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36"/>
          <w:szCs w:val="36"/>
        </w:rPr>
        <w:t xml:space="preserve">FORGE CYBER DEFENSE</w:t>
      </w:r>
    </w:p>
    <w:p>
      <w:pPr>
        <w:spacing w:after="80"/>
        <w:jc w:val="center"/>
      </w:pPr>
      <w:r>
        <w:rPr>
          <w:rFonts w:ascii="Arial" w:cs="Arial" w:eastAsia="Arial" w:hAnsi="Arial"/>
          <w:i/>
          <w:iCs/>
          <w:color w:val="6B7280"/>
          <w:sz w:val="20"/>
          <w:szCs w:val="20"/>
        </w:rPr>
        <w:t xml:space="preserve">Service-Disabled Veteran-Owned Small Business (SDVOSB)</w:t>
      </w:r>
    </w:p>
    <w:p>
      <w:pPr>
        <w:spacing w:before="600"/>
        <w:jc w:val="center"/>
      </w:pPr>
      <w:r>
        <w:rPr>
          <w:rFonts w:ascii="Arial" w:cs="Arial" w:eastAsia="Arial" w:hAnsi="Arial"/>
          <w:b/>
          <w:bCs/>
          <w:color w:val="2563EB"/>
          <w:sz w:val="48"/>
          <w:szCs w:val="48"/>
        </w:rPr>
        <w:t xml:space="preserve">ForgeComply 360™</w:t>
      </w:r>
    </w:p>
    <w:p>
      <w:pPr>
        <w:spacing w:after="200"/>
        <w:jc w:val="center"/>
      </w:pPr>
      <w:r>
        <w:rPr>
          <w:rFonts w:ascii="Arial" w:cs="Arial" w:eastAsia="Arial" w:hAnsi="Arial"/>
          <w:color w:val="374151"/>
          <w:sz w:val="28"/>
          <w:szCs w:val="28"/>
        </w:rPr>
        <w:t xml:space="preserve">Production Readiness &amp; Beta Testing Evaluation</w:t>
      </w:r>
    </w:p>
    <w:p>
      <w:pPr>
        <w:spacing w:before="400" w:after="100"/>
        <w:jc w:val="center"/>
      </w:pPr>
      <w:r>
        <w:rPr>
          <w:rFonts w:ascii="Arial" w:cs="Arial" w:eastAsia="Arial" w:hAnsi="Arial"/>
          <w:color w:val="6B7280"/>
          <w:sz w:val="22"/>
          <w:szCs w:val="22"/>
        </w:rPr>
        <w:t xml:space="preserve">Version 1.0 | February 2026</w:t>
      </w:r>
    </w:p>
    <w:p>
      <w:pPr>
        <w:jc w:val="center"/>
      </w:pPr>
      <w:r>
        <w:rPr>
          <w:rFonts w:ascii="Arial" w:cs="Arial" w:eastAsia="Arial" w:hAnsi="Arial"/>
          <w:b/>
          <w:bCs/>
          <w:color w:val="DC2626"/>
          <w:sz w:val="20"/>
          <w:szCs w:val="20"/>
        </w:rPr>
        <w:t xml:space="preserve">CONFIDENTIAL - FOR INTERNAL USE ONLY</w:t>
      </w:r>
    </w:p>
    <w:p>
      <w:r>
        <w:br w:type="page"/>
      </w:r>
    </w:p>
    <w:p>
      <w:pPr>
        <w:pStyle w:val="Heading1"/>
      </w:pPr>
      <w:r>
        <w:rPr>
          <w:rFonts w:ascii="Arial" w:cs="Arial" w:eastAsia="Arial" w:hAnsi="Arial"/>
        </w:rPr>
        <w:t xml:space="preserve">1. Executive Summary</w:t>
      </w:r>
    </w:p>
    <w:p>
      <w:pPr>
        <w:spacing w:after="120" w:before="0"/>
      </w:pPr>
      <w:r>
        <w:rPr>
          <w:rFonts w:ascii="Arial" w:cs="Arial" w:eastAsia="Arial" w:hAnsi="Arial"/>
          <w:sz w:val="22"/>
          <w:szCs w:val="22"/>
        </w:rPr>
        <w:t xml:space="preserve">This evaluation examines ForgeComply 360 across the full technology stack: GitHub repository (64 commits, TypeScript/JavaScript codebase), Cloudflare production infrastructure (Workers API, D1 databases, R2 storage, KV namespaces), live demo environment (demo.forgecomply360.pages.dev), and alignment with the Platform Design Document v3.0 and Architecture &amp; Go-to-Market Strategy v4.0.</w:t>
      </w:r>
    </w:p>
    <w:p>
      <w:pPr>
        <w:pStyle w:val="Heading2"/>
      </w:pPr>
      <w:r>
        <w:rPr>
          <w:rFonts w:ascii="Arial" w:cs="Arial" w:eastAsia="Arial" w:hAnsi="Arial"/>
        </w:rPr>
        <w:t xml:space="preserve">1.1 Overall Assessment</w:t>
      </w:r>
    </w:p>
    <w:p>
      <w:pPr>
        <w:spacing w:after="120" w:before="0"/>
      </w:pPr>
      <w:r>
        <w:rPr>
          <w:rFonts w:ascii="Arial" w:cs="Arial" w:eastAsia="Arial" w:hAnsi="Arial"/>
          <w:sz w:val="22"/>
          <w:szCs w:val="22"/>
        </w:rPr>
        <w:t xml:space="preserve">ForgeComply 360 demonstrates substantial progress toward a viable enterprise GRC platform. The architecture is sound, the security posture is above average for its maturity stage, and core compliance workflows are functional end-to-end. However, several gaps must be addressed before beta customer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&amp; Infrastructure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88/100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Foundation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Posture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82/100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Needs Hardening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Completeness</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78/100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Done, Gaps Exist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Quality &amp; Testing</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65/100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Demo/Beta Readiness</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72/100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Not Yet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OVERALL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77/100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Conditional Go for Beta</w:t>
            </w:r>
          </w:p>
        </w:tc>
      </w:tr>
    </w:tbl>
    <w:p>
      <w:pPr>
        <w:spacing w:after="120" w:before="200"/>
      </w:pPr>
      <w:r>
        <w:rPr>
          <w:rFonts w:ascii="Arial" w:cs="Arial" w:eastAsia="Arial" w:hAnsi="Arial"/>
          <w:sz w:val="22"/>
          <w:szCs w:val="22"/>
        </w:rPr>
        <w:t xml:space="preserve">Recommendation: Address the 7 critical and 12 high-priority items identified in this evaluation, then proceed to controlled beta with 2-3 friendly customers.</w:t>
      </w:r>
    </w:p>
    <w:p>
      <w:r>
        <w:br w:type="page"/>
      </w:r>
    </w:p>
    <w:p>
      <w:pPr>
        <w:pStyle w:val="Heading1"/>
      </w:pPr>
      <w:r>
        <w:rPr>
          <w:rFonts w:ascii="Arial" w:cs="Arial" w:eastAsia="Arial" w:hAnsi="Arial"/>
        </w:rPr>
        <w:t xml:space="preserve">2. Architecture &amp; Infrastructure Evaluation</w:t>
      </w:r>
    </w:p>
    <w:p>
      <w:pPr>
        <w:pStyle w:val="Heading2"/>
      </w:pPr>
      <w:r>
        <w:rPr>
          <w:rFonts w:ascii="Arial" w:cs="Arial" w:eastAsia="Arial" w:hAnsi="Arial"/>
        </w:rPr>
        <w:t xml:space="preserve">2.1 Infrastructure Verified on Cloudflare</w:t>
      </w:r>
    </w:p>
    <w:p>
      <w:pPr>
        <w:spacing w:after="120" w:before="0"/>
      </w:pPr>
      <w:r>
        <w:rPr>
          <w:rFonts w:ascii="Arial" w:cs="Arial" w:eastAsia="Arial" w:hAnsi="Arial"/>
          <w:sz w:val="22"/>
          <w:szCs w:val="22"/>
        </w:rPr>
        <w:t xml:space="preserve">Live infrastructure inspection confirms a properly configured Cloudflare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forge-comply360-api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forge-comply360-api-demo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Database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forge-comply360-db (5 MB, 855 controls)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forge-comply360-db-demo (1.6 MB)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forge-evidence-demo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Backups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forge-comply360-backups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forge-comply360-backups-demo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KV Namespace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 (sessions/cache)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(test &gt; deploy &gt; migrate &gt; seed)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Triggers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schedules (daily/weekly/biweekly)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w:t>
            </w:r>
          </w:p>
        </w:tc>
      </w:tr>
    </w:tbl>
    <w:p>
      <w:pPr>
        <w:pStyle w:val="Heading2"/>
      </w:pPr>
      <w:r>
        <w:rPr>
          <w:rFonts w:ascii="Arial" w:cs="Arial" w:eastAsia="Arial" w:hAnsi="Arial"/>
        </w:rPr>
        <w:t xml:space="preserve">2.2 Database Schema Analysis</w:t>
      </w:r>
    </w:p>
    <w:p>
      <w:pPr>
        <w:spacing w:after="120" w:before="0"/>
      </w:pPr>
      <w:r>
        <w:rPr>
          <w:rFonts w:ascii="Arial" w:cs="Arial" w:eastAsia="Arial" w:hAnsi="Arial"/>
          <w:sz w:val="22"/>
          <w:szCs w:val="22"/>
        </w:rPr>
        <w:t xml:space="preserve">The demo database contains 74 tables covering a comprehensive domain model. The schema v5.1 spans organizations, users, frameworks, controls, implementations, evidence, POA&amp;Ms (with proper junction tables for milestones, comments, affected assets, control mappings, evidence links), SSP documents (with 10+ sub-tables for ports/protocols, crypto modules, digital identity, etc.), risks, vendors, policies (with attestations), monitoring checks, AI documents, scan imports, assets, audit logs with integrity hashing, notifications with preferences, approval workflows, and more.</w:t>
      </w:r>
    </w:p>
    <w:p>
      <w:pPr>
        <w:spacing w:after="120" w:before="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sz w:val="22"/>
          <w:szCs w:val="22"/>
        </w:rPr>
        <w:t xml:space="preserve">Proper foreign key relationships with ON DELETE CASCADE throughout</w:t>
      </w:r>
    </w:p>
    <w:p>
      <w:pPr>
        <w:pStyle w:val="ListParagraph"/>
        <w:numPr>
          <w:ilvl w:val="0"/>
          <w:numId w:val="2"/>
        </w:numPr>
        <w:spacing w:after="80"/>
      </w:pPr>
      <w:r>
        <w:rPr>
          <w:rFonts w:ascii="Arial" w:cs="Arial" w:eastAsia="Arial" w:hAnsi="Arial"/>
          <w:sz w:val="22"/>
          <w:szCs w:val="22"/>
        </w:rPr>
        <w:t xml:space="preserve">Comprehensive indexing strategy (50+ indexes) covering common query patterns</w:t>
      </w:r>
    </w:p>
    <w:p>
      <w:pPr>
        <w:pStyle w:val="ListParagraph"/>
        <w:numPr>
          <w:ilvl w:val="0"/>
          <w:numId w:val="2"/>
        </w:numPr>
        <w:spacing w:after="80"/>
      </w:pPr>
      <w:r>
        <w:rPr>
          <w:rFonts w:ascii="Arial" w:cs="Arial" w:eastAsia="Arial" w:hAnsi="Arial"/>
          <w:sz w:val="22"/>
          <w:szCs w:val="22"/>
        </w:rPr>
        <w:t xml:space="preserve">Unique constraints preventing duplicates on critical combinations (e.g., system_id + framework_id + control_id)</w:t>
      </w:r>
    </w:p>
    <w:p>
      <w:pPr>
        <w:pStyle w:val="ListParagraph"/>
        <w:numPr>
          <w:ilvl w:val="0"/>
          <w:numId w:val="2"/>
        </w:numPr>
        <w:spacing w:after="80"/>
      </w:pPr>
      <w:r>
        <w:rPr>
          <w:rFonts w:ascii="Arial" w:cs="Arial" w:eastAsia="Arial" w:hAnsi="Arial"/>
          <w:sz w:val="22"/>
          <w:szCs w:val="22"/>
        </w:rPr>
        <w:t xml:space="preserve">Computed columns (risk_score = likelihood * impact) reducing application logic</w:t>
      </w:r>
    </w:p>
    <w:p>
      <w:pPr>
        <w:pStyle w:val="ListParagraph"/>
        <w:numPr>
          <w:ilvl w:val="0"/>
          <w:numId w:val="2"/>
        </w:numPr>
        <w:spacing w:after="80"/>
      </w:pPr>
      <w:r>
        <w:rPr>
          <w:rFonts w:ascii="Arial" w:cs="Arial" w:eastAsia="Arial" w:hAnsi="Arial"/>
          <w:sz w:val="22"/>
          <w:szCs w:val="22"/>
        </w:rPr>
        <w:t xml:space="preserve">Schema migration tracking table with checksums and execution timing</w:t>
      </w:r>
    </w:p>
    <w:p>
      <w:pPr>
        <w:pStyle w:val="ListParagraph"/>
        <w:numPr>
          <w:ilvl w:val="0"/>
          <w:numId w:val="2"/>
        </w:numPr>
        <w:spacing w:after="80"/>
      </w:pPr>
      <w:r>
        <w:rPr>
          <w:rFonts w:ascii="Arial" w:cs="Arial" w:eastAsia="Arial" w:hAnsi="Arial"/>
          <w:sz w:val="22"/>
          <w:szCs w:val="22"/>
        </w:rPr>
        <w:t xml:space="preserve">Audit log integrity hashing (SHA-256 chain) per NIST AU-9 requirements</w:t>
      </w:r>
    </w:p>
    <w:p>
      <w:pPr>
        <w:spacing w:after="120" w:before="0"/>
      </w:pPr>
      <w:r>
        <w:rPr>
          <w:rFonts w:ascii="Arial" w:cs="Arial" w:eastAsia="Arial" w:hAnsi="Arial"/>
          <w:b/>
          <w:bCs/>
          <w:sz w:val="22"/>
          <w:szCs w:val="22"/>
        </w:rPr>
        <w:t xml:space="preserve">Concerns:</w:t>
      </w:r>
    </w:p>
    <w:p>
      <w:pPr>
        <w:pStyle w:val="ListParagraph"/>
        <w:numPr>
          <w:ilvl w:val="0"/>
          <w:numId w:val="2"/>
        </w:numPr>
        <w:spacing w:after="80"/>
      </w:pPr>
      <w:r>
        <w:rPr>
          <w:rFonts w:ascii="Arial" w:cs="Arial" w:eastAsia="Arial" w:hAnsi="Arial"/>
          <w:sz w:val="22"/>
          <w:szCs w:val="22"/>
        </w:rPr>
        <w:t xml:space="preserve">JSON columns used for complex data (milestones, control_families, metadata) alongside proper junction tables - inconsistent pattern</w:t>
      </w:r>
    </w:p>
    <w:p>
      <w:pPr>
        <w:pStyle w:val="ListParagraph"/>
        <w:numPr>
          <w:ilvl w:val="0"/>
          <w:numId w:val="2"/>
        </w:numPr>
        <w:spacing w:after="80"/>
      </w:pPr>
      <w:r>
        <w:rPr>
          <w:rFonts w:ascii="Arial" w:cs="Arial" w:eastAsia="Arial" w:hAnsi="Arial"/>
          <w:sz w:val="22"/>
          <w:szCs w:val="22"/>
        </w:rPr>
        <w:t xml:space="preserve">TEXT type used for all timestamps instead of proper datetime - acceptable for D1/SQLite but complicates timezone handling</w:t>
      </w:r>
    </w:p>
    <w:p>
      <w:pPr>
        <w:pStyle w:val="ListParagraph"/>
        <w:numPr>
          <w:ilvl w:val="0"/>
          <w:numId w:val="2"/>
        </w:numPr>
        <w:spacing w:after="80"/>
      </w:pPr>
      <w:r>
        <w:rPr>
          <w:rFonts w:ascii="Arial" w:cs="Arial" w:eastAsia="Arial" w:hAnsi="Arial"/>
          <w:sz w:val="22"/>
          <w:szCs w:val="22"/>
        </w:rPr>
        <w:t xml:space="preserve">No explicit pagination indexes on created_at DESC for large tables like audit_logs</w:t>
      </w:r>
    </w:p>
    <w:p>
      <w:pPr>
        <w:pStyle w:val="Heading2"/>
      </w:pPr>
      <w:r>
        <w:rPr>
          <w:rFonts w:ascii="Arial" w:cs="Arial" w:eastAsia="Arial" w:hAnsi="Arial"/>
        </w:rPr>
        <w:t xml:space="preserve">2.3 API Architecture (250 Routes)</w:t>
      </w:r>
    </w:p>
    <w:p>
      <w:pPr>
        <w:spacing w:after="120" w:before="0"/>
      </w:pPr>
      <w:r>
        <w:rPr>
          <w:rFonts w:ascii="Arial" w:cs="Arial" w:eastAsia="Arial" w:hAnsi="Arial"/>
          <w:sz w:val="22"/>
          <w:szCs w:val="22"/>
        </w:rPr>
        <w:t xml:space="preserve">The Workers API is a single 11,618-line monolithic index.js file containing 250 route handlers. While functional, this is the most significant technical debt in the codebase.</w:t>
      </w:r>
    </w:p>
    <w:p>
      <w:pPr>
        <w:spacing w:after="120" w:before="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sz w:val="22"/>
          <w:szCs w:val="22"/>
        </w:rPr>
        <w:t xml:space="preserve">Consistent RESTful patterns across all endpoints</w:t>
      </w:r>
    </w:p>
    <w:p>
      <w:pPr>
        <w:pStyle w:val="ListParagraph"/>
        <w:numPr>
          <w:ilvl w:val="0"/>
          <w:numId w:val="2"/>
        </w:numPr>
        <w:spacing w:after="80"/>
      </w:pPr>
      <w:r>
        <w:rPr>
          <w:rFonts w:ascii="Arial" w:cs="Arial" w:eastAsia="Arial" w:hAnsi="Arial"/>
          <w:sz w:val="22"/>
          <w:szCs w:val="22"/>
        </w:rPr>
        <w:t xml:space="preserve">Parameterized SQL queries throughout (no SQL injection vectors found)</w:t>
      </w:r>
    </w:p>
    <w:p>
      <w:pPr>
        <w:pStyle w:val="ListParagraph"/>
        <w:numPr>
          <w:ilvl w:val="0"/>
          <w:numId w:val="2"/>
        </w:numPr>
        <w:spacing w:after="80"/>
      </w:pPr>
      <w:r>
        <w:rPr>
          <w:rFonts w:ascii="Arial" w:cs="Arial" w:eastAsia="Arial" w:hAnsi="Arial"/>
          <w:sz w:val="22"/>
          <w:szCs w:val="22"/>
        </w:rPr>
        <w:t xml:space="preserve">Multi-tier rate limiting: per-IP for auth (10/min), per-user for API (120/min), per-org (600/min), per-scan import (10/hour)</w:t>
      </w:r>
    </w:p>
    <w:p>
      <w:pPr>
        <w:pStyle w:val="ListParagraph"/>
        <w:numPr>
          <w:ilvl w:val="0"/>
          <w:numId w:val="2"/>
        </w:numPr>
        <w:spacing w:after="80"/>
      </w:pPr>
      <w:r>
        <w:rPr>
          <w:rFonts w:ascii="Arial" w:cs="Arial" w:eastAsia="Arial" w:hAnsi="Arial"/>
          <w:sz w:val="22"/>
          <w:szCs w:val="22"/>
        </w:rPr>
        <w:t xml:space="preserve">Input validation via validateBody() with type checking, length limits, and enum enforcement</w:t>
      </w:r>
    </w:p>
    <w:p>
      <w:pPr>
        <w:pStyle w:val="ListParagraph"/>
        <w:numPr>
          <w:ilvl w:val="0"/>
          <w:numId w:val="2"/>
        </w:numPr>
        <w:spacing w:after="80"/>
      </w:pPr>
      <w:r>
        <w:rPr>
          <w:rFonts w:ascii="Arial" w:cs="Arial" w:eastAsia="Arial" w:hAnsi="Arial"/>
          <w:sz w:val="22"/>
          <w:szCs w:val="22"/>
        </w:rPr>
        <w:t xml:space="preserve">CORS properly restricted to *.forgecomply360.pages.dev pattern - no wildcard fallback</w:t>
      </w:r>
    </w:p>
    <w:p>
      <w:pPr>
        <w:pStyle w:val="ListParagraph"/>
        <w:numPr>
          <w:ilvl w:val="0"/>
          <w:numId w:val="2"/>
        </w:numPr>
        <w:spacing w:after="80"/>
      </w:pPr>
      <w:r>
        <w:rPr>
          <w:rFonts w:ascii="Arial" w:cs="Arial" w:eastAsia="Arial" w:hAnsi="Arial"/>
          <w:sz w:val="22"/>
          <w:szCs w:val="22"/>
        </w:rPr>
        <w:t xml:space="preserve">Comprehensive security headers: HSTS, X-Frame-Options DENY, CSP, Referrer-Policy, Permissions-Policy</w:t>
      </w:r>
    </w:p>
    <w:p>
      <w:pPr>
        <w:spacing w:after="120" w:before="0"/>
      </w:pPr>
      <w:r>
        <w:rPr>
          <w:rFonts w:ascii="Arial" w:cs="Arial" w:eastAsia="Arial" w:hAnsi="Arial"/>
          <w:b/>
          <w:bCs/>
          <w:sz w:val="22"/>
          <w:szCs w:val="22"/>
        </w:rPr>
        <w:t xml:space="preserve">Critical Concerns:</w:t>
      </w:r>
    </w:p>
    <w:p>
      <w:pPr>
        <w:pStyle w:val="ListParagraph"/>
        <w:numPr>
          <w:ilvl w:val="0"/>
          <w:numId w:val="2"/>
        </w:numPr>
        <w:spacing w:after="80"/>
      </w:pPr>
      <w:r>
        <w:rPr>
          <w:rFonts w:ascii="Arial" w:cs="Arial" w:eastAsia="Arial" w:hAnsi="Arial"/>
          <w:sz w:val="22"/>
          <w:szCs w:val="22"/>
        </w:rPr>
        <w:t xml:space="preserve">CRITICAL: Single 11,618-line file is unmaintainable. Should be split into route modules (auth, systems, controls, poams, evidence, etc.) using a router pattern</w:t>
      </w:r>
    </w:p>
    <w:p>
      <w:pPr>
        <w:pStyle w:val="ListParagraph"/>
        <w:numPr>
          <w:ilvl w:val="0"/>
          <w:numId w:val="2"/>
        </w:numPr>
        <w:spacing w:after="80"/>
      </w:pPr>
      <w:r>
        <w:rPr>
          <w:rFonts w:ascii="Arial" w:cs="Arial" w:eastAsia="Arial" w:hAnsi="Arial"/>
          <w:sz w:val="22"/>
          <w:szCs w:val="22"/>
        </w:rPr>
        <w:t xml:space="preserve">Error handling uses broad catch blocks that swallow stack traces in several handlers</w:t>
      </w:r>
    </w:p>
    <w:p>
      <w:r>
        <w:br w:type="page"/>
      </w:r>
    </w:p>
    <w:p>
      <w:pPr>
        <w:pStyle w:val="Heading1"/>
      </w:pPr>
      <w:r>
        <w:rPr>
          <w:rFonts w:ascii="Arial" w:cs="Arial" w:eastAsia="Arial" w:hAnsi="Arial"/>
        </w:rPr>
        <w:t xml:space="preserve">3. Security Posture Assessment</w:t>
      </w:r>
    </w:p>
    <w:p>
      <w:pPr>
        <w:pStyle w:val="Heading2"/>
      </w:pPr>
      <w:r>
        <w:rPr>
          <w:rFonts w:ascii="Arial" w:cs="Arial" w:eastAsia="Arial" w:hAnsi="Arial"/>
        </w:rPr>
        <w:t xml:space="preserve">3.1 Authentication (Score: 85/100)</w:t>
      </w:r>
    </w:p>
    <w:p>
      <w:pPr>
        <w:spacing w:after="120" w:before="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sz w:val="22"/>
          <w:szCs w:val="22"/>
        </w:rPr>
        <w:t xml:space="preserve">PBKDF2 with 100,000 iterations and 256-bit output - meets NIST SP 800-132 recommendations</w:t>
      </w:r>
    </w:p>
    <w:p>
      <w:pPr>
        <w:pStyle w:val="ListParagraph"/>
        <w:numPr>
          <w:ilvl w:val="0"/>
          <w:numId w:val="2"/>
        </w:numPr>
        <w:spacing w:after="80"/>
      </w:pPr>
      <w:r>
        <w:rPr>
          <w:rFonts w:ascii="Arial" w:cs="Arial" w:eastAsia="Arial" w:hAnsi="Arial"/>
          <w:sz w:val="22"/>
          <w:szCs w:val="22"/>
        </w:rPr>
        <w:t xml:space="preserve">Unique random salt per user (32 bytes via crypto.getRandomValues)</w:t>
      </w:r>
    </w:p>
    <w:p>
      <w:pPr>
        <w:pStyle w:val="ListParagraph"/>
        <w:numPr>
          <w:ilvl w:val="0"/>
          <w:numId w:val="2"/>
        </w:numPr>
        <w:spacing w:after="80"/>
      </w:pPr>
      <w:r>
        <w:rPr>
          <w:rFonts w:ascii="Arial" w:cs="Arial" w:eastAsia="Arial" w:hAnsi="Arial"/>
          <w:sz w:val="22"/>
          <w:szCs w:val="22"/>
        </w:rPr>
        <w:t xml:space="preserve">JWT using HMAC-SHA256 via Web Crypto API (not a JS library)</w:t>
      </w:r>
    </w:p>
    <w:p>
      <w:pPr>
        <w:pStyle w:val="ListParagraph"/>
        <w:numPr>
          <w:ilvl w:val="0"/>
          <w:numId w:val="2"/>
        </w:numPr>
        <w:spacing w:after="80"/>
      </w:pPr>
      <w:r>
        <w:rPr>
          <w:rFonts w:ascii="Arial" w:cs="Arial" w:eastAsia="Arial" w:hAnsi="Arial"/>
          <w:sz w:val="22"/>
          <w:szCs w:val="22"/>
        </w:rPr>
        <w:t xml:space="preserve">JWT secret validation enforces minimum 32-character length at startup</w:t>
      </w:r>
    </w:p>
    <w:p>
      <w:pPr>
        <w:pStyle w:val="ListParagraph"/>
        <w:numPr>
          <w:ilvl w:val="0"/>
          <w:numId w:val="2"/>
        </w:numPr>
        <w:spacing w:after="80"/>
      </w:pPr>
      <w:r>
        <w:rPr>
          <w:rFonts w:ascii="Arial" w:cs="Arial" w:eastAsia="Arial" w:hAnsi="Arial"/>
          <w:sz w:val="22"/>
          <w:szCs w:val="22"/>
        </w:rPr>
        <w:t xml:space="preserve">Account lockout after 5 failed attempts (15-minute lockout period)</w:t>
      </w:r>
    </w:p>
    <w:p>
      <w:pPr>
        <w:pStyle w:val="ListParagraph"/>
        <w:numPr>
          <w:ilvl w:val="0"/>
          <w:numId w:val="2"/>
        </w:numPr>
        <w:spacing w:after="80"/>
      </w:pPr>
      <w:r>
        <w:rPr>
          <w:rFonts w:ascii="Arial" w:cs="Arial" w:eastAsia="Arial" w:hAnsi="Arial"/>
          <w:sz w:val="22"/>
          <w:szCs w:val="22"/>
        </w:rPr>
        <w:t xml:space="preserve">MFA support with TOTP and backup codes; MFA tokens rejected as access tokens</w:t>
      </w:r>
    </w:p>
    <w:p>
      <w:pPr>
        <w:pStyle w:val="ListParagraph"/>
        <w:numPr>
          <w:ilvl w:val="0"/>
          <w:numId w:val="2"/>
        </w:numPr>
        <w:spacing w:after="80"/>
      </w:pPr>
      <w:r>
        <w:rPr>
          <w:rFonts w:ascii="Arial" w:cs="Arial" w:eastAsia="Arial" w:hAnsi="Arial"/>
          <w:sz w:val="22"/>
          <w:szCs w:val="22"/>
        </w:rPr>
        <w:t xml:space="preserve">Refresh token rotation (old token revoked on each refresh)</w:t>
      </w:r>
    </w:p>
    <w:p>
      <w:pPr>
        <w:pStyle w:val="ListParagraph"/>
        <w:numPr>
          <w:ilvl w:val="0"/>
          <w:numId w:val="2"/>
        </w:numPr>
        <w:spacing w:after="80"/>
      </w:pPr>
      <w:r>
        <w:rPr>
          <w:rFonts w:ascii="Arial" w:cs="Arial" w:eastAsia="Arial" w:hAnsi="Arial"/>
          <w:sz w:val="22"/>
          <w:szCs w:val="22"/>
        </w:rPr>
        <w:t xml:space="preserve">Password policy enforces 12+ chars, uppercase, lowercase, digit, special char, no repeating patterns</w:t>
      </w:r>
    </w:p>
    <w:p>
      <w:pPr>
        <w:pStyle w:val="ListParagraph"/>
        <w:numPr>
          <w:ilvl w:val="0"/>
          <w:numId w:val="2"/>
        </w:numPr>
        <w:spacing w:after="80"/>
      </w:pPr>
      <w:r>
        <w:rPr>
          <w:rFonts w:ascii="Arial" w:cs="Arial" w:eastAsia="Arial" w:hAnsi="Arial"/>
          <w:sz w:val="22"/>
          <w:szCs w:val="22"/>
        </w:rPr>
        <w:t xml:space="preserve">Breached password check (NIST SP 800-63B compliance)</w:t>
      </w:r>
    </w:p>
    <w:p>
      <w:pPr>
        <w:pStyle w:val="ListParagraph"/>
        <w:numPr>
          <w:ilvl w:val="0"/>
          <w:numId w:val="2"/>
        </w:numPr>
        <w:spacing w:after="80"/>
      </w:pPr>
      <w:r>
        <w:rPr>
          <w:rFonts w:ascii="Arial" w:cs="Arial" w:eastAsia="Arial" w:hAnsi="Arial"/>
          <w:sz w:val="22"/>
          <w:szCs w:val="22"/>
        </w:rPr>
        <w:t xml:space="preserve">Password history tracking prevents reuse</w:t>
      </w:r>
    </w:p>
    <w:p>
      <w:pPr>
        <w:spacing w:after="120" w:before="0"/>
      </w:pPr>
      <w:r>
        <w:rPr>
          <w:rFonts w:ascii="Arial" w:cs="Arial" w:eastAsia="Arial" w:hAnsi="Arial"/>
          <w:b/>
          <w:bCs/>
          <w:sz w:val="22"/>
          <w:szCs w:val="22"/>
        </w:rPr>
        <w:t xml:space="preserve">Concerns:</w:t>
      </w:r>
    </w:p>
    <w:p>
      <w:pPr>
        <w:pStyle w:val="ListParagraph"/>
        <w:numPr>
          <w:ilvl w:val="0"/>
          <w:numId w:val="2"/>
        </w:numPr>
        <w:spacing w:after="80"/>
      </w:pPr>
      <w:r>
        <w:rPr>
          <w:rFonts w:ascii="Arial" w:cs="Arial" w:eastAsia="Arial" w:hAnsi="Arial"/>
          <w:sz w:val="22"/>
          <w:szCs w:val="22"/>
        </w:rPr>
        <w:t xml:space="preserve">CRITICAL: Demo credentials (Password123) violate the platform's own 12-character password policy - this means either the demo data was seeded bypassing validation, or the policy was added after account creation. This inconsistency will confuse beta testers</w:t>
      </w:r>
    </w:p>
    <w:p>
      <w:pPr>
        <w:pStyle w:val="ListParagraph"/>
        <w:numPr>
          <w:ilvl w:val="0"/>
          <w:numId w:val="2"/>
        </w:numPr>
        <w:spacing w:after="80"/>
      </w:pPr>
      <w:r>
        <w:rPr>
          <w:rFonts w:ascii="Arial" w:cs="Arial" w:eastAsia="Arial" w:hAnsi="Arial"/>
          <w:sz w:val="22"/>
          <w:szCs w:val="22"/>
        </w:rPr>
        <w:t xml:space="preserve">HIGH: Refresh token salt is hardcoded as 'refresh-salt' rather than per-token - reduces security of the refresh token storage</w:t>
      </w:r>
    </w:p>
    <w:p>
      <w:pPr>
        <w:pStyle w:val="ListParagraph"/>
        <w:numPr>
          <w:ilvl w:val="0"/>
          <w:numId w:val="2"/>
        </w:numPr>
        <w:spacing w:after="80"/>
      </w:pPr>
      <w:r>
        <w:rPr>
          <w:rFonts w:ascii="Arial" w:cs="Arial" w:eastAsia="Arial" w:hAnsi="Arial"/>
          <w:sz w:val="22"/>
          <w:szCs w:val="22"/>
        </w:rPr>
        <w:t xml:space="preserve">MEDIUM: JWT tokens stored in localStorage are vulnerable to XSS; consider HttpOnly cookies for production</w:t>
      </w:r>
    </w:p>
    <w:p>
      <w:pPr>
        <w:pStyle w:val="ListParagraph"/>
        <w:numPr>
          <w:ilvl w:val="0"/>
          <w:numId w:val="2"/>
        </w:numPr>
        <w:spacing w:after="80"/>
      </w:pPr>
      <w:r>
        <w:rPr>
          <w:rFonts w:ascii="Arial" w:cs="Arial" w:eastAsia="Arial" w:hAnsi="Arial"/>
          <w:sz w:val="22"/>
          <w:szCs w:val="22"/>
        </w:rPr>
        <w:t xml:space="preserve">MEDIUM: No session revocation mechanism beyond token expiry (no token blacklist for immediate logout across devices)</w:t>
      </w:r>
    </w:p>
    <w:p>
      <w:pPr>
        <w:pStyle w:val="Heading2"/>
      </w:pPr>
      <w:r>
        <w:rPr>
          <w:rFonts w:ascii="Arial" w:cs="Arial" w:eastAsia="Arial" w:hAnsi="Arial"/>
        </w:rPr>
        <w:t xml:space="preserve">3.2 Authorization (Score: 85/100)</w:t>
      </w:r>
    </w:p>
    <w:p>
      <w:pPr>
        <w:spacing w:after="120" w:before="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sz w:val="22"/>
          <w:szCs w:val="22"/>
        </w:rPr>
        <w:t xml:space="preserve">Five-tier role hierarchy (viewer &lt; analyst &lt; manager &lt; admin &lt; owner) enforced via requireRole()</w:t>
      </w:r>
    </w:p>
    <w:p>
      <w:pPr>
        <w:pStyle w:val="ListParagraph"/>
        <w:numPr>
          <w:ilvl w:val="0"/>
          <w:numId w:val="2"/>
        </w:numPr>
        <w:spacing w:after="80"/>
      </w:pPr>
      <w:r>
        <w:rPr>
          <w:rFonts w:ascii="Arial" w:cs="Arial" w:eastAsia="Arial" w:hAnsi="Arial"/>
          <w:sz w:val="22"/>
          <w:szCs w:val="22"/>
        </w:rPr>
        <w:t xml:space="preserve">RBAC checked on 80+ mutation endpoints with appropriate minimum role levels</w:t>
      </w:r>
    </w:p>
    <w:p>
      <w:pPr>
        <w:pStyle w:val="ListParagraph"/>
        <w:numPr>
          <w:ilvl w:val="0"/>
          <w:numId w:val="2"/>
        </w:numPr>
        <w:spacing w:after="80"/>
      </w:pPr>
      <w:r>
        <w:rPr>
          <w:rFonts w:ascii="Arial" w:cs="Arial" w:eastAsia="Arial" w:hAnsi="Arial"/>
          <w:sz w:val="22"/>
          <w:szCs w:val="22"/>
        </w:rPr>
        <w:t xml:space="preserve">Frontend ProtectedRoute component mirrors backend role checks</w:t>
      </w:r>
    </w:p>
    <w:p>
      <w:pPr>
        <w:pStyle w:val="ListParagraph"/>
        <w:numPr>
          <w:ilvl w:val="0"/>
          <w:numId w:val="2"/>
        </w:numPr>
        <w:spacing w:after="80"/>
      </w:pPr>
      <w:r>
        <w:rPr>
          <w:rFonts w:ascii="Arial" w:cs="Arial" w:eastAsia="Arial" w:hAnsi="Arial"/>
          <w:sz w:val="22"/>
          <w:szCs w:val="22"/>
        </w:rPr>
        <w:t xml:space="preserve">Multi-tenant isolation: 881 references to org_id/org.id across queries</w:t>
      </w:r>
    </w:p>
    <w:p>
      <w:pPr>
        <w:pStyle w:val="ListParagraph"/>
        <w:numPr>
          <w:ilvl w:val="0"/>
          <w:numId w:val="2"/>
        </w:numPr>
        <w:spacing w:after="80"/>
      </w:pPr>
      <w:r>
        <w:rPr>
          <w:rFonts w:ascii="Arial" w:cs="Arial" w:eastAsia="Arial" w:hAnsi="Arial"/>
          <w:sz w:val="22"/>
          <w:szCs w:val="22"/>
        </w:rPr>
        <w:t xml:space="preserve">System-level queries consistently include AND org_id = ? clauses</w:t>
      </w:r>
    </w:p>
    <w:p>
      <w:pPr>
        <w:spacing w:after="120" w:before="0"/>
      </w:pPr>
      <w:r>
        <w:rPr>
          <w:rFonts w:ascii="Arial" w:cs="Arial" w:eastAsia="Arial" w:hAnsi="Arial"/>
          <w:b/>
          <w:bCs/>
          <w:sz w:val="22"/>
          <w:szCs w:val="22"/>
        </w:rPr>
        <w:t xml:space="preserve">Concerns:</w:t>
      </w:r>
    </w:p>
    <w:p>
      <w:pPr>
        <w:pStyle w:val="ListParagraph"/>
        <w:numPr>
          <w:ilvl w:val="0"/>
          <w:numId w:val="2"/>
        </w:numPr>
        <w:spacing w:after="80"/>
      </w:pPr>
      <w:r>
        <w:rPr>
          <w:rFonts w:ascii="Arial" w:cs="Arial" w:eastAsia="Arial" w:hAnsi="Arial"/>
          <w:sz w:val="22"/>
          <w:szCs w:val="22"/>
        </w:rPr>
        <w:t xml:space="preserve">HIGH: Some sub-resource queries (POA&amp;M milestones, comments) fetch by ID without org_id cross-check - relies on parent POA&amp;M being org-scoped first, which is done but creates indirect isolation</w:t>
      </w:r>
    </w:p>
    <w:p>
      <w:pPr>
        <w:pStyle w:val="ListParagraph"/>
        <w:numPr>
          <w:ilvl w:val="0"/>
          <w:numId w:val="2"/>
        </w:numPr>
        <w:spacing w:after="80"/>
      </w:pPr>
      <w:r>
        <w:rPr>
          <w:rFonts w:ascii="Arial" w:cs="Arial" w:eastAsia="Arial" w:hAnsi="Arial"/>
          <w:sz w:val="22"/>
          <w:szCs w:val="22"/>
        </w:rPr>
        <w:t xml:space="preserve">MEDIUM: No attribute-based access control (ABAC) for fine-grained permissions within roles</w:t>
      </w:r>
    </w:p>
    <w:p>
      <w:pPr>
        <w:pStyle w:val="Heading2"/>
      </w:pPr>
      <w:r>
        <w:rPr>
          <w:rFonts w:ascii="Arial" w:cs="Arial" w:eastAsia="Arial" w:hAnsi="Arial"/>
        </w:rPr>
        <w:t xml:space="preserve">3.3 Data Protection (Score: 80/100)</w:t>
      </w:r>
    </w:p>
    <w:p>
      <w:pPr>
        <w:pStyle w:val="ListParagraph"/>
        <w:numPr>
          <w:ilvl w:val="0"/>
          <w:numId w:val="2"/>
        </w:numPr>
        <w:spacing w:after="80"/>
      </w:pPr>
      <w:r>
        <w:rPr>
          <w:rFonts w:ascii="Arial" w:cs="Arial" w:eastAsia="Arial" w:hAnsi="Arial"/>
          <w:sz w:val="22"/>
          <w:szCs w:val="22"/>
        </w:rPr>
        <w:t xml:space="preserve">SHA-256 integrity hashes on evidence files in R2</w:t>
      </w:r>
    </w:p>
    <w:p>
      <w:pPr>
        <w:pStyle w:val="ListParagraph"/>
        <w:numPr>
          <w:ilvl w:val="0"/>
          <w:numId w:val="2"/>
        </w:numPr>
        <w:spacing w:after="80"/>
      </w:pPr>
      <w:r>
        <w:rPr>
          <w:rFonts w:ascii="Arial" w:cs="Arial" w:eastAsia="Arial" w:hAnsi="Arial"/>
          <w:sz w:val="22"/>
          <w:szCs w:val="22"/>
        </w:rPr>
        <w:t xml:space="preserve">Audit log integrity chain (hash chaining per NIST AU-9)</w:t>
      </w:r>
    </w:p>
    <w:p>
      <w:pPr>
        <w:pStyle w:val="ListParagraph"/>
        <w:numPr>
          <w:ilvl w:val="0"/>
          <w:numId w:val="2"/>
        </w:numPr>
        <w:spacing w:after="80"/>
      </w:pPr>
      <w:r>
        <w:rPr>
          <w:rFonts w:ascii="Arial" w:cs="Arial" w:eastAsia="Arial" w:hAnsi="Arial"/>
          <w:sz w:val="22"/>
          <w:szCs w:val="22"/>
        </w:rPr>
        <w:t xml:space="preserve">Evidence deduplication via file hash comparison</w:t>
      </w:r>
    </w:p>
    <w:p>
      <w:pPr>
        <w:pStyle w:val="ListParagraph"/>
        <w:numPr>
          <w:ilvl w:val="0"/>
          <w:numId w:val="2"/>
        </w:numPr>
        <w:spacing w:after="80"/>
      </w:pPr>
      <w:r>
        <w:rPr>
          <w:rFonts w:ascii="Arial" w:cs="Arial" w:eastAsia="Arial" w:hAnsi="Arial"/>
          <w:sz w:val="22"/>
          <w:szCs w:val="22"/>
        </w:rPr>
        <w:t xml:space="preserve">Sensitive fields (password_hash, salt, mfa_secret, mfa_backup_codes) stripped from API responses via sanitizeUser()</w:t>
      </w:r>
    </w:p>
    <w:p>
      <w:pPr>
        <w:pStyle w:val="ListParagraph"/>
        <w:numPr>
          <w:ilvl w:val="0"/>
          <w:numId w:val="2"/>
        </w:numPr>
        <w:spacing w:after="80"/>
      </w:pPr>
      <w:r>
        <w:rPr>
          <w:rFonts w:ascii="Arial" w:cs="Arial" w:eastAsia="Arial" w:hAnsi="Arial"/>
          <w:sz w:val="22"/>
          <w:szCs w:val="22"/>
        </w:rPr>
        <w:t xml:space="preserve">CONCERN: CSP allows 'unsafe-inline' and 'unsafe-eval' for script-src - should be tightened for production</w:t>
      </w:r>
    </w:p>
    <w:p>
      <w:r>
        <w:br w:type="page"/>
      </w:r>
    </w:p>
    <w:p>
      <w:pPr>
        <w:pStyle w:val="Heading1"/>
      </w:pPr>
      <w:r>
        <w:rPr>
          <w:rFonts w:ascii="Arial" w:cs="Arial" w:eastAsia="Arial" w:hAnsi="Arial"/>
        </w:rPr>
        <w:t xml:space="preserve">4. Workflow &amp; Functional Completeness</w:t>
      </w:r>
    </w:p>
    <w:p>
      <w:pPr>
        <w:pStyle w:val="Heading2"/>
      </w:pPr>
      <w:r>
        <w:rPr>
          <w:rFonts w:ascii="Arial" w:cs="Arial" w:eastAsia="Arial" w:hAnsi="Arial"/>
        </w:rPr>
        <w:t xml:space="preserve">4.1 Core Compliance Workflow</w:t>
      </w:r>
    </w:p>
    <w:p>
      <w:pPr>
        <w:spacing w:after="120" w:before="0"/>
      </w:pPr>
      <w:r>
        <w:rPr>
          <w:rFonts w:ascii="Arial" w:cs="Arial" w:eastAsia="Arial" w:hAnsi="Arial"/>
          <w:sz w:val="22"/>
          <w:szCs w:val="22"/>
        </w:rPr>
        <w:t xml:space="preserve">The end-to-end compliance workflow from system registration through ATO package generation is the platform's primary value proposition. Here is the verified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 Step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Organization Onboarding</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wizard, industry-based experience selection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System Registration (FIPS 199)</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level selection, boundary definition, CRUD operations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Framework Selection</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frameworks loaded, enable/disable per org, license-gated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Control Implementation</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init, status tracking, inheritance, AI narratives, baseline apply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Evidence Collection</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upload, SHA-256 hashing, control linking, scheduling, test automation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Vulnerability Scanning (Nessus)</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parsing, dedup, NIST control mapping, CSV support (Qualys/Tenable)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POA&amp;M Management</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lifecycle, milestones, comments, deviation tracking, bulk generation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SSP Generation (OSCAL)</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SSP documents table exists with oscal_json field; wizard UI present. Needs validation of OSCAL 1.1.2 output compliance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Continuous Monitoring</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checks table and API exist; 20 checks seeded. ControlPulse 2,847 tests/day not yet verifiable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Risk Management</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5x5 matrix, risk scoring (computed column), treatment tracking, 25 risks in demo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Vendor Management (TPRM)</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questionnaires, risk tiering, 15 vendors in demo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Policy Management</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lifecycle, attestations, control linking, 10 policies in demo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Audit Preparation</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Checklist with auto-computed checks, auditor portals with read-only access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Approval Workflows</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POA&amp;M closure, risk acceptance, SSP publication approval chains</w:t>
            </w:r>
          </w:p>
        </w:tc>
      </w:tr>
    </w:tbl>
    <w:p>
      <w:pPr>
        <w:pStyle w:val="Heading2"/>
      </w:pPr>
      <w:r>
        <w:rPr>
          <w:rFonts w:ascii="Arial" w:cs="Arial" w:eastAsia="Arial" w:hAnsi="Arial"/>
        </w:rPr>
        <w:t xml:space="preserve">4.2 Demo Data Evaluation</w:t>
      </w:r>
    </w:p>
    <w:p>
      <w:pPr>
        <w:spacing w:after="120" w:before="0"/>
      </w:pPr>
      <w:r>
        <w:rPr>
          <w:rFonts w:ascii="Arial" w:cs="Arial" w:eastAsia="Arial" w:hAnsi="Arial"/>
          <w:sz w:val="22"/>
          <w:szCs w:val="22"/>
        </w:rPr>
        <w:t xml:space="preserve">The demo environment (demo.forgecomply360.pages.dev) contains well-structured sample data that demonstrates platform capabilities:</w:t>
      </w:r>
    </w:p>
    <w:p>
      <w:pPr>
        <w:pStyle w:val="ListParagraph"/>
        <w:numPr>
          <w:ilvl w:val="0"/>
          <w:numId w:val="2"/>
        </w:numPr>
        <w:spacing w:after="80"/>
      </w:pPr>
      <w:r>
        <w:rPr>
          <w:rFonts w:ascii="Arial" w:cs="Arial" w:eastAsia="Arial" w:hAnsi="Arial"/>
          <w:sz w:val="22"/>
          <w:szCs w:val="22"/>
        </w:rPr>
        <w:t xml:space="preserve">5 users across all role tiers (owner, admin, manager, analyst, viewer)</w:t>
      </w:r>
    </w:p>
    <w:p>
      <w:pPr>
        <w:pStyle w:val="ListParagraph"/>
        <w:numPr>
          <w:ilvl w:val="0"/>
          <w:numId w:val="2"/>
        </w:numPr>
        <w:spacing w:after="80"/>
      </w:pPr>
      <w:r>
        <w:rPr>
          <w:rFonts w:ascii="Arial" w:cs="Arial" w:eastAsia="Arial" w:hAnsi="Arial"/>
          <w:sz w:val="22"/>
          <w:szCs w:val="22"/>
        </w:rPr>
        <w:t xml:space="preserve">3 information systems with varying impact levels</w:t>
      </w:r>
    </w:p>
    <w:p>
      <w:pPr>
        <w:pStyle w:val="ListParagraph"/>
        <w:numPr>
          <w:ilvl w:val="0"/>
          <w:numId w:val="2"/>
        </w:numPr>
        <w:spacing w:after="80"/>
      </w:pPr>
      <w:r>
        <w:rPr>
          <w:rFonts w:ascii="Arial" w:cs="Arial" w:eastAsia="Arial" w:hAnsi="Arial"/>
          <w:sz w:val="22"/>
          <w:szCs w:val="22"/>
        </w:rPr>
        <w:t xml:space="preserve">47 control implementations across multiple frameworks</w:t>
      </w:r>
    </w:p>
    <w:p>
      <w:pPr>
        <w:pStyle w:val="ListParagraph"/>
        <w:numPr>
          <w:ilvl w:val="0"/>
          <w:numId w:val="2"/>
        </w:numPr>
        <w:spacing w:after="80"/>
      </w:pPr>
      <w:r>
        <w:rPr>
          <w:rFonts w:ascii="Arial" w:cs="Arial" w:eastAsia="Arial" w:hAnsi="Arial"/>
          <w:sz w:val="22"/>
          <w:szCs w:val="22"/>
        </w:rPr>
        <w:t xml:space="preserve">40 evidence items linked to controls</w:t>
      </w:r>
    </w:p>
    <w:p>
      <w:pPr>
        <w:pStyle w:val="ListParagraph"/>
        <w:numPr>
          <w:ilvl w:val="0"/>
          <w:numId w:val="2"/>
        </w:numPr>
        <w:spacing w:after="80"/>
      </w:pPr>
      <w:r>
        <w:rPr>
          <w:rFonts w:ascii="Arial" w:cs="Arial" w:eastAsia="Arial" w:hAnsi="Arial"/>
          <w:sz w:val="22"/>
          <w:szCs w:val="22"/>
        </w:rPr>
        <w:t xml:space="preserve">20 POA&amp;Ms with milestones and status distribution</w:t>
      </w:r>
    </w:p>
    <w:p>
      <w:pPr>
        <w:pStyle w:val="ListParagraph"/>
        <w:numPr>
          <w:ilvl w:val="0"/>
          <w:numId w:val="2"/>
        </w:numPr>
        <w:spacing w:after="80"/>
      </w:pPr>
      <w:r>
        <w:rPr>
          <w:rFonts w:ascii="Arial" w:cs="Arial" w:eastAsia="Arial" w:hAnsi="Arial"/>
          <w:sz w:val="22"/>
          <w:szCs w:val="22"/>
        </w:rPr>
        <w:t xml:space="preserve">25 risks with likelihood/impact scoring</w:t>
      </w:r>
    </w:p>
    <w:p>
      <w:pPr>
        <w:pStyle w:val="ListParagraph"/>
        <w:numPr>
          <w:ilvl w:val="0"/>
          <w:numId w:val="2"/>
        </w:numPr>
        <w:spacing w:after="80"/>
      </w:pPr>
      <w:r>
        <w:rPr>
          <w:rFonts w:ascii="Arial" w:cs="Arial" w:eastAsia="Arial" w:hAnsi="Arial"/>
          <w:sz w:val="22"/>
          <w:szCs w:val="22"/>
        </w:rPr>
        <w:t xml:space="preserve">15 vendors with risk tiering</w:t>
      </w:r>
    </w:p>
    <w:p>
      <w:pPr>
        <w:pStyle w:val="ListParagraph"/>
        <w:numPr>
          <w:ilvl w:val="0"/>
          <w:numId w:val="2"/>
        </w:numPr>
        <w:spacing w:after="80"/>
      </w:pPr>
      <w:r>
        <w:rPr>
          <w:rFonts w:ascii="Arial" w:cs="Arial" w:eastAsia="Arial" w:hAnsi="Arial"/>
          <w:sz w:val="22"/>
          <w:szCs w:val="22"/>
        </w:rPr>
        <w:t xml:space="preserve">18 SSP documents</w:t>
      </w:r>
    </w:p>
    <w:p>
      <w:pPr>
        <w:pStyle w:val="ListParagraph"/>
        <w:numPr>
          <w:ilvl w:val="0"/>
          <w:numId w:val="2"/>
        </w:numPr>
        <w:spacing w:after="80"/>
      </w:pPr>
      <w:r>
        <w:rPr>
          <w:rFonts w:ascii="Arial" w:cs="Arial" w:eastAsia="Arial" w:hAnsi="Arial"/>
          <w:sz w:val="22"/>
          <w:szCs w:val="22"/>
        </w:rPr>
        <w:t xml:space="preserve">3 scan imports demonstrating Nessus integration</w:t>
      </w:r>
    </w:p>
    <w:p>
      <w:pPr>
        <w:pStyle w:val="ListParagraph"/>
        <w:numPr>
          <w:ilvl w:val="0"/>
          <w:numId w:val="2"/>
        </w:numPr>
        <w:spacing w:after="80"/>
      </w:pPr>
      <w:r>
        <w:rPr>
          <w:rFonts w:ascii="Arial" w:cs="Arial" w:eastAsia="Arial" w:hAnsi="Arial"/>
          <w:sz w:val="22"/>
          <w:szCs w:val="22"/>
        </w:rPr>
        <w:t xml:space="preserve">30 asset records</w:t>
      </w:r>
    </w:p>
    <w:p>
      <w:pPr>
        <w:pStyle w:val="ListParagraph"/>
        <w:numPr>
          <w:ilvl w:val="0"/>
          <w:numId w:val="2"/>
        </w:numPr>
        <w:spacing w:after="80"/>
      </w:pPr>
      <w:r>
        <w:rPr>
          <w:rFonts w:ascii="Arial" w:cs="Arial" w:eastAsia="Arial" w:hAnsi="Arial"/>
          <w:sz w:val="22"/>
          <w:szCs w:val="22"/>
        </w:rPr>
        <w:t xml:space="preserve">160 audit log entries</w:t>
      </w:r>
    </w:p>
    <w:p>
      <w:pPr>
        <w:spacing w:after="120" w:before="0"/>
      </w:pPr>
      <w:r>
        <w:rPr>
          <w:rFonts w:ascii="Arial" w:cs="Arial" w:eastAsia="Arial" w:hAnsi="Arial"/>
          <w:b/>
          <w:bCs/>
          <w:sz w:val="22"/>
          <w:szCs w:val="22"/>
        </w:rPr>
        <w:t xml:space="preserve">Concern: Only 61 security controls loaded in demo vs. 855 in production - demo should reflect the full 1,189 NIST 800-53 control library to demonstrate platform scale.</w:t>
      </w:r>
    </w:p>
    <w:p>
      <w:r>
        <w:br w:type="page"/>
      </w:r>
    </w:p>
    <w:p>
      <w:pPr>
        <w:pStyle w:val="Heading1"/>
      </w:pPr>
      <w:r>
        <w:rPr>
          <w:rFonts w:ascii="Arial" w:cs="Arial" w:eastAsia="Arial" w:hAnsi="Arial"/>
        </w:rPr>
        <w:t xml:space="preserve">5. Code Quality &amp; Testing</w:t>
      </w:r>
    </w:p>
    <w:p>
      <w:pPr>
        <w:pStyle w:val="Heading2"/>
      </w:pPr>
      <w:r>
        <w:rPr>
          <w:rFonts w:ascii="Arial" w:cs="Arial" w:eastAsia="Arial" w:hAnsi="Arial"/>
        </w:rPr>
        <w:t xml:space="preserve">5.1 Codebase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Split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72.4% TypeScript, 27.1% JavaScript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TS for frontend, JS for worker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Commits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API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11,618 lines / 577 KB (single file)</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CRITICAL: Must be modularized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page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shared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reuse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custom hooks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 React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utils (including OSCAL parser, PDF/CSV export)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Well-organized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Routes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route handlers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Extensive API surface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Migrations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migration files + base schema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migration discipline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seed files (450+ KB)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framework data</w:t>
            </w:r>
          </w:p>
        </w:tc>
      </w:tr>
    </w:tbl>
    <w:p>
      <w:pPr>
        <w:pStyle w:val="Heading2"/>
      </w:pPr>
      <w:r>
        <w:rPr>
          <w:rFonts w:ascii="Arial" w:cs="Arial" w:eastAsia="Arial" w:hAnsi="Arial"/>
        </w:rPr>
        <w:t xml:space="preserve">5.2 Test Coverage (Score: 45/100)</w:t>
      </w:r>
    </w:p>
    <w:p>
      <w:pPr>
        <w:spacing w:after="120" w:before="0"/>
      </w:pPr>
      <w:r>
        <w:rPr>
          <w:rFonts w:ascii="Arial" w:cs="Arial" w:eastAsia="Arial" w:hAnsi="Arial"/>
          <w:sz w:val="22"/>
          <w:szCs w:val="22"/>
        </w:rPr>
        <w:t xml:space="preserve">This is the weakest area and the primary blocker for production confidence:</w:t>
      </w:r>
    </w:p>
    <w:p>
      <w:pPr>
        <w:pStyle w:val="ListParagraph"/>
        <w:numPr>
          <w:ilvl w:val="0"/>
          <w:numId w:val="2"/>
        </w:numPr>
        <w:spacing w:after="80"/>
      </w:pPr>
      <w:r>
        <w:rPr>
          <w:rFonts w:ascii="Arial" w:cs="Arial" w:eastAsia="Arial" w:hAnsi="Arial"/>
          <w:sz w:val="22"/>
          <w:szCs w:val="22"/>
        </w:rPr>
        <w:t xml:space="preserve">Worker tests: Only 7 test cases covering CORS, security headers, health check, and basic auth rejection. Zero tests for any business logic (controls, POA&amp;Ms, evidence, SSP, scanning)</w:t>
      </w:r>
    </w:p>
    <w:p>
      <w:pPr>
        <w:pStyle w:val="ListParagraph"/>
        <w:numPr>
          <w:ilvl w:val="0"/>
          <w:numId w:val="2"/>
        </w:numPr>
        <w:spacing w:after="80"/>
      </w:pPr>
      <w:r>
        <w:rPr>
          <w:rFonts w:ascii="Arial" w:cs="Arial" w:eastAsia="Arial" w:hAnsi="Arial"/>
          <w:sz w:val="22"/>
          <w:szCs w:val="22"/>
        </w:rPr>
        <w:t xml:space="preserve">Frontend tests: ErrorBoundary, FormField, Pagination, ProtectedRoute, useAuth, useIdleTimeout, api utility, csvParser, sentry, typography, validatedApi - roughly 12 test files total</w:t>
      </w:r>
    </w:p>
    <w:p>
      <w:pPr>
        <w:pStyle w:val="ListParagraph"/>
        <w:numPr>
          <w:ilvl w:val="0"/>
          <w:numId w:val="2"/>
        </w:numPr>
        <w:spacing w:after="80"/>
      </w:pPr>
      <w:r>
        <w:rPr>
          <w:rFonts w:ascii="Arial" w:cs="Arial" w:eastAsia="Arial" w:hAnsi="Arial"/>
          <w:sz w:val="22"/>
          <w:szCs w:val="22"/>
        </w:rPr>
        <w:t xml:space="preserve">No integration tests exercising the full request lifecycle</w:t>
      </w:r>
    </w:p>
    <w:p>
      <w:pPr>
        <w:pStyle w:val="ListParagraph"/>
        <w:numPr>
          <w:ilvl w:val="0"/>
          <w:numId w:val="2"/>
        </w:numPr>
        <w:spacing w:after="80"/>
      </w:pPr>
      <w:r>
        <w:rPr>
          <w:rFonts w:ascii="Arial" w:cs="Arial" w:eastAsia="Arial" w:hAnsi="Arial"/>
          <w:sz w:val="22"/>
          <w:szCs w:val="22"/>
        </w:rPr>
        <w:t xml:space="preserve">No load/performance testing framework</w:t>
      </w:r>
    </w:p>
    <w:p>
      <w:pPr>
        <w:pStyle w:val="ListParagraph"/>
        <w:numPr>
          <w:ilvl w:val="0"/>
          <w:numId w:val="2"/>
        </w:numPr>
        <w:spacing w:after="80"/>
      </w:pPr>
      <w:r>
        <w:rPr>
          <w:rFonts w:ascii="Arial" w:cs="Arial" w:eastAsia="Arial" w:hAnsi="Arial"/>
          <w:sz w:val="22"/>
          <w:szCs w:val="22"/>
        </w:rPr>
        <w:t xml:space="preserve">CI pipeline runs tests but the test suite is thin enough that passing provides false confidence</w:t>
      </w:r>
    </w:p>
    <w:p>
      <w:pPr>
        <w:spacing w:after="120" w:before="0"/>
      </w:pPr>
      <w:r>
        <w:rPr>
          <w:rFonts w:ascii="Arial" w:cs="Arial" w:eastAsia="Arial" w:hAnsi="Arial"/>
          <w:b/>
          <w:bCs/>
          <w:sz w:val="22"/>
          <w:szCs w:val="22"/>
        </w:rPr>
        <w:t xml:space="preserve">Recommendation: Before beta launch, achieve minimum 60% coverage on:</w:t>
      </w:r>
    </w:p>
    <w:p>
      <w:pPr>
        <w:pStyle w:val="ListParagraph"/>
        <w:numPr>
          <w:ilvl w:val="0"/>
          <w:numId w:val="2"/>
        </w:numPr>
        <w:spacing w:after="80"/>
      </w:pPr>
      <w:r>
        <w:rPr>
          <w:rFonts w:ascii="Arial" w:cs="Arial" w:eastAsia="Arial" w:hAnsi="Arial"/>
          <w:sz w:val="22"/>
          <w:szCs w:val="22"/>
        </w:rPr>
        <w:t xml:space="preserve">All authentication flows (register, login, MFA, refresh, logout, lockout)</w:t>
      </w:r>
    </w:p>
    <w:p>
      <w:pPr>
        <w:pStyle w:val="ListParagraph"/>
        <w:numPr>
          <w:ilvl w:val="0"/>
          <w:numId w:val="2"/>
        </w:numPr>
        <w:spacing w:after="80"/>
      </w:pPr>
      <w:r>
        <w:rPr>
          <w:rFonts w:ascii="Arial" w:cs="Arial" w:eastAsia="Arial" w:hAnsi="Arial"/>
          <w:sz w:val="22"/>
          <w:szCs w:val="22"/>
        </w:rPr>
        <w:t xml:space="preserve">RBAC enforcement on 5 critical endpoints per role level</w:t>
      </w:r>
    </w:p>
    <w:p>
      <w:pPr>
        <w:pStyle w:val="ListParagraph"/>
        <w:numPr>
          <w:ilvl w:val="0"/>
          <w:numId w:val="2"/>
        </w:numPr>
        <w:spacing w:after="80"/>
      </w:pPr>
      <w:r>
        <w:rPr>
          <w:rFonts w:ascii="Arial" w:cs="Arial" w:eastAsia="Arial" w:hAnsi="Arial"/>
          <w:sz w:val="22"/>
          <w:szCs w:val="22"/>
        </w:rPr>
        <w:t xml:space="preserve">POA&amp;M lifecycle (create, update status, add milestone, close with approval)</w:t>
      </w:r>
    </w:p>
    <w:p>
      <w:pPr>
        <w:pStyle w:val="ListParagraph"/>
        <w:numPr>
          <w:ilvl w:val="0"/>
          <w:numId w:val="2"/>
        </w:numPr>
        <w:spacing w:after="80"/>
      </w:pPr>
      <w:r>
        <w:rPr>
          <w:rFonts w:ascii="Arial" w:cs="Arial" w:eastAsia="Arial" w:hAnsi="Arial"/>
          <w:sz w:val="22"/>
          <w:szCs w:val="22"/>
        </w:rPr>
        <w:t xml:space="preserve">Evidence upload and control linking</w:t>
      </w:r>
    </w:p>
    <w:p>
      <w:pPr>
        <w:pStyle w:val="ListParagraph"/>
        <w:numPr>
          <w:ilvl w:val="0"/>
          <w:numId w:val="2"/>
        </w:numPr>
        <w:spacing w:after="80"/>
      </w:pPr>
      <w:r>
        <w:rPr>
          <w:rFonts w:ascii="Arial" w:cs="Arial" w:eastAsia="Arial" w:hAnsi="Arial"/>
          <w:sz w:val="22"/>
          <w:szCs w:val="22"/>
        </w:rPr>
        <w:t xml:space="preserve">Scan import parsing and deduplication</w:t>
      </w:r>
    </w:p>
    <w:p>
      <w:pPr>
        <w:pStyle w:val="ListParagraph"/>
        <w:numPr>
          <w:ilvl w:val="0"/>
          <w:numId w:val="2"/>
        </w:numPr>
        <w:spacing w:after="80"/>
      </w:pPr>
      <w:r>
        <w:rPr>
          <w:rFonts w:ascii="Arial" w:cs="Arial" w:eastAsia="Arial" w:hAnsi="Arial"/>
          <w:sz w:val="22"/>
          <w:szCs w:val="22"/>
        </w:rPr>
        <w:t xml:space="preserve">Multi-tenant isolation (verify org A cannot access org B data)</w:t>
      </w:r>
    </w:p>
    <w:p>
      <w:pPr>
        <w:pStyle w:val="Heading2"/>
      </w:pPr>
      <w:r>
        <w:rPr>
          <w:rFonts w:ascii="Arial" w:cs="Arial" w:eastAsia="Arial" w:hAnsi="Arial"/>
        </w:rPr>
        <w:t xml:space="preserve">5.3 Frontend Architecture</w:t>
      </w:r>
    </w:p>
    <w:p>
      <w:pPr>
        <w:spacing w:after="120" w:before="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sz w:val="22"/>
          <w:szCs w:val="22"/>
        </w:rPr>
        <w:t xml:space="preserve">React 18 with TypeScript, Vite build, Tailwind CSS - modern stack</w:t>
      </w:r>
    </w:p>
    <w:p>
      <w:pPr>
        <w:pStyle w:val="ListParagraph"/>
        <w:numPr>
          <w:ilvl w:val="0"/>
          <w:numId w:val="2"/>
        </w:numPr>
        <w:spacing w:after="80"/>
      </w:pPr>
      <w:r>
        <w:rPr>
          <w:rFonts w:ascii="Arial" w:cs="Arial" w:eastAsia="Arial" w:hAnsi="Arial"/>
          <w:sz w:val="22"/>
          <w:szCs w:val="22"/>
        </w:rPr>
        <w:t xml:space="preserve">Centralized AuthProvider with proper context pattern</w:t>
      </w:r>
    </w:p>
    <w:p>
      <w:pPr>
        <w:pStyle w:val="ListParagraph"/>
        <w:numPr>
          <w:ilvl w:val="0"/>
          <w:numId w:val="2"/>
        </w:numPr>
        <w:spacing w:after="80"/>
      </w:pPr>
      <w:r>
        <w:rPr>
          <w:rFonts w:ascii="Arial" w:cs="Arial" w:eastAsia="Arial" w:hAnsi="Arial"/>
          <w:sz w:val="22"/>
          <w:szCs w:val="22"/>
        </w:rPr>
        <w:t xml:space="preserve">Proactive token refresh (5-minute threshold before expiry)</w:t>
      </w:r>
    </w:p>
    <w:p>
      <w:pPr>
        <w:pStyle w:val="ListParagraph"/>
        <w:numPr>
          <w:ilvl w:val="0"/>
          <w:numId w:val="2"/>
        </w:numPr>
        <w:spacing w:after="80"/>
      </w:pPr>
      <w:r>
        <w:rPr>
          <w:rFonts w:ascii="Arial" w:cs="Arial" w:eastAsia="Arial" w:hAnsi="Arial"/>
          <w:sz w:val="22"/>
          <w:szCs w:val="22"/>
        </w:rPr>
        <w:t xml:space="preserve">Concurrent refresh prevention (single refreshPromise)</w:t>
      </w:r>
    </w:p>
    <w:p>
      <w:pPr>
        <w:pStyle w:val="ListParagraph"/>
        <w:numPr>
          <w:ilvl w:val="0"/>
          <w:numId w:val="2"/>
        </w:numPr>
        <w:spacing w:after="80"/>
      </w:pPr>
      <w:r>
        <w:rPr>
          <w:rFonts w:ascii="Arial" w:cs="Arial" w:eastAsia="Arial" w:hAnsi="Arial"/>
          <w:sz w:val="22"/>
          <w:szCs w:val="22"/>
        </w:rPr>
        <w:t xml:space="preserve">Global API error handling with Toast notifications and Sentry integration</w:t>
      </w:r>
    </w:p>
    <w:p>
      <w:pPr>
        <w:pStyle w:val="ListParagraph"/>
        <w:numPr>
          <w:ilvl w:val="0"/>
          <w:numId w:val="2"/>
        </w:numPr>
        <w:spacing w:after="80"/>
      </w:pPr>
      <w:r>
        <w:rPr>
          <w:rFonts w:ascii="Arial" w:cs="Arial" w:eastAsia="Arial" w:hAnsi="Arial"/>
          <w:sz w:val="22"/>
          <w:szCs w:val="22"/>
        </w:rPr>
        <w:t xml:space="preserve">Idle session timeout with configurable duration</w:t>
      </w:r>
    </w:p>
    <w:p>
      <w:pPr>
        <w:pStyle w:val="ListParagraph"/>
        <w:numPr>
          <w:ilvl w:val="0"/>
          <w:numId w:val="2"/>
        </w:numPr>
        <w:spacing w:after="80"/>
      </w:pPr>
      <w:r>
        <w:rPr>
          <w:rFonts w:ascii="Arial" w:cs="Arial" w:eastAsia="Arial" w:hAnsi="Arial"/>
          <w:sz w:val="22"/>
          <w:szCs w:val="22"/>
        </w:rPr>
        <w:t xml:space="preserve">Lazy loading via React.lazy for all non-critical pages</w:t>
      </w:r>
    </w:p>
    <w:p>
      <w:pPr>
        <w:pStyle w:val="ListParagraph"/>
        <w:numPr>
          <w:ilvl w:val="0"/>
          <w:numId w:val="2"/>
        </w:numPr>
        <w:spacing w:after="80"/>
      </w:pPr>
      <w:r>
        <w:rPr>
          <w:rFonts w:ascii="Arial" w:cs="Arial" w:eastAsia="Arial" w:hAnsi="Arial"/>
          <w:sz w:val="22"/>
          <w:szCs w:val="22"/>
        </w:rPr>
        <w:t xml:space="preserve">Zod for runtime validation</w:t>
      </w:r>
    </w:p>
    <w:p>
      <w:pPr>
        <w:pStyle w:val="ListParagraph"/>
        <w:numPr>
          <w:ilvl w:val="0"/>
          <w:numId w:val="2"/>
        </w:numPr>
        <w:spacing w:after="80"/>
      </w:pPr>
      <w:r>
        <w:rPr>
          <w:rFonts w:ascii="Arial" w:cs="Arial" w:eastAsia="Arial" w:hAnsi="Arial"/>
          <w:sz w:val="22"/>
          <w:szCs w:val="22"/>
        </w:rPr>
        <w:t xml:space="preserve">Comprehensive chart library (Recharts) with themed configuration</w:t>
      </w:r>
    </w:p>
    <w:p>
      <w:pPr>
        <w:spacing w:after="120" w:before="0"/>
      </w:pPr>
      <w:r>
        <w:rPr>
          <w:rFonts w:ascii="Arial" w:cs="Arial" w:eastAsia="Arial" w:hAnsi="Arial"/>
          <w:b/>
          <w:bCs/>
          <w:sz w:val="22"/>
          <w:szCs w:val="22"/>
        </w:rPr>
        <w:t xml:space="preserve">Concerns:</w:t>
      </w:r>
    </w:p>
    <w:p>
      <w:pPr>
        <w:pStyle w:val="ListParagraph"/>
        <w:numPr>
          <w:ilvl w:val="0"/>
          <w:numId w:val="2"/>
        </w:numPr>
        <w:spacing w:after="80"/>
      </w:pPr>
      <w:r>
        <w:rPr>
          <w:rFonts w:ascii="Arial" w:cs="Arial" w:eastAsia="Arial" w:hAnsi="Arial"/>
          <w:sz w:val="22"/>
          <w:szCs w:val="22"/>
        </w:rPr>
        <w:t xml:space="preserve">Several page components are excessively large (ControlsPage 70K, PoamsPage 71K, SSPPage 54K, DashboardPage 54K, SettingsPage 56K, AIWriterPage 61K) - should be decomposed</w:t>
      </w:r>
    </w:p>
    <w:p>
      <w:pPr>
        <w:pStyle w:val="ListParagraph"/>
        <w:numPr>
          <w:ilvl w:val="0"/>
          <w:numId w:val="2"/>
        </w:numPr>
        <w:spacing w:after="80"/>
      </w:pPr>
      <w:r>
        <w:rPr>
          <w:rFonts w:ascii="Arial" w:cs="Arial" w:eastAsia="Arial" w:hAnsi="Arial"/>
          <w:sz w:val="22"/>
          <w:szCs w:val="22"/>
        </w:rPr>
        <w:t xml:space="preserve">No state management library (Redux/Zustand) - all state is local or fetched per-page. This works at current scale but may cause issues with shared data consistency</w:t>
      </w:r>
    </w:p>
    <w:p>
      <w:r>
        <w:br w:type="page"/>
      </w:r>
    </w:p>
    <w:p>
      <w:pPr>
        <w:pStyle w:val="Heading1"/>
      </w:pPr>
      <w:r>
        <w:rPr>
          <w:rFonts w:ascii="Arial" w:cs="Arial" w:eastAsia="Arial" w:hAnsi="Arial"/>
        </w:rPr>
        <w:t xml:space="preserve">6. Critical Items for Beta Readiness</w:t>
      </w:r>
    </w:p>
    <w:p>
      <w:pPr>
        <w:pStyle w:val="Heading2"/>
      </w:pPr>
      <w:r>
        <w:rPr>
          <w:rFonts w:ascii="Arial" w:cs="Arial" w:eastAsia="Arial" w:hAnsi="Arial"/>
        </w:rPr>
        <w:t xml:space="preserve">6.1 Must Fix Before Beta (7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4260"/>
        <w:gridCol w:w="2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&amp; Detail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Demo password violates policy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Password123 fails the 12-char minimum. Re-seed demo with compliant passwords and document them for testers.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Test coverage &lt; 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API tests for 250 routes provides near-zero coverage. Write integration tests for auth, RBAC, POA&amp;M, evidence, and tenant isolation flows.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Monolithic worker file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11,618 lines in one file makes debugging, code review, and onboarding new developers extremely difficult. Split into route modules.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OSCAL output validation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SSP generation is the core value proposition. The OSCAL JSON output must be validated against the official OSCAL 1.1.2 schema before any federal customer demo.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No self-service password reset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page shows 'Contact your administrator' for forgot password. Beta users need self-service reset via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Hardcoded refresh token salt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'refresh-salt' is used for all refresh tokens. Generate unique salt per refresh token for proper security isolation.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No error monitoring in demo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SENTRY_DSN is not configured in demo environment. Critical for tracking errors during beta testing. Sentry integration code exists but needs activation.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days</w:t>
            </w:r>
          </w:p>
        </w:tc>
      </w:tr>
    </w:tbl>
    <w:p>
      <w:pPr>
        <w:pStyle w:val="Heading2"/>
      </w:pPr>
      <w:r>
        <w:rPr>
          <w:rFonts w:ascii="Arial" w:cs="Arial" w:eastAsia="Arial" w:hAnsi="Arial"/>
        </w:rPr>
        <w:t xml:space="preserve">6.2 High Priority (12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960"/>
        <w:gridCol w:w="2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 unsafe-inline/eval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'unsafe-inline' and 'unsafe-eval' from Content-Security-Policy for script-src. Use nonce-based CSP.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control library gap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 controls in demo vs 855 in production. Seed full NIST 800-53 library in demo.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React components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pages exceed 50K each. Decompose into sub-components for maintainability.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ControlPulse verification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monitoring claims 2,847 tests/day but no evidence of actual automated test execution. Implement scheduled check runner.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in localStorage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stored in localStorage are XSS-vulnerable. Evaluate HttpOnly cookie approach for production.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documentation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OpenAPI/Swagger spec despite claiming OpenAPI 3.0 compliance. Generate from route handlers.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notifications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RESEND_API_KEY integration exists but needs verification. Email digest and alerts are core for compliance officers.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disabled in demo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page says 'Contact your administrator' for new accounts. Should have a register link for beta onboarding.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Backup/restore verification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scripts and R2 buckets exist. Need documented test of full restore procedure.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Writer model dependency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ForgeML depends on Cloudflare Workers AI binding. Verify model availability, latency, and fallback behavior.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environment parity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wrangler.toml shows different DB IDs for production vs project docs. Ensure consistent environment configs.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deployment untested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directory exists with compose file and server.js, but on-prem deployment has not been validated end-to-end.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bl>
    <w:p>
      <w:r>
        <w:br w:type="page"/>
      </w:r>
    </w:p>
    <w:p>
      <w:pPr>
        <w:pStyle w:val="Heading1"/>
      </w:pPr>
      <w:r>
        <w:rPr>
          <w:rFonts w:ascii="Arial" w:cs="Arial" w:eastAsia="Arial" w:hAnsi="Arial"/>
        </w:rPr>
        <w:t xml:space="preserve">7. Recommendations to Strengthen the Platform</w:t>
      </w:r>
    </w:p>
    <w:p>
      <w:pPr>
        <w:pStyle w:val="Heading2"/>
      </w:pPr>
      <w:r>
        <w:rPr>
          <w:rFonts w:ascii="Arial" w:cs="Arial" w:eastAsia="Arial" w:hAnsi="Arial"/>
        </w:rPr>
        <w:t xml:space="preserve">7.1 Architecture Recommendations</w:t>
      </w:r>
    </w:p>
    <w:p>
      <w:pPr>
        <w:pStyle w:val="ListParagraph"/>
        <w:numPr>
          <w:ilvl w:val="0"/>
          <w:numId w:val="3"/>
        </w:numPr>
        <w:spacing w:after="100"/>
      </w:pPr>
      <w:r>
        <w:rPr>
          <w:rFonts w:ascii="Arial" w:cs="Arial" w:eastAsia="Arial" w:hAnsi="Arial"/>
          <w:b/>
          <w:bCs/>
          <w:sz w:val="22"/>
          <w:szCs w:val="22"/>
        </w:rPr>
        <w:t xml:space="preserve">Modularize the Worker API: </w:t>
      </w:r>
      <w:r>
        <w:rPr>
          <w:rFonts w:ascii="Arial" w:cs="Arial" w:eastAsia="Arial" w:hAnsi="Arial"/>
          <w:sz w:val="22"/>
          <w:szCs w:val="22"/>
        </w:rPr>
        <w:t xml:space="preserve">Split workers/index.js into route modules (e.g., routes/auth.js, routes/controls.js, routes/poams.js, routes/evidence.js, routes/scanning.js). Use an itty-router or hono framework for Cloudflare Workers to enable clean routing with middleware support.</w:t>
      </w:r>
    </w:p>
    <w:p>
      <w:pPr>
        <w:pStyle w:val="ListParagraph"/>
        <w:numPr>
          <w:ilvl w:val="0"/>
          <w:numId w:val="3"/>
        </w:numPr>
        <w:spacing w:after="100"/>
      </w:pPr>
      <w:r>
        <w:rPr>
          <w:rFonts w:ascii="Arial" w:cs="Arial" w:eastAsia="Arial" w:hAnsi="Arial"/>
          <w:b/>
          <w:bCs/>
          <w:sz w:val="22"/>
          <w:szCs w:val="22"/>
        </w:rPr>
        <w:t xml:space="preserve">Add API Versioning Middleware: </w:t>
      </w:r>
      <w:r>
        <w:rPr>
          <w:rFonts w:ascii="Arial" w:cs="Arial" w:eastAsia="Arial" w:hAnsi="Arial"/>
          <w:sz w:val="22"/>
          <w:szCs w:val="22"/>
        </w:rPr>
        <w:t xml:space="preserve">The /api/v1/ prefix is good, but there is no middleware handling versioning. Add version negotiation for future backward compatibility.</w:t>
      </w:r>
    </w:p>
    <w:p>
      <w:pPr>
        <w:pStyle w:val="ListParagraph"/>
        <w:numPr>
          <w:ilvl w:val="0"/>
          <w:numId w:val="3"/>
        </w:numPr>
        <w:spacing w:after="100"/>
      </w:pPr>
      <w:r>
        <w:rPr>
          <w:rFonts w:ascii="Arial" w:cs="Arial" w:eastAsia="Arial" w:hAnsi="Arial"/>
          <w:b/>
          <w:bCs/>
          <w:sz w:val="22"/>
          <w:szCs w:val="22"/>
        </w:rPr>
        <w:t xml:space="preserve">Implement Database Connection Pooling Strategy: </w:t>
      </w:r>
      <w:r>
        <w:rPr>
          <w:rFonts w:ascii="Arial" w:cs="Arial" w:eastAsia="Arial" w:hAnsi="Arial"/>
          <w:sz w:val="22"/>
          <w:szCs w:val="22"/>
        </w:rPr>
        <w:t xml:space="preserve">D1 handles connections automatically, but for the on-premises PostgreSQL deployment, configure connection pooling via PgBouncer or similar.</w:t>
      </w:r>
    </w:p>
    <w:p>
      <w:pPr>
        <w:pStyle w:val="ListParagraph"/>
        <w:numPr>
          <w:ilvl w:val="0"/>
          <w:numId w:val="3"/>
        </w:numPr>
        <w:spacing w:after="100"/>
      </w:pPr>
      <w:r>
        <w:rPr>
          <w:rFonts w:ascii="Arial" w:cs="Arial" w:eastAsia="Arial" w:hAnsi="Arial"/>
          <w:b/>
          <w:bCs/>
          <w:sz w:val="22"/>
          <w:szCs w:val="22"/>
        </w:rPr>
        <w:t xml:space="preserve">Add Request Tracing: </w:t>
      </w:r>
      <w:r>
        <w:rPr>
          <w:rFonts w:ascii="Arial" w:cs="Arial" w:eastAsia="Arial" w:hAnsi="Arial"/>
          <w:sz w:val="22"/>
          <w:szCs w:val="22"/>
        </w:rPr>
        <w:t xml:space="preserve">Generate a correlation ID per request and propagate through logs and Sentry events. Critical for debugging in production.</w:t>
      </w:r>
    </w:p>
    <w:p>
      <w:pPr>
        <w:pStyle w:val="Heading2"/>
      </w:pPr>
      <w:r>
        <w:rPr>
          <w:rFonts w:ascii="Arial" w:cs="Arial" w:eastAsia="Arial" w:hAnsi="Arial"/>
        </w:rPr>
        <w:t xml:space="preserve">7.2 Security Recommendations</w:t>
      </w:r>
    </w:p>
    <w:p>
      <w:pPr>
        <w:pStyle w:val="ListParagraph"/>
        <w:numPr>
          <w:ilvl w:val="0"/>
          <w:numId w:val="3"/>
        </w:numPr>
        <w:spacing w:after="100"/>
      </w:pPr>
      <w:r>
        <w:rPr>
          <w:rFonts w:ascii="Arial" w:cs="Arial" w:eastAsia="Arial" w:hAnsi="Arial"/>
          <w:b/>
          <w:bCs/>
          <w:sz w:val="22"/>
          <w:szCs w:val="22"/>
        </w:rPr>
        <w:t xml:space="preserve">Implement CSRF Protection: </w:t>
      </w:r>
      <w:r>
        <w:rPr>
          <w:rFonts w:ascii="Arial" w:cs="Arial" w:eastAsia="Arial" w:hAnsi="Arial"/>
          <w:sz w:val="22"/>
          <w:szCs w:val="22"/>
        </w:rPr>
        <w:t xml:space="preserve">If migrating to cookie-based auth, add CSRF tokens. With current Bearer token approach, CSRF is mitigated but worth planning for.</w:t>
      </w:r>
    </w:p>
    <w:p>
      <w:pPr>
        <w:pStyle w:val="ListParagraph"/>
        <w:numPr>
          <w:ilvl w:val="0"/>
          <w:numId w:val="3"/>
        </w:numPr>
        <w:spacing w:after="100"/>
      </w:pPr>
      <w:r>
        <w:rPr>
          <w:rFonts w:ascii="Arial" w:cs="Arial" w:eastAsia="Arial" w:hAnsi="Arial"/>
          <w:b/>
          <w:bCs/>
          <w:sz w:val="22"/>
          <w:szCs w:val="22"/>
        </w:rPr>
        <w:t xml:space="preserve">Add Security Scanning to CI/CD: </w:t>
      </w:r>
      <w:r>
        <w:rPr>
          <w:rFonts w:ascii="Arial" w:cs="Arial" w:eastAsia="Arial" w:hAnsi="Arial"/>
          <w:sz w:val="22"/>
          <w:szCs w:val="22"/>
        </w:rPr>
        <w:t xml:space="preserve">Integrate npm audit, Snyk, or GitHub Dependabot for dependency vulnerability scanning. Add SAST with Semgrep for code-level findings.</w:t>
      </w:r>
    </w:p>
    <w:p>
      <w:pPr>
        <w:pStyle w:val="ListParagraph"/>
        <w:numPr>
          <w:ilvl w:val="0"/>
          <w:numId w:val="3"/>
        </w:numPr>
        <w:spacing w:after="100"/>
      </w:pPr>
      <w:r>
        <w:rPr>
          <w:rFonts w:ascii="Arial" w:cs="Arial" w:eastAsia="Arial" w:hAnsi="Arial"/>
          <w:b/>
          <w:bCs/>
          <w:sz w:val="22"/>
          <w:szCs w:val="22"/>
        </w:rPr>
        <w:t xml:space="preserve">Tighten Content Security Policy: </w:t>
      </w:r>
      <w:r>
        <w:rPr>
          <w:rFonts w:ascii="Arial" w:cs="Arial" w:eastAsia="Arial" w:hAnsi="Arial"/>
          <w:sz w:val="22"/>
          <w:szCs w:val="22"/>
        </w:rPr>
        <w:t xml:space="preserve">Replace 'unsafe-inline' and 'unsafe-eval' with nonce-based CSP. This is essential for a security product - customers will audit your headers.</w:t>
      </w:r>
    </w:p>
    <w:p>
      <w:pPr>
        <w:pStyle w:val="ListParagraph"/>
        <w:numPr>
          <w:ilvl w:val="0"/>
          <w:numId w:val="3"/>
        </w:numPr>
        <w:spacing w:after="100"/>
      </w:pPr>
      <w:r>
        <w:rPr>
          <w:rFonts w:ascii="Arial" w:cs="Arial" w:eastAsia="Arial" w:hAnsi="Arial"/>
          <w:b/>
          <w:bCs/>
          <w:sz w:val="22"/>
          <w:szCs w:val="22"/>
        </w:rPr>
        <w:t xml:space="preserve">Conduct Penetration Test: </w:t>
      </w:r>
      <w:r>
        <w:rPr>
          <w:rFonts w:ascii="Arial" w:cs="Arial" w:eastAsia="Arial" w:hAnsi="Arial"/>
          <w:sz w:val="22"/>
          <w:szCs w:val="22"/>
        </w:rPr>
        <w:t xml:space="preserve">Before beta launch, run a focused pentest against the API covering OWASP Top 10, BOLA (Broken Object Level Authorization), and mass assignment vulnerabilities.</w:t>
      </w:r>
    </w:p>
    <w:p>
      <w:pPr>
        <w:pStyle w:val="Heading2"/>
      </w:pPr>
      <w:r>
        <w:rPr>
          <w:rFonts w:ascii="Arial" w:cs="Arial" w:eastAsia="Arial" w:hAnsi="Arial"/>
        </w:rPr>
        <w:t xml:space="preserve">7.3 Product &amp; Workflow Recommendations</w:t>
      </w:r>
    </w:p>
    <w:p>
      <w:pPr>
        <w:pStyle w:val="ListParagraph"/>
        <w:numPr>
          <w:ilvl w:val="0"/>
          <w:numId w:val="3"/>
        </w:numPr>
        <w:spacing w:after="100"/>
      </w:pPr>
      <w:r>
        <w:rPr>
          <w:rFonts w:ascii="Arial" w:cs="Arial" w:eastAsia="Arial" w:hAnsi="Arial"/>
          <w:b/>
          <w:bCs/>
          <w:sz w:val="22"/>
          <w:szCs w:val="22"/>
        </w:rPr>
        <w:t xml:space="preserve">OSCAL Validation Pipeline: </w:t>
      </w:r>
      <w:r>
        <w:rPr>
          <w:rFonts w:ascii="Arial" w:cs="Arial" w:eastAsia="Arial" w:hAnsi="Arial"/>
          <w:sz w:val="22"/>
          <w:szCs w:val="22"/>
        </w:rPr>
        <w:t xml:space="preserve">Integrate the official NIST OSCAL validation tools into the SSP generation pipeline. Federal buyers will immediately validate your OSCAL output - any schema errors will undermine credibility.</w:t>
      </w:r>
    </w:p>
    <w:p>
      <w:pPr>
        <w:pStyle w:val="ListParagraph"/>
        <w:numPr>
          <w:ilvl w:val="0"/>
          <w:numId w:val="3"/>
        </w:numPr>
        <w:spacing w:after="100"/>
      </w:pPr>
      <w:r>
        <w:rPr>
          <w:rFonts w:ascii="Arial" w:cs="Arial" w:eastAsia="Arial" w:hAnsi="Arial"/>
          <w:b/>
          <w:bCs/>
          <w:sz w:val="22"/>
          <w:szCs w:val="22"/>
        </w:rPr>
        <w:t xml:space="preserve">Add Data Export/Import: </w:t>
      </w:r>
      <w:r>
        <w:rPr>
          <w:rFonts w:ascii="Arial" w:cs="Arial" w:eastAsia="Arial" w:hAnsi="Arial"/>
          <w:sz w:val="22"/>
          <w:szCs w:val="22"/>
        </w:rPr>
        <w:t xml:space="preserve">The ImportPage exists but needs comprehensive CSV/OSCAL import for controls, findings, and POA&amp;Ms. Beta customers will want to migrate existing data.</w:t>
      </w:r>
    </w:p>
    <w:p>
      <w:pPr>
        <w:pStyle w:val="ListParagraph"/>
        <w:numPr>
          <w:ilvl w:val="0"/>
          <w:numId w:val="3"/>
        </w:numPr>
        <w:spacing w:after="100"/>
      </w:pPr>
      <w:r>
        <w:rPr>
          <w:rFonts w:ascii="Arial" w:cs="Arial" w:eastAsia="Arial" w:hAnsi="Arial"/>
          <w:b/>
          <w:bCs/>
          <w:sz w:val="22"/>
          <w:szCs w:val="22"/>
        </w:rPr>
        <w:t xml:space="preserve">Build a Guided Demo Script: </w:t>
      </w:r>
      <w:r>
        <w:rPr>
          <w:rFonts w:ascii="Arial" w:cs="Arial" w:eastAsia="Arial" w:hAnsi="Arial"/>
          <w:sz w:val="22"/>
          <w:szCs w:val="22"/>
        </w:rPr>
        <w:t xml:space="preserve">Create an interactive walkthrough (product tour) that guides new users through the 90-day ATO workflow. This is essential for sales demos and beta onboarding.</w:t>
      </w:r>
    </w:p>
    <w:p>
      <w:pPr>
        <w:pStyle w:val="ListParagraph"/>
        <w:numPr>
          <w:ilvl w:val="0"/>
          <w:numId w:val="3"/>
        </w:numPr>
        <w:spacing w:after="100"/>
      </w:pPr>
      <w:r>
        <w:rPr>
          <w:rFonts w:ascii="Arial" w:cs="Arial" w:eastAsia="Arial" w:hAnsi="Arial"/>
          <w:b/>
          <w:bCs/>
          <w:sz w:val="22"/>
          <w:szCs w:val="22"/>
        </w:rPr>
        <w:t xml:space="preserve">Implement Webhook/Event Notifications: </w:t>
      </w:r>
      <w:r>
        <w:rPr>
          <w:rFonts w:ascii="Arial" w:cs="Arial" w:eastAsia="Arial" w:hAnsi="Arial"/>
          <w:sz w:val="22"/>
          <w:szCs w:val="22"/>
        </w:rPr>
        <w:t xml:space="preserve">The webhooks table and API exist. Wire them into critical events (POA&amp;M status changes, control drift, evidence expiry) for real-time customer integrations.</w:t>
      </w:r>
    </w:p>
    <w:p>
      <w:r>
        <w:br w:type="page"/>
      </w:r>
    </w:p>
    <w:p>
      <w:pPr>
        <w:pStyle w:val="Heading1"/>
      </w:pPr>
      <w:r>
        <w:rPr>
          <w:rFonts w:ascii="Arial" w:cs="Arial" w:eastAsia="Arial" w:hAnsi="Arial"/>
        </w:rPr>
        <w:t xml:space="preserve">8. Recommended Beta Launch Roadmap</w:t>
      </w:r>
    </w:p>
    <w:p>
      <w:pPr>
        <w:spacing w:after="120" w:before="0"/>
      </w:pPr>
      <w:r>
        <w:rPr>
          <w:rFonts w:ascii="Arial" w:cs="Arial" w:eastAsia="Arial" w:hAnsi="Arial"/>
          <w:sz w:val="22"/>
          <w:szCs w:val="22"/>
        </w:rPr>
        <w:t xml:space="preserve">Based on this evaluation, here is a phased approach to beta readiness:</w:t>
      </w:r>
    </w:p>
    <w:p>
      <w:pPr>
        <w:pStyle w:val="Heading3"/>
      </w:pPr>
      <w:r>
        <w:rPr>
          <w:rFonts w:ascii="Arial" w:cs="Arial" w:eastAsia="Arial" w:hAnsi="Arial"/>
        </w:rPr>
        <w:t xml:space="preserve">Phase 1: Foundation Hardening (Weeks 1-2)</w:t>
      </w:r>
    </w:p>
    <w:p>
      <w:pPr>
        <w:pStyle w:val="ListParagraph"/>
        <w:numPr>
          <w:ilvl w:val="0"/>
          <w:numId w:val="2"/>
        </w:numPr>
        <w:spacing w:after="80"/>
      </w:pPr>
      <w:r>
        <w:rPr>
          <w:rFonts w:ascii="Arial" w:cs="Arial" w:eastAsia="Arial" w:hAnsi="Arial"/>
          <w:sz w:val="22"/>
          <w:szCs w:val="22"/>
        </w:rPr>
        <w:t xml:space="preserve">Fix all 7 critical items (password policy, test coverage start, worker modularization plan, OSCAL validation, password reset, refresh salt, Sentry)</w:t>
      </w:r>
    </w:p>
    <w:p>
      <w:pPr>
        <w:pStyle w:val="ListParagraph"/>
        <w:numPr>
          <w:ilvl w:val="0"/>
          <w:numId w:val="2"/>
        </w:numPr>
        <w:spacing w:after="80"/>
      </w:pPr>
      <w:r>
        <w:rPr>
          <w:rFonts w:ascii="Arial" w:cs="Arial" w:eastAsia="Arial" w:hAnsi="Arial"/>
          <w:sz w:val="22"/>
          <w:szCs w:val="22"/>
        </w:rPr>
        <w:t xml:space="preserve">Seed demo with full control library</w:t>
      </w:r>
    </w:p>
    <w:p>
      <w:pPr>
        <w:pStyle w:val="ListParagraph"/>
        <w:numPr>
          <w:ilvl w:val="0"/>
          <w:numId w:val="2"/>
        </w:numPr>
        <w:spacing w:after="80"/>
      </w:pPr>
      <w:r>
        <w:rPr>
          <w:rFonts w:ascii="Arial" w:cs="Arial" w:eastAsia="Arial" w:hAnsi="Arial"/>
          <w:sz w:val="22"/>
          <w:szCs w:val="22"/>
        </w:rPr>
        <w:t xml:space="preserve">Create beta tester onboarding documentation</w:t>
      </w:r>
    </w:p>
    <w:p>
      <w:pPr>
        <w:pStyle w:val="Heading3"/>
      </w:pPr>
      <w:r>
        <w:rPr>
          <w:rFonts w:ascii="Arial" w:cs="Arial" w:eastAsia="Arial" w:hAnsi="Arial"/>
        </w:rPr>
        <w:t xml:space="preserve">Phase 2: Testing &amp; Documentation (Weeks 3-4)</w:t>
      </w:r>
    </w:p>
    <w:p>
      <w:pPr>
        <w:pStyle w:val="ListParagraph"/>
        <w:numPr>
          <w:ilvl w:val="0"/>
          <w:numId w:val="2"/>
        </w:numPr>
        <w:spacing w:after="80"/>
      </w:pPr>
      <w:r>
        <w:rPr>
          <w:rFonts w:ascii="Arial" w:cs="Arial" w:eastAsia="Arial" w:hAnsi="Arial"/>
          <w:sz w:val="22"/>
          <w:szCs w:val="22"/>
        </w:rPr>
        <w:t xml:space="preserve">Achieve 60% test coverage on critical paths</w:t>
      </w:r>
    </w:p>
    <w:p>
      <w:pPr>
        <w:pStyle w:val="ListParagraph"/>
        <w:numPr>
          <w:ilvl w:val="0"/>
          <w:numId w:val="2"/>
        </w:numPr>
        <w:spacing w:after="80"/>
      </w:pPr>
      <w:r>
        <w:rPr>
          <w:rFonts w:ascii="Arial" w:cs="Arial" w:eastAsia="Arial" w:hAnsi="Arial"/>
          <w:sz w:val="22"/>
          <w:szCs w:val="22"/>
        </w:rPr>
        <w:t xml:space="preserve">Generate OpenAPI specification from route handlers</w:t>
      </w:r>
    </w:p>
    <w:p>
      <w:pPr>
        <w:pStyle w:val="ListParagraph"/>
        <w:numPr>
          <w:ilvl w:val="0"/>
          <w:numId w:val="2"/>
        </w:numPr>
        <w:spacing w:after="80"/>
      </w:pPr>
      <w:r>
        <w:rPr>
          <w:rFonts w:ascii="Arial" w:cs="Arial" w:eastAsia="Arial" w:hAnsi="Arial"/>
          <w:sz w:val="22"/>
          <w:szCs w:val="22"/>
        </w:rPr>
        <w:t xml:space="preserve">Conduct internal penetration test</w:t>
      </w:r>
    </w:p>
    <w:p>
      <w:pPr>
        <w:pStyle w:val="ListParagraph"/>
        <w:numPr>
          <w:ilvl w:val="0"/>
          <w:numId w:val="2"/>
        </w:numPr>
        <w:spacing w:after="80"/>
      </w:pPr>
      <w:r>
        <w:rPr>
          <w:rFonts w:ascii="Arial" w:cs="Arial" w:eastAsia="Arial" w:hAnsi="Arial"/>
          <w:sz w:val="22"/>
          <w:szCs w:val="22"/>
        </w:rPr>
        <w:t xml:space="preserve">Verify email notification pipeline end-to-end</w:t>
      </w:r>
    </w:p>
    <w:p>
      <w:pPr>
        <w:pStyle w:val="ListParagraph"/>
        <w:numPr>
          <w:ilvl w:val="0"/>
          <w:numId w:val="2"/>
        </w:numPr>
        <w:spacing w:after="80"/>
      </w:pPr>
      <w:r>
        <w:rPr>
          <w:rFonts w:ascii="Arial" w:cs="Arial" w:eastAsia="Arial" w:hAnsi="Arial"/>
          <w:sz w:val="22"/>
          <w:szCs w:val="22"/>
        </w:rPr>
        <w:t xml:space="preserve">Document backup/restore procedure with tested restore</w:t>
      </w:r>
    </w:p>
    <w:p>
      <w:pPr>
        <w:pStyle w:val="Heading3"/>
      </w:pPr>
      <w:r>
        <w:rPr>
          <w:rFonts w:ascii="Arial" w:cs="Arial" w:eastAsia="Arial" w:hAnsi="Arial"/>
        </w:rPr>
        <w:t xml:space="preserve">Phase 3: Controlled Beta (Weeks 5-8)</w:t>
      </w:r>
    </w:p>
    <w:p>
      <w:pPr>
        <w:pStyle w:val="ListParagraph"/>
        <w:numPr>
          <w:ilvl w:val="0"/>
          <w:numId w:val="2"/>
        </w:numPr>
        <w:spacing w:after="80"/>
      </w:pPr>
      <w:r>
        <w:rPr>
          <w:rFonts w:ascii="Arial" w:cs="Arial" w:eastAsia="Arial" w:hAnsi="Arial"/>
          <w:sz w:val="22"/>
          <w:szCs w:val="22"/>
        </w:rPr>
        <w:t xml:space="preserve">Onboard 2-3 friendly customers (SDVOSB network contacts)</w:t>
      </w:r>
    </w:p>
    <w:p>
      <w:pPr>
        <w:pStyle w:val="ListParagraph"/>
        <w:numPr>
          <w:ilvl w:val="0"/>
          <w:numId w:val="2"/>
        </w:numPr>
        <w:spacing w:after="80"/>
      </w:pPr>
      <w:r>
        <w:rPr>
          <w:rFonts w:ascii="Arial" w:cs="Arial" w:eastAsia="Arial" w:hAnsi="Arial"/>
          <w:sz w:val="22"/>
          <w:szCs w:val="22"/>
        </w:rPr>
        <w:t xml:space="preserve">Monitor Sentry for errors, track user flows, collect feedback</w:t>
      </w:r>
    </w:p>
    <w:p>
      <w:pPr>
        <w:pStyle w:val="ListParagraph"/>
        <w:numPr>
          <w:ilvl w:val="0"/>
          <w:numId w:val="2"/>
        </w:numPr>
        <w:spacing w:after="80"/>
      </w:pPr>
      <w:r>
        <w:rPr>
          <w:rFonts w:ascii="Arial" w:cs="Arial" w:eastAsia="Arial" w:hAnsi="Arial"/>
          <w:sz w:val="22"/>
          <w:szCs w:val="22"/>
        </w:rPr>
        <w:t xml:space="preserve">Iterate on UI/UX based on customer workflows</w:t>
      </w:r>
    </w:p>
    <w:p>
      <w:pPr>
        <w:pStyle w:val="ListParagraph"/>
        <w:numPr>
          <w:ilvl w:val="0"/>
          <w:numId w:val="2"/>
        </w:numPr>
        <w:spacing w:after="80"/>
      </w:pPr>
      <w:r>
        <w:rPr>
          <w:rFonts w:ascii="Arial" w:cs="Arial" w:eastAsia="Arial" w:hAnsi="Arial"/>
          <w:sz w:val="22"/>
          <w:szCs w:val="22"/>
        </w:rPr>
        <w:t xml:space="preserve">Validate OSCAL output with at least one 3PAO contact</w:t>
      </w:r>
    </w:p>
    <w:p>
      <w:pPr>
        <w:pStyle w:val="Heading3"/>
      </w:pPr>
      <w:r>
        <w:rPr>
          <w:rFonts w:ascii="Arial" w:cs="Arial" w:eastAsia="Arial" w:hAnsi="Arial"/>
        </w:rPr>
        <w:t xml:space="preserve">Phase 4: Beta Expansion (Weeks 9-12)</w:t>
      </w:r>
    </w:p>
    <w:p>
      <w:pPr>
        <w:pStyle w:val="ListParagraph"/>
        <w:numPr>
          <w:ilvl w:val="0"/>
          <w:numId w:val="2"/>
        </w:numPr>
        <w:spacing w:after="80"/>
      </w:pPr>
      <w:r>
        <w:rPr>
          <w:rFonts w:ascii="Arial" w:cs="Arial" w:eastAsia="Arial" w:hAnsi="Arial"/>
          <w:sz w:val="22"/>
          <w:szCs w:val="22"/>
        </w:rPr>
        <w:t xml:space="preserve">Address all beta feedback and high-priority items</w:t>
      </w:r>
    </w:p>
    <w:p>
      <w:pPr>
        <w:pStyle w:val="ListParagraph"/>
        <w:numPr>
          <w:ilvl w:val="0"/>
          <w:numId w:val="2"/>
        </w:numPr>
        <w:spacing w:after="80"/>
      </w:pPr>
      <w:r>
        <w:rPr>
          <w:rFonts w:ascii="Arial" w:cs="Arial" w:eastAsia="Arial" w:hAnsi="Arial"/>
          <w:sz w:val="22"/>
          <w:szCs w:val="22"/>
        </w:rPr>
        <w:t xml:space="preserve">Expand to 5-10 beta customers</w:t>
      </w:r>
    </w:p>
    <w:p>
      <w:pPr>
        <w:pStyle w:val="ListParagraph"/>
        <w:numPr>
          <w:ilvl w:val="0"/>
          <w:numId w:val="2"/>
        </w:numPr>
        <w:spacing w:after="80"/>
      </w:pPr>
      <w:r>
        <w:rPr>
          <w:rFonts w:ascii="Arial" w:cs="Arial" w:eastAsia="Arial" w:hAnsi="Arial"/>
          <w:sz w:val="22"/>
          <w:szCs w:val="22"/>
        </w:rPr>
        <w:t xml:space="preserve">Begin FedRAMP Ready documentation</w:t>
      </w:r>
    </w:p>
    <w:p>
      <w:pPr>
        <w:pStyle w:val="ListParagraph"/>
        <w:numPr>
          <w:ilvl w:val="0"/>
          <w:numId w:val="2"/>
        </w:numPr>
        <w:spacing w:after="80"/>
      </w:pPr>
      <w:r>
        <w:rPr>
          <w:rFonts w:ascii="Arial" w:cs="Arial" w:eastAsia="Arial" w:hAnsi="Arial"/>
          <w:sz w:val="22"/>
          <w:szCs w:val="22"/>
        </w:rPr>
        <w:t xml:space="preserve">Conduct load testing against production infrastructure</w:t>
      </w:r>
    </w:p>
    <w:p>
      <w:r>
        <w:br w:type="page"/>
      </w:r>
    </w:p>
    <w:p>
      <w:pPr>
        <w:pStyle w:val="Heading1"/>
      </w:pPr>
      <w:r>
        <w:rPr>
          <w:rFonts w:ascii="Arial" w:cs="Arial" w:eastAsia="Arial" w:hAnsi="Arial"/>
        </w:rPr>
        <w:t xml:space="preserve">9. Conclusion</w:t>
      </w:r>
    </w:p>
    <w:p>
      <w:pPr>
        <w:spacing w:after="120" w:before="0"/>
      </w:pPr>
      <w:r>
        <w:rPr>
          <w:rFonts w:ascii="Arial" w:cs="Arial" w:eastAsia="Arial" w:hAnsi="Arial"/>
          <w:sz w:val="22"/>
          <w:szCs w:val="22"/>
        </w:rPr>
        <w:t xml:space="preserve">ForgeComply 360 is an ambitious and well-architected platform that addresses a genuine market need. The core compliance automation workflow is functional, the security posture is reasonable for its maturity stage, and the technology choices (Cloudflare edge computing, OSCAL-native design, modular licensing) position it well against incumbents.</w:t>
      </w:r>
    </w:p>
    <w:p>
      <w:pPr>
        <w:spacing w:after="120" w:before="0"/>
      </w:pPr>
      <w:r>
        <w:rPr>
          <w:rFonts w:ascii="Arial" w:cs="Arial" w:eastAsia="Arial" w:hAnsi="Arial"/>
          <w:sz w:val="22"/>
          <w:szCs w:val="22"/>
        </w:rPr>
        <w:t xml:space="preserve">The platform is not yet production-ready for paying customers, but it is close. The primary gaps are in testing depth, code maintainability (monolithic API file), and validation of the OSCAL output that is central to the value proposition. None of these are architectural problems - they are execution items that can be addressed in 4-6 weeks of focused effort.</w:t>
      </w:r>
    </w:p>
    <w:p>
      <w:pPr>
        <w:spacing w:after="120" w:before="0"/>
      </w:pPr>
      <w:r>
        <w:rPr>
          <w:rFonts w:ascii="Arial" w:cs="Arial" w:eastAsia="Arial" w:hAnsi="Arial"/>
          <w:sz w:val="22"/>
          <w:szCs w:val="22"/>
        </w:rPr>
        <w:t xml:space="preserve">The demo environment effectively showcases capabilities across all five RBAC tiers with realistic data spanning systems, controls, POA&amp;Ms, evidence, risks, vendors, and policies. The separate demo infrastructure (distinct Worker, D1 database, and R2 buckets) demonstrates good operational maturity.</w:t>
      </w:r>
    </w:p>
    <w:p>
      <w:pPr>
        <w:spacing w:after="120" w:before="0"/>
      </w:pPr>
      <w:r>
        <w:rPr>
          <w:rFonts w:ascii="Arial" w:cs="Arial" w:eastAsia="Arial" w:hAnsi="Arial"/>
          <w:b/>
          <w:bCs/>
          <w:sz w:val="22"/>
          <w:szCs w:val="22"/>
        </w:rPr>
        <w:t xml:space="preserve">Bottom line: Fix the 7 critical items, invest in test coverage, and proceed to controlled beta. The platform has the architectural foundation to deliver on its 90-day ATO promise - it now needs customer validation and hardening through real-world usage.</w:t>
      </w:r>
    </w:p>
    <w:p>
      <w:pPr>
        <w:pBdr>
          <w:top w:val="single" w:color="1B3A5C" w:sz="2" w:space="8"/>
        </w:pBdr>
        <w:spacing w:before="600"/>
      </w:pPr>
      <w:r>
        <w:rPr>
          <w:rFonts w:ascii="Arial" w:cs="Arial" w:eastAsia="Arial" w:hAnsi="Arial"/>
          <w:color w:val="6B7280"/>
          <w:sz w:val="20"/>
          <w:szCs w:val="20"/>
        </w:rPr>
        <w:t xml:space="preserve">Evaluation conducted by: </w:t>
      </w:r>
      <w:r>
        <w:rPr>
          <w:rFonts w:ascii="Arial" w:cs="Arial" w:eastAsia="Arial" w:hAnsi="Arial"/>
          <w:i/>
          <w:iCs/>
          <w:color w:val="6B7280"/>
          <w:sz w:val="20"/>
          <w:szCs w:val="20"/>
        </w:rPr>
        <w:t xml:space="preserve">Claude (Anthropic) for Forge Cyber Defense</w:t>
      </w:r>
    </w:p>
    <w:p>
      <w:r>
        <w:rPr>
          <w:rFonts w:ascii="Arial" w:cs="Arial" w:eastAsia="Arial" w:hAnsi="Arial"/>
          <w:color w:val="6B7280"/>
          <w:sz w:val="20"/>
          <w:szCs w:val="20"/>
        </w:rPr>
        <w:t xml:space="preserve">Date: February 13, 2026</w:t>
      </w:r>
    </w:p>
    <w:p>
      <w:r>
        <w:rPr>
          <w:rFonts w:ascii="Arial" w:cs="Arial" w:eastAsia="Arial" w:hAnsi="Arial"/>
          <w:color w:val="6B7280"/>
          <w:sz w:val="20"/>
          <w:szCs w:val="20"/>
        </w:rPr>
        <w:t xml:space="preserve">Scope: GitHub repository, Cloudflare infrastructure, live demo, design documents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6"/>
        <w:szCs w:val="16"/>
      </w:rPr>
      <w:t xml:space="preserve">CONFIDENTIAL - Forge Cyber Defense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jc w:val="right"/>
    </w:pPr>
    <w:r>
      <w:rPr>
        <w:rFonts w:ascii="Arial" w:cs="Arial" w:eastAsia="Arial" w:hAnsi="Arial"/>
        <w:i/>
        <w:iCs/>
        <w:color w:val="6B7280"/>
        <w:sz w:val="16"/>
        <w:szCs w:val="16"/>
      </w:rPr>
      <w:t xml:space="preserve">ForgeComply 360 - Production Readiness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2026-02-14T01:15:42.912Z</dcterms:created>
  <dcterms:modified xsi:type="dcterms:W3CDTF">2026-02-14T01:15:42.912Z</dcterms:modified>
</cp:coreProperties>
</file>

<file path=docProps/custom.xml><?xml version="1.0" encoding="utf-8"?>
<Properties xmlns="http://schemas.openxmlformats.org/officeDocument/2006/custom-properties" xmlns:vt="http://schemas.openxmlformats.org/officeDocument/2006/docPropsVTypes"/>
</file>