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057C70" w14:textId="2FAF0C27" w:rsidR="001F2289" w:rsidRPr="0058583D" w:rsidRDefault="00BD0836" w:rsidP="0058583D">
      <w:pPr>
        <w:pStyle w:val="Title"/>
        <w:rPr>
          <w:sz w:val="44"/>
          <w:szCs w:val="44"/>
          <w:lang w:val="en-GB"/>
        </w:rPr>
      </w:pPr>
      <w:proofErr w:type="spellStart"/>
      <w:r w:rsidRPr="0058583D">
        <w:rPr>
          <w:sz w:val="44"/>
          <w:szCs w:val="44"/>
          <w:lang w:val="en-GB"/>
        </w:rPr>
        <w:t>ProOceanus</w:t>
      </w:r>
      <w:proofErr w:type="spellEnd"/>
      <w:r w:rsidRPr="0058583D">
        <w:rPr>
          <w:sz w:val="44"/>
          <w:szCs w:val="44"/>
          <w:lang w:val="en-GB"/>
        </w:rPr>
        <w:t xml:space="preserve"> CO2PRO-ATM Atmospheric data processing</w:t>
      </w:r>
    </w:p>
    <w:p w14:paraId="69720397" w14:textId="21C55574" w:rsidR="00BD0836" w:rsidRPr="0058583D" w:rsidRDefault="00BD0836">
      <w:pPr>
        <w:rPr>
          <w:b/>
          <w:bCs/>
          <w:lang w:val="en-GB"/>
        </w:rPr>
      </w:pPr>
      <w:r w:rsidRPr="0058583D">
        <w:rPr>
          <w:b/>
          <w:bCs/>
          <w:lang w:val="en-GB"/>
        </w:rPr>
        <w:t>Thanos Gkritzalis, VLIZ</w:t>
      </w:r>
    </w:p>
    <w:p w14:paraId="0BF1027D" w14:textId="25155894" w:rsidR="00BD0836" w:rsidRPr="0058583D" w:rsidRDefault="00BD0836">
      <w:pPr>
        <w:rPr>
          <w:b/>
          <w:bCs/>
          <w:lang w:val="en-GB"/>
        </w:rPr>
      </w:pPr>
      <w:r w:rsidRPr="0058583D">
        <w:rPr>
          <w:b/>
          <w:bCs/>
          <w:lang w:val="en-GB"/>
        </w:rPr>
        <w:t>2022-09-30</w:t>
      </w:r>
    </w:p>
    <w:p w14:paraId="4322BF4E" w14:textId="08FFBC9D" w:rsidR="00BD0836" w:rsidRPr="008C5C9F" w:rsidRDefault="00BD0836" w:rsidP="0058583D">
      <w:pPr>
        <w:pStyle w:val="Heading1"/>
        <w:rPr>
          <w:sz w:val="32"/>
          <w:szCs w:val="32"/>
          <w:lang w:val="en-GB"/>
        </w:rPr>
      </w:pPr>
      <w:r w:rsidRPr="008C5C9F">
        <w:rPr>
          <w:sz w:val="32"/>
          <w:szCs w:val="32"/>
          <w:lang w:val="en-GB"/>
        </w:rPr>
        <w:t>Introduction</w:t>
      </w:r>
    </w:p>
    <w:p w14:paraId="662C4ECE" w14:textId="1D854C8B" w:rsidR="00BD0836" w:rsidRDefault="00BD0836">
      <w:pPr>
        <w:rPr>
          <w:lang w:val="en-GB"/>
        </w:rPr>
      </w:pPr>
      <w:r>
        <w:rPr>
          <w:lang w:val="en-GB"/>
        </w:rPr>
        <w:t>Scope of this document is to evaluate the quality of the atmospheric xCO2 data from the CO2PRO-ATM sensor that is deployed on the BE-FOS -Thornton Buoy.</w:t>
      </w:r>
    </w:p>
    <w:p w14:paraId="1DD64505" w14:textId="236D6044" w:rsidR="002E6470" w:rsidRPr="008C5C9F" w:rsidRDefault="002E6470" w:rsidP="0058583D">
      <w:pPr>
        <w:pStyle w:val="Heading1"/>
        <w:rPr>
          <w:sz w:val="32"/>
          <w:szCs w:val="32"/>
          <w:lang w:val="en-GB"/>
        </w:rPr>
      </w:pPr>
      <w:r w:rsidRPr="008C5C9F">
        <w:rPr>
          <w:sz w:val="32"/>
          <w:szCs w:val="32"/>
          <w:lang w:val="en-GB"/>
        </w:rPr>
        <w:t>Setup</w:t>
      </w:r>
    </w:p>
    <w:p w14:paraId="075AC943" w14:textId="1AD167CA" w:rsidR="00BD0836" w:rsidRDefault="00BD0836">
      <w:pPr>
        <w:rPr>
          <w:lang w:val="en-GB"/>
        </w:rPr>
      </w:pPr>
      <w:r>
        <w:rPr>
          <w:lang w:val="en-GB"/>
        </w:rPr>
        <w:t>The data presented here cover the period from 21</w:t>
      </w:r>
      <w:r w:rsidRPr="00BD0836">
        <w:rPr>
          <w:vertAlign w:val="superscript"/>
          <w:lang w:val="en-GB"/>
        </w:rPr>
        <w:t>st</w:t>
      </w:r>
      <w:r>
        <w:rPr>
          <w:lang w:val="en-GB"/>
        </w:rPr>
        <w:t xml:space="preserve"> of March 2022 until 29 September 2022.</w:t>
      </w:r>
    </w:p>
    <w:p w14:paraId="4AB8776E" w14:textId="260D5510" w:rsidR="00BD0836" w:rsidRDefault="00BD0836">
      <w:pPr>
        <w:rPr>
          <w:lang w:val="en-GB"/>
        </w:rPr>
      </w:pPr>
      <w:r>
        <w:rPr>
          <w:lang w:val="en-GB"/>
        </w:rPr>
        <w:t>The sensor itself (i.e. the NDIR) is in the CO2PRO-ATM housing, which is deployed on the instrument sensors frame of the buoy. The frame itself is submerged at approx. 0.5 m depth.</w:t>
      </w:r>
    </w:p>
    <w:p w14:paraId="68851808" w14:textId="4B9310E2" w:rsidR="00BD0836" w:rsidRDefault="00BD0836">
      <w:pPr>
        <w:rPr>
          <w:lang w:val="en-GB"/>
        </w:rPr>
      </w:pPr>
      <w:r>
        <w:rPr>
          <w:lang w:val="en-GB"/>
        </w:rPr>
        <w:t xml:space="preserve">The atmospheric intake box, which is provide by </w:t>
      </w:r>
      <w:proofErr w:type="spellStart"/>
      <w:r>
        <w:rPr>
          <w:lang w:val="en-GB"/>
        </w:rPr>
        <w:t>ProOceanus</w:t>
      </w:r>
      <w:proofErr w:type="spellEnd"/>
      <w:r>
        <w:rPr>
          <w:lang w:val="en-GB"/>
        </w:rPr>
        <w:t xml:space="preserve"> is located inside the buoy cabinet</w:t>
      </w:r>
      <w:r w:rsidR="00766F9E">
        <w:rPr>
          <w:lang w:val="en-GB"/>
        </w:rPr>
        <w:t xml:space="preserve"> (see phot below)</w:t>
      </w:r>
      <w:r>
        <w:rPr>
          <w:lang w:val="en-GB"/>
        </w:rPr>
        <w:t>.</w:t>
      </w:r>
    </w:p>
    <w:p w14:paraId="69BF2C74" w14:textId="46FB58B1" w:rsidR="00BD0836" w:rsidRDefault="00766F9E">
      <w:pPr>
        <w:rPr>
          <w:lang w:val="en-GB"/>
        </w:rPr>
      </w:pPr>
      <w:r>
        <w:rPr>
          <w:rFonts w:eastAsia="Times New Roman"/>
          <w:noProof/>
        </w:rPr>
        <mc:AlternateContent>
          <mc:Choice Requires="wpg">
            <w:drawing>
              <wp:anchor distT="0" distB="0" distL="114300" distR="114300" simplePos="0" relativeHeight="251660288" behindDoc="0" locked="0" layoutInCell="1" allowOverlap="1" wp14:anchorId="33864C61" wp14:editId="11C017BF">
                <wp:simplePos x="0" y="0"/>
                <wp:positionH relativeFrom="margin">
                  <wp:posOffset>1076325</wp:posOffset>
                </wp:positionH>
                <wp:positionV relativeFrom="paragraph">
                  <wp:posOffset>8890</wp:posOffset>
                </wp:positionV>
                <wp:extent cx="4457700" cy="1095375"/>
                <wp:effectExtent l="38100" t="0" r="19050" b="28575"/>
                <wp:wrapNone/>
                <wp:docPr id="4" name="Group 4"/>
                <wp:cNvGraphicFramePr/>
                <a:graphic xmlns:a="http://schemas.openxmlformats.org/drawingml/2006/main">
                  <a:graphicData uri="http://schemas.microsoft.com/office/word/2010/wordprocessingGroup">
                    <wpg:wgp>
                      <wpg:cNvGrpSpPr/>
                      <wpg:grpSpPr>
                        <a:xfrm>
                          <a:off x="0" y="0"/>
                          <a:ext cx="4457700" cy="1095375"/>
                          <a:chOff x="-180975" y="-171450"/>
                          <a:chExt cx="4457700" cy="1095375"/>
                        </a:xfrm>
                      </wpg:grpSpPr>
                      <wps:wsp>
                        <wps:cNvPr id="2" name="Straight Arrow Connector 2"/>
                        <wps:cNvCnPr/>
                        <wps:spPr>
                          <a:xfrm flipH="1">
                            <a:off x="-180975" y="47625"/>
                            <a:ext cx="2390775" cy="24765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 name="Text Box 3"/>
                        <wps:cNvSpPr txBox="1"/>
                        <wps:spPr>
                          <a:xfrm>
                            <a:off x="2276475" y="-171450"/>
                            <a:ext cx="2000250" cy="1095375"/>
                          </a:xfrm>
                          <a:prstGeom prst="rect">
                            <a:avLst/>
                          </a:prstGeom>
                          <a:solidFill>
                            <a:schemeClr val="lt1"/>
                          </a:solidFill>
                          <a:ln w="6350">
                            <a:solidFill>
                              <a:prstClr val="black"/>
                            </a:solidFill>
                          </a:ln>
                        </wps:spPr>
                        <wps:txbx>
                          <w:txbxContent>
                            <w:p w14:paraId="25341253" w14:textId="484C8362" w:rsidR="006031E9" w:rsidRPr="006031E9" w:rsidRDefault="006031E9">
                              <w:pPr>
                                <w:rPr>
                                  <w:lang w:val="en-GB"/>
                                </w:rPr>
                              </w:pPr>
                              <w:r>
                                <w:rPr>
                                  <w:lang w:val="en-GB"/>
                                </w:rPr>
                                <w:t xml:space="preserve">Position of the ATM intake box. When at sea, the door cabinet is closed. The intake box is approx. </w:t>
                              </w:r>
                              <w:r w:rsidR="00766F9E">
                                <w:rPr>
                                  <w:lang w:val="en-GB"/>
                                </w:rPr>
                                <w:t xml:space="preserve">2.5 </w:t>
                              </w:r>
                              <w:r>
                                <w:rPr>
                                  <w:lang w:val="en-GB"/>
                                </w:rPr>
                                <w:t xml:space="preserve">m above </w:t>
                              </w:r>
                              <w:r w:rsidR="00766F9E">
                                <w:rPr>
                                  <w:lang w:val="en-GB"/>
                                </w:rPr>
                                <w:t>the sea surface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33864C61" id="Group 4" o:spid="_x0000_s1026" style="position:absolute;margin-left:84.75pt;margin-top:.7pt;width:351pt;height:86.25pt;z-index:251660288;mso-position-horizontal-relative:margin;mso-width-relative:margin" coordorigin="-1809,-1714" coordsize="44577,109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">
                <v:shapetype id="_x0000_t32" coordsize="21600,21600" o:spt="32" o:oned="t" path="m,l21600,21600e" filled="f">
                  <v:path arrowok="t" fillok="f" o:connecttype="none"/>
                  <o:lock v:ext="edit" shapetype="t"/>
                </v:shapetype>
                <v:shape id="Straight Arrow Connector 2" o:spid="_x0000_s1027" type="#_x0000_t32" style="position:absolute;left:-1809;top:476;width:23907;height:247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" strokecolor="red" strokeweight=".5pt">
                  <v:stroke endarrow="block" joinstyle="miter"/>
                </v:shape>
                <v:shapetype id="_x0000_t202" coordsize="21600,21600" o:spt="202" path="m,l,21600r21600,l21600,xe">
                  <v:stroke joinstyle="miter"/>
                  <v:path gradientshapeok="t" o:connecttype="rect"/>
                </v:shapetype>
                <v:shape id="Text Box 3" o:spid="_x0000_s1028" type="#_x0000_t202" style="position:absolute;left:22764;top:-1714;width:20003;height:10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" fillcolor="white [3201]" strokeweight=".5pt">
                  <v:textbox>
                    <w:txbxContent>
                      <w:p w14:paraId="25341253" w14:textId="484C8362" w:rsidR="006031E9" w:rsidRPr="006031E9" w:rsidRDefault="006031E9">
                        <w:pPr>
                          <w:rPr>
                            <w:lang w:val="en-GB"/>
                          </w:rPr>
                        </w:pPr>
                        <w:r>
                          <w:rPr>
                            <w:lang w:val="en-GB"/>
                          </w:rPr>
                          <w:t xml:space="preserve">Position of the ATM intake box. When at sea, the door cabinet is closed. The intake box is approx. </w:t>
                        </w:r>
                        <w:r w:rsidR="00766F9E">
                          <w:rPr>
                            <w:lang w:val="en-GB"/>
                          </w:rPr>
                          <w:t xml:space="preserve">2.5 </w:t>
                        </w:r>
                        <w:r>
                          <w:rPr>
                            <w:lang w:val="en-GB"/>
                          </w:rPr>
                          <w:t xml:space="preserve">m above </w:t>
                        </w:r>
                        <w:r w:rsidR="00766F9E">
                          <w:rPr>
                            <w:lang w:val="en-GB"/>
                          </w:rPr>
                          <w:t>the sea surface</w:t>
                        </w:r>
                      </w:p>
                    </w:txbxContent>
                  </v:textbox>
                </v:shape>
                <w10:wrap anchorx="margin"/>
              </v:group>
            </w:pict>
          </mc:Fallback>
        </mc:AlternateContent>
      </w:r>
      <w:r w:rsidR="006031E9">
        <w:rPr>
          <w:rFonts w:eastAsia="Times New Roman"/>
          <w:noProof/>
        </w:rPr>
        <w:drawing>
          <wp:inline distT="0" distB="0" distL="0" distR="0" wp14:anchorId="7DAB9FFE" wp14:editId="61FA3299">
            <wp:extent cx="1714500" cy="2286000"/>
            <wp:effectExtent l="0" t="0" r="0" b="0"/>
            <wp:docPr id="1" name="Picture 1" descr="A picture containing sky, outdoor, yellow, transpo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sky, outdoor, yellow, transport&#10;&#10;Description automatically generated"/>
                    <pic:cNvPicPr>
                      <a:picLocks noChangeAspect="1" noChangeArrowheads="1"/>
                    </pic:cNvPicPr>
                  </pic:nvPicPr>
                  <pic:blipFill>
                    <a:blip r:embed="rId4" r:link="rId5" cstate="print">
                      <a:extLst>
                        <a:ext uri="{28A0092B-C50C-407E-A947-70E740481C1C}">
                          <a14:useLocalDpi xmlns:a14="http://schemas.microsoft.com/office/drawing/2010/main" val="0"/>
                        </a:ext>
                      </a:extLst>
                    </a:blip>
                    <a:srcRect/>
                    <a:stretch>
                      <a:fillRect/>
                    </a:stretch>
                  </pic:blipFill>
                  <pic:spPr bwMode="auto">
                    <a:xfrm>
                      <a:off x="0" y="0"/>
                      <a:ext cx="1732683" cy="2310244"/>
                    </a:xfrm>
                    <a:prstGeom prst="rect">
                      <a:avLst/>
                    </a:prstGeom>
                    <a:noFill/>
                    <a:ln>
                      <a:noFill/>
                    </a:ln>
                  </pic:spPr>
                </pic:pic>
              </a:graphicData>
            </a:graphic>
          </wp:inline>
        </w:drawing>
      </w:r>
    </w:p>
    <w:p w14:paraId="55F3853C" w14:textId="3612DFAE" w:rsidR="00BD0836" w:rsidRDefault="00BD0836">
      <w:pPr>
        <w:rPr>
          <w:lang w:val="en-GB"/>
        </w:rPr>
      </w:pPr>
      <w:r>
        <w:rPr>
          <w:lang w:val="en-GB"/>
        </w:rPr>
        <w:t xml:space="preserve"> </w:t>
      </w:r>
      <w:r w:rsidR="00BD4B2B">
        <w:rPr>
          <w:lang w:val="en-GB"/>
        </w:rPr>
        <w:t>The sensor is operating every 4 hours</w:t>
      </w:r>
      <w:r w:rsidR="00BD4B2B">
        <w:rPr>
          <w:lang w:val="en-GB"/>
        </w:rPr>
        <w:t xml:space="preserve"> and first takes a seawater sample for 5 min, followed by an atmospheric measurement. Each sample (seawater and atmospheric) is the average of 20 measurements taken at 1 Hz. The atmospheric intake box does have some a water droplet filter and a humidity trap, however these take only a small fraction of the water content that is in the air sample. The system is also equipped with hydrophobic filters before the NDIR as well as humidity, pressure and temperature sensors (also before the NDIR). The system is set to perform a zero </w:t>
      </w:r>
      <w:r w:rsidR="002E6470">
        <w:rPr>
          <w:lang w:val="en-GB"/>
        </w:rPr>
        <w:t xml:space="preserve">every 24 hrs. The zero is a bypass loop via a CO2 absorbent, in our case </w:t>
      </w:r>
      <w:proofErr w:type="spellStart"/>
      <w:r w:rsidR="002E6470">
        <w:rPr>
          <w:lang w:val="en-GB"/>
        </w:rPr>
        <w:t>Ascarite</w:t>
      </w:r>
      <w:proofErr w:type="spellEnd"/>
      <w:r w:rsidR="002E6470">
        <w:rPr>
          <w:lang w:val="en-GB"/>
        </w:rPr>
        <w:t>.</w:t>
      </w:r>
    </w:p>
    <w:p w14:paraId="0D1BDAEC" w14:textId="41A5D7BE" w:rsidR="002E6470" w:rsidRPr="008C5C9F" w:rsidRDefault="002E6470" w:rsidP="0058583D">
      <w:pPr>
        <w:pStyle w:val="Heading1"/>
        <w:rPr>
          <w:sz w:val="32"/>
          <w:szCs w:val="32"/>
          <w:lang w:val="en-GB"/>
        </w:rPr>
      </w:pPr>
      <w:r w:rsidRPr="008C5C9F">
        <w:rPr>
          <w:sz w:val="32"/>
          <w:szCs w:val="32"/>
          <w:lang w:val="en-GB"/>
        </w:rPr>
        <w:t>Data from 2022</w:t>
      </w:r>
    </w:p>
    <w:p w14:paraId="1252610E" w14:textId="0F0B925B" w:rsidR="002E6470" w:rsidRDefault="002E6470">
      <w:pPr>
        <w:rPr>
          <w:lang w:val="en-GB"/>
        </w:rPr>
      </w:pPr>
      <w:r>
        <w:rPr>
          <w:lang w:val="en-GB"/>
        </w:rPr>
        <w:t>The system has been successfully deployed in the past 6 years, but with significant periods with gaps in the data, because of a nr of technical issues (either with the mooring, buoy or sensor).</w:t>
      </w:r>
    </w:p>
    <w:p w14:paraId="49FA5AEA" w14:textId="219AB008" w:rsidR="002E6470" w:rsidRDefault="002E6470">
      <w:pPr>
        <w:rPr>
          <w:lang w:val="en-GB"/>
        </w:rPr>
      </w:pPr>
      <w:r>
        <w:rPr>
          <w:lang w:val="en-GB"/>
        </w:rPr>
        <w:lastRenderedPageBreak/>
        <w:t xml:space="preserve">The data that will be presented here are from the current deployment and start </w:t>
      </w:r>
      <w:proofErr w:type="spellStart"/>
      <w:r>
        <w:rPr>
          <w:lang w:val="en-GB"/>
        </w:rPr>
        <w:t>n</w:t>
      </w:r>
      <w:proofErr w:type="spellEnd"/>
      <w:r>
        <w:rPr>
          <w:lang w:val="en-GB"/>
        </w:rPr>
        <w:t xml:space="preserve"> March 2022 until end of September 2022.</w:t>
      </w:r>
    </w:p>
    <w:p w14:paraId="2B3DD7CA" w14:textId="77777777" w:rsidR="002E6470" w:rsidRDefault="002E6470">
      <w:pPr>
        <w:rPr>
          <w:lang w:val="en-GB"/>
        </w:rPr>
      </w:pPr>
      <w:r>
        <w:rPr>
          <w:lang w:val="en-GB"/>
        </w:rPr>
        <w:t xml:space="preserve">The atmospheric xCO2 data from the buoy will be compared against xCO2 data from the ICOS ATM Weybourne station (ICOS ATC NRT CO2 growing time series, Weybourne (10.0 m); </w:t>
      </w:r>
      <w:hyperlink r:id="rId6" w:history="1">
        <w:r w:rsidRPr="003F7AD2">
          <w:rPr>
            <w:rStyle w:val="Hyperlink"/>
            <w:lang w:val="en-GB"/>
          </w:rPr>
          <w:t>https://meta.icos-cp.eu/objects/3L1Mxp2R0JL_VdshynB7Ojlt</w:t>
        </w:r>
      </w:hyperlink>
      <w:r>
        <w:rPr>
          <w:lang w:val="en-GB"/>
        </w:rPr>
        <w:t>).</w:t>
      </w:r>
    </w:p>
    <w:p w14:paraId="06B61C89" w14:textId="1B789EED" w:rsidR="00941E7E" w:rsidRDefault="00941E7E">
      <w:pPr>
        <w:rPr>
          <w:lang w:val="en-GB"/>
        </w:rPr>
      </w:pPr>
      <w:r>
        <w:rPr>
          <w:lang w:val="en-GB"/>
        </w:rPr>
        <w:t xml:space="preserve">The BE-FOS-Thornton Buoy data can be found in </w:t>
      </w:r>
      <w:hyperlink r:id="rId7" w:history="1">
        <w:r w:rsidR="008C5C9F" w:rsidRPr="003F7AD2">
          <w:rPr>
            <w:rStyle w:val="Hyperlink"/>
            <w:lang w:val="en-GB"/>
          </w:rPr>
          <w:t>https://meta.icos-cp.eu/objects/m2diDryJTuAoIZBmN4IYYtk4</w:t>
        </w:r>
      </w:hyperlink>
      <w:r w:rsidR="008C5C9F">
        <w:rPr>
          <w:lang w:val="en-GB"/>
        </w:rPr>
        <w:t xml:space="preserve"> (note: xCO2 is not available) but also in </w:t>
      </w:r>
      <w:hyperlink r:id="rId8" w:history="1">
        <w:r w:rsidR="00A53521" w:rsidRPr="003F7AD2">
          <w:rPr>
            <w:rStyle w:val="Hyperlink"/>
            <w:lang w:val="en-GB"/>
          </w:rPr>
          <w:t>https://rshiny.lifewatch.be/buoy-data/</w:t>
        </w:r>
      </w:hyperlink>
      <w:r w:rsidR="00A53521">
        <w:rPr>
          <w:lang w:val="en-GB"/>
        </w:rPr>
        <w:t xml:space="preserve"> </w:t>
      </w:r>
    </w:p>
    <w:p w14:paraId="6E9B3B3D" w14:textId="2CE40B60" w:rsidR="002E6470" w:rsidRDefault="002E6470">
      <w:pPr>
        <w:rPr>
          <w:lang w:val="en-GB"/>
        </w:rPr>
      </w:pPr>
      <w:r>
        <w:rPr>
          <w:lang w:val="en-GB"/>
        </w:rPr>
        <w:t>The location of the 2 stations is presented in the following</w:t>
      </w:r>
      <w:r w:rsidR="00E2551A">
        <w:rPr>
          <w:lang w:val="en-GB"/>
        </w:rPr>
        <w:t xml:space="preserve"> picture</w:t>
      </w:r>
      <w:r>
        <w:rPr>
          <w:lang w:val="en-GB"/>
        </w:rPr>
        <w:t>.</w:t>
      </w:r>
    </w:p>
    <w:p w14:paraId="6AF05371" w14:textId="1D047DA7" w:rsidR="002E6470" w:rsidRDefault="00E2551A">
      <w:pPr>
        <w:rPr>
          <w:lang w:val="en-GB"/>
        </w:rPr>
      </w:pPr>
      <w:r>
        <w:rPr>
          <w:noProof/>
          <w:lang w:val="en-GB"/>
        </w:rPr>
        <w:drawing>
          <wp:inline distT="0" distB="0" distL="0" distR="0" wp14:anchorId="12184571" wp14:editId="061B603B">
            <wp:extent cx="3351318" cy="2085975"/>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cstate="print">
                      <a:extLst>
                        <a:ext uri="{28A0092B-C50C-407E-A947-70E740481C1C}">
                          <a14:useLocalDpi xmlns:a14="http://schemas.microsoft.com/office/drawing/2010/main" val="0"/>
                        </a:ext>
                      </a:extLst>
                    </a:blip>
                    <a:stretch>
                      <a:fillRect/>
                    </a:stretch>
                  </pic:blipFill>
                  <pic:spPr>
                    <a:xfrm>
                      <a:off x="0" y="0"/>
                      <a:ext cx="3383641" cy="2106094"/>
                    </a:xfrm>
                    <a:prstGeom prst="rect">
                      <a:avLst/>
                    </a:prstGeom>
                  </pic:spPr>
                </pic:pic>
              </a:graphicData>
            </a:graphic>
          </wp:inline>
        </w:drawing>
      </w:r>
      <w:r w:rsidR="002E6470">
        <w:rPr>
          <w:lang w:val="en-GB"/>
        </w:rPr>
        <w:t xml:space="preserve">   </w:t>
      </w:r>
    </w:p>
    <w:p w14:paraId="3D8C3A63" w14:textId="2CD3744A" w:rsidR="00E2551A" w:rsidRDefault="00E2551A">
      <w:pPr>
        <w:rPr>
          <w:lang w:val="en-GB"/>
        </w:rPr>
      </w:pPr>
      <w:r>
        <w:rPr>
          <w:lang w:val="en-GB"/>
        </w:rPr>
        <w:t xml:space="preserve">Both stations have received the ICOS label and data are available on the ICOS CP. The graphs presented below are with NRT (L1) data from both stations. </w:t>
      </w:r>
    </w:p>
    <w:p w14:paraId="5457A659" w14:textId="77777777" w:rsidR="00E2551A" w:rsidRDefault="00E2551A" w:rsidP="00E2551A">
      <w:pPr>
        <w:keepNext/>
      </w:pPr>
      <w:r>
        <w:rPr>
          <w:noProof/>
          <w:lang w:val="en-GB"/>
        </w:rPr>
        <w:drawing>
          <wp:inline distT="0" distB="0" distL="0" distR="0" wp14:anchorId="1D58A131" wp14:editId="606A4C25">
            <wp:extent cx="4610100" cy="2670955"/>
            <wp:effectExtent l="0" t="0" r="0" b="0"/>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691054" cy="2717858"/>
                    </a:xfrm>
                    <a:prstGeom prst="rect">
                      <a:avLst/>
                    </a:prstGeom>
                  </pic:spPr>
                </pic:pic>
              </a:graphicData>
            </a:graphic>
          </wp:inline>
        </w:drawing>
      </w:r>
    </w:p>
    <w:p w14:paraId="0660E82B" w14:textId="63FC94DA" w:rsidR="00E2551A" w:rsidRDefault="00E2551A" w:rsidP="00E2551A">
      <w:pPr>
        <w:pStyle w:val="Caption"/>
      </w:pPr>
      <w:r>
        <w:t xml:space="preserve">Figure </w:t>
      </w:r>
      <w:r>
        <w:fldChar w:fldCharType="begin"/>
      </w:r>
      <w:r>
        <w:instrText xml:space="preserve"> SEQ Figure \* ARABIC </w:instrText>
      </w:r>
      <w:r>
        <w:fldChar w:fldCharType="separate"/>
      </w:r>
      <w:r w:rsidR="00D974C6">
        <w:rPr>
          <w:noProof/>
        </w:rPr>
        <w:t>1</w:t>
      </w:r>
      <w:r>
        <w:fldChar w:fldCharType="end"/>
      </w:r>
      <w:r>
        <w:t>: xCO2 data from WAO and Thornton. WAO data are dried xCO2 molar rations. Thornton data are xCO2 data as produced by the sensor</w:t>
      </w:r>
      <w:r w:rsidR="00D974C6">
        <w:t xml:space="preserve"> (i.e. non dry molar fraction)</w:t>
      </w:r>
      <w:r>
        <w:t>.</w:t>
      </w:r>
    </w:p>
    <w:p w14:paraId="330BA6F7" w14:textId="2E946509" w:rsidR="00E2551A" w:rsidRDefault="00D974C6" w:rsidP="00E2551A">
      <w:r w:rsidRPr="0058583D">
        <w:rPr>
          <w:b/>
          <w:bCs/>
          <w:u w:val="single"/>
        </w:rPr>
        <w:lastRenderedPageBreak/>
        <w:t>Assumption:</w:t>
      </w:r>
      <w:r>
        <w:t xml:space="preserve"> Data from WAO station are considered as the “benchmark” and “True” xCO2 concentration for the wider area.</w:t>
      </w:r>
    </w:p>
    <w:p w14:paraId="326C754C" w14:textId="63CB2C83" w:rsidR="00D974C6" w:rsidRDefault="00D974C6" w:rsidP="00E2551A">
      <w:r>
        <w:t>The graph shows a significant difference between the 2 stations, which can be related to a nr of reasons. Not all of them can be identified and resolved. However the xCO2 Thornton data can be “dried” by taking into account the humidity data. The equation that can be applied is:</w:t>
      </w:r>
    </w:p>
    <w:p w14:paraId="047789DD" w14:textId="3112B36D" w:rsidR="00D974C6" w:rsidRPr="009D5FE7" w:rsidRDefault="00D974C6" w:rsidP="00E2551A">
      <w:pPr>
        <w:rPr>
          <w:rFonts w:eastAsiaTheme="minorEastAsia"/>
        </w:rPr>
      </w:pPr>
      <m:oMathPara>
        <m:oMath>
          <m:r>
            <w:rPr>
              <w:rFonts w:ascii="Cambria Math" w:hAnsi="Cambria Math"/>
            </w:rPr>
            <m:t>x</m:t>
          </m:r>
          <m:sSub>
            <m:sSubPr>
              <m:ctrlPr>
                <w:rPr>
                  <w:rFonts w:ascii="Cambria Math" w:hAnsi="Cambria Math"/>
                  <w:i/>
                </w:rPr>
              </m:ctrlPr>
            </m:sSubPr>
            <m:e>
              <m:r>
                <w:rPr>
                  <w:rFonts w:ascii="Cambria Math" w:hAnsi="Cambria Math"/>
                </w:rPr>
                <m:t>CO</m:t>
              </m:r>
            </m:e>
            <m:sub>
              <m:r>
                <w:rPr>
                  <w:rFonts w:ascii="Cambria Math" w:hAnsi="Cambria Math"/>
                </w:rPr>
                <m:t>2_dry</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xCO</m:t>
                  </m:r>
                </m:e>
                <m:sub>
                  <m:r>
                    <w:rPr>
                      <w:rFonts w:ascii="Cambria Math" w:hAnsi="Cambria Math"/>
                    </w:rPr>
                    <m:t>2_wet</m:t>
                  </m:r>
                </m:sub>
              </m:sSub>
            </m:num>
            <m:den>
              <m:d>
                <m:dPr>
                  <m:ctrlPr>
                    <w:rPr>
                      <w:rFonts w:ascii="Cambria Math" w:hAnsi="Cambria Math"/>
                      <w:i/>
                    </w:rPr>
                  </m:ctrlPr>
                </m:dPr>
                <m:e>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H2O</m:t>
                          </m:r>
                        </m:sub>
                      </m:sSub>
                    </m:num>
                    <m:den>
                      <m:sSub>
                        <m:sSubPr>
                          <m:ctrlPr>
                            <w:rPr>
                              <w:rFonts w:ascii="Cambria Math" w:hAnsi="Cambria Math"/>
                              <w:i/>
                            </w:rPr>
                          </m:ctrlPr>
                        </m:sSubPr>
                        <m:e>
                          <m:r>
                            <w:rPr>
                              <w:rFonts w:ascii="Cambria Math" w:hAnsi="Cambria Math"/>
                            </w:rPr>
                            <m:t>P</m:t>
                          </m:r>
                        </m:e>
                        <m:sub>
                          <m:r>
                            <w:rPr>
                              <w:rFonts w:ascii="Cambria Math" w:hAnsi="Cambria Math"/>
                            </w:rPr>
                            <m:t>TOT</m:t>
                          </m:r>
                        </m:sub>
                      </m:sSub>
                    </m:den>
                  </m:f>
                </m:e>
              </m:d>
            </m:den>
          </m:f>
        </m:oMath>
      </m:oMathPara>
    </w:p>
    <w:p w14:paraId="0523F173" w14:textId="3BA246DF" w:rsidR="009D5FE7" w:rsidRDefault="009D5FE7" w:rsidP="00E2551A">
      <w:pPr>
        <w:rPr>
          <w:rFonts w:eastAsiaTheme="minorEastAsia"/>
        </w:rPr>
      </w:pPr>
      <w:r>
        <w:rPr>
          <w:rFonts w:eastAsiaTheme="minorEastAsia"/>
        </w:rPr>
        <w:t>Where:</w:t>
      </w:r>
    </w:p>
    <w:p w14:paraId="31EC1539" w14:textId="3AAAEEED" w:rsidR="009D5FE7" w:rsidRDefault="009D5FE7" w:rsidP="00E2551A">
      <w:pPr>
        <w:rPr>
          <w:rFonts w:eastAsiaTheme="minorEastAsia"/>
        </w:rPr>
      </w:pPr>
      <w:r>
        <w:rPr>
          <w:rFonts w:eastAsiaTheme="minorEastAsia"/>
        </w:rPr>
        <w:t>xCO</w:t>
      </w:r>
      <w:r>
        <w:rPr>
          <w:rFonts w:eastAsiaTheme="minorEastAsia"/>
          <w:vertAlign w:val="subscript"/>
        </w:rPr>
        <w:t>2_dry</w:t>
      </w:r>
      <w:r>
        <w:rPr>
          <w:rFonts w:eastAsiaTheme="minorEastAsia"/>
        </w:rPr>
        <w:t xml:space="preserve"> </w:t>
      </w:r>
      <w:r w:rsidR="008C21A5">
        <w:rPr>
          <w:rFonts w:eastAsiaTheme="minorEastAsia"/>
        </w:rPr>
        <w:t>:</w:t>
      </w:r>
      <w:r>
        <w:rPr>
          <w:rFonts w:eastAsiaTheme="minorEastAsia"/>
        </w:rPr>
        <w:t xml:space="preserve"> </w:t>
      </w:r>
      <w:r w:rsidR="008C21A5">
        <w:rPr>
          <w:rFonts w:eastAsiaTheme="minorEastAsia"/>
        </w:rPr>
        <w:t>“Dry” molar fraction of xCO</w:t>
      </w:r>
      <w:r w:rsidR="008C21A5">
        <w:rPr>
          <w:rFonts w:eastAsiaTheme="minorEastAsia"/>
          <w:vertAlign w:val="subscript"/>
        </w:rPr>
        <w:t>2</w:t>
      </w:r>
    </w:p>
    <w:p w14:paraId="45AADE3A" w14:textId="77777777" w:rsidR="008C21A5" w:rsidRDefault="008C21A5" w:rsidP="00E2551A">
      <w:pPr>
        <w:rPr>
          <w:rFonts w:eastAsiaTheme="minorEastAsia"/>
        </w:rPr>
      </w:pPr>
      <w:r>
        <w:rPr>
          <w:rFonts w:eastAsiaTheme="minorEastAsia"/>
        </w:rPr>
        <w:t>xCO</w:t>
      </w:r>
      <w:r>
        <w:rPr>
          <w:rFonts w:eastAsiaTheme="minorEastAsia"/>
          <w:vertAlign w:val="subscript"/>
        </w:rPr>
        <w:t>2_wet</w:t>
      </w:r>
      <w:r>
        <w:rPr>
          <w:rFonts w:eastAsiaTheme="minorEastAsia"/>
        </w:rPr>
        <w:t xml:space="preserve"> : xCO</w:t>
      </w:r>
      <w:r>
        <w:rPr>
          <w:rFonts w:eastAsiaTheme="minorEastAsia"/>
          <w:vertAlign w:val="subscript"/>
        </w:rPr>
        <w:t xml:space="preserve">2 </w:t>
      </w:r>
      <w:r>
        <w:rPr>
          <w:rFonts w:eastAsiaTheme="minorEastAsia"/>
        </w:rPr>
        <w:t>fraction as produced by the sensor</w:t>
      </w:r>
    </w:p>
    <w:p w14:paraId="66C89BD6" w14:textId="70262412" w:rsidR="008C21A5" w:rsidRDefault="005010BE" w:rsidP="00E2551A">
      <w:pPr>
        <w:rPr>
          <w:rFonts w:eastAsiaTheme="minorEastAsia"/>
        </w:rPr>
      </w:pPr>
      <w:r>
        <w:rPr>
          <w:rFonts w:eastAsiaTheme="minorEastAsia"/>
        </w:rPr>
        <w:t>P</w:t>
      </w:r>
      <w:r>
        <w:rPr>
          <w:rFonts w:eastAsiaTheme="minorEastAsia"/>
          <w:vertAlign w:val="subscript"/>
        </w:rPr>
        <w:t>H2O</w:t>
      </w:r>
      <w:r>
        <w:rPr>
          <w:rFonts w:eastAsiaTheme="minorEastAsia"/>
        </w:rPr>
        <w:t xml:space="preserve"> : Humidity pressure as reported by the sensor (</w:t>
      </w:r>
      <w:r w:rsidR="00BC6265">
        <w:rPr>
          <w:rFonts w:eastAsiaTheme="minorEastAsia"/>
        </w:rPr>
        <w:t>mbar)</w:t>
      </w:r>
    </w:p>
    <w:p w14:paraId="175F0F99" w14:textId="77777777" w:rsidR="00C6248D" w:rsidRDefault="00BC6265" w:rsidP="00E2551A">
      <w:pPr>
        <w:rPr>
          <w:rFonts w:eastAsiaTheme="minorEastAsia"/>
        </w:rPr>
      </w:pPr>
      <w:r>
        <w:rPr>
          <w:rFonts w:eastAsiaTheme="minorEastAsia"/>
        </w:rPr>
        <w:t>P</w:t>
      </w:r>
      <w:r>
        <w:rPr>
          <w:rFonts w:eastAsiaTheme="minorEastAsia"/>
          <w:vertAlign w:val="subscript"/>
        </w:rPr>
        <w:t>TOT</w:t>
      </w:r>
      <w:r>
        <w:rPr>
          <w:rFonts w:eastAsiaTheme="minorEastAsia"/>
        </w:rPr>
        <w:t xml:space="preserve"> : Total Pressure measured in the gas stream</w:t>
      </w:r>
      <w:r w:rsidR="00C6248D">
        <w:rPr>
          <w:rFonts w:eastAsiaTheme="minorEastAsia"/>
        </w:rPr>
        <w:t>/NDIR</w:t>
      </w:r>
      <w:r>
        <w:rPr>
          <w:rFonts w:eastAsiaTheme="minorEastAsia"/>
        </w:rPr>
        <w:t>, reported by the</w:t>
      </w:r>
      <w:r w:rsidR="00C6248D">
        <w:rPr>
          <w:rFonts w:eastAsiaTheme="minorEastAsia"/>
        </w:rPr>
        <w:t xml:space="preserve"> sensor (mbar).</w:t>
      </w:r>
    </w:p>
    <w:p w14:paraId="556AC8CE" w14:textId="2921F431" w:rsidR="00BC6265" w:rsidRPr="00BC6265" w:rsidRDefault="00C6248D" w:rsidP="00E2551A">
      <w:pPr>
        <w:rPr>
          <w:rFonts w:eastAsiaTheme="minorEastAsia"/>
        </w:rPr>
      </w:pPr>
      <w:r>
        <w:rPr>
          <w:rFonts w:eastAsiaTheme="minorEastAsia"/>
        </w:rPr>
        <w:t>The following figure presents the data after this initial correction.</w:t>
      </w:r>
      <w:r w:rsidR="00BC6265">
        <w:rPr>
          <w:rFonts w:eastAsiaTheme="minorEastAsia"/>
        </w:rPr>
        <w:t xml:space="preserve"> </w:t>
      </w:r>
    </w:p>
    <w:p w14:paraId="3604A148" w14:textId="77777777" w:rsidR="008C21A5" w:rsidRPr="008C21A5" w:rsidRDefault="008C21A5" w:rsidP="00E2551A">
      <w:pPr>
        <w:rPr>
          <w:rFonts w:eastAsiaTheme="minorEastAsia"/>
          <w:vertAlign w:val="subscript"/>
        </w:rPr>
      </w:pPr>
    </w:p>
    <w:p w14:paraId="32A3459D" w14:textId="4D0C7015" w:rsidR="00D974C6" w:rsidRDefault="00E2551A" w:rsidP="00D974C6">
      <w:pPr>
        <w:keepNext/>
      </w:pPr>
      <w:r>
        <w:rPr>
          <w:noProof/>
        </w:rPr>
        <w:drawing>
          <wp:inline distT="0" distB="0" distL="0" distR="0" wp14:anchorId="40AF2403" wp14:editId="4DEEA020">
            <wp:extent cx="4495800" cy="2989394"/>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519853" cy="3005387"/>
                    </a:xfrm>
                    <a:prstGeom prst="rect">
                      <a:avLst/>
                    </a:prstGeom>
                  </pic:spPr>
                </pic:pic>
              </a:graphicData>
            </a:graphic>
          </wp:inline>
        </w:drawing>
      </w:r>
    </w:p>
    <w:p w14:paraId="67F591E9" w14:textId="444FA830" w:rsidR="00E2551A" w:rsidRPr="00E2551A" w:rsidRDefault="00D974C6" w:rsidP="00D974C6">
      <w:pPr>
        <w:pStyle w:val="Caption"/>
      </w:pPr>
      <w:r>
        <w:t xml:space="preserve">Figure </w:t>
      </w:r>
      <w:r>
        <w:fldChar w:fldCharType="begin"/>
      </w:r>
      <w:r>
        <w:instrText xml:space="preserve"> SEQ Figure \* ARABIC </w:instrText>
      </w:r>
      <w:r>
        <w:fldChar w:fldCharType="separate"/>
      </w:r>
      <w:r>
        <w:rPr>
          <w:noProof/>
        </w:rPr>
        <w:t>2</w:t>
      </w:r>
      <w:r>
        <w:fldChar w:fldCharType="end"/>
      </w:r>
      <w:r>
        <w:t>: xCO2 from the 2 stations but this time Thornton data have been "dried".</w:t>
      </w:r>
    </w:p>
    <w:p w14:paraId="0EAB1EF4" w14:textId="210D9978" w:rsidR="00E2551A" w:rsidRPr="002E6470" w:rsidRDefault="00C6248D">
      <w:pPr>
        <w:rPr>
          <w:lang w:val="en-GB"/>
        </w:rPr>
      </w:pPr>
      <w:r>
        <w:rPr>
          <w:lang w:val="en-GB"/>
        </w:rPr>
        <w:t xml:space="preserve">From Fig.2, </w:t>
      </w:r>
      <w:r w:rsidR="009315EA">
        <w:rPr>
          <w:lang w:val="en-GB"/>
        </w:rPr>
        <w:t xml:space="preserve">one can assume that the water content in the buoy atmospheric data </w:t>
      </w:r>
      <w:r w:rsidR="000D492E">
        <w:rPr>
          <w:lang w:val="en-GB"/>
        </w:rPr>
        <w:t xml:space="preserve">is the main </w:t>
      </w:r>
      <w:r w:rsidR="00134F05">
        <w:rPr>
          <w:lang w:val="en-GB"/>
        </w:rPr>
        <w:t>contributor to the difference shown in Fig 1.</w:t>
      </w:r>
      <w:r w:rsidR="004B5AEE">
        <w:rPr>
          <w:lang w:val="en-GB"/>
        </w:rPr>
        <w:t xml:space="preserve"> One also needs to acknowledge that the </w:t>
      </w:r>
      <w:r w:rsidR="00F07698">
        <w:rPr>
          <w:lang w:val="en-GB"/>
        </w:rPr>
        <w:t>water correction approach used here is very basic</w:t>
      </w:r>
      <w:r w:rsidR="00C16711">
        <w:rPr>
          <w:lang w:val="en-GB"/>
        </w:rPr>
        <w:t xml:space="preserve">. A more thorough analysis of the data and potential introduction of other parameters (e.g. </w:t>
      </w:r>
      <w:r w:rsidR="0086091D">
        <w:rPr>
          <w:lang w:val="en-GB"/>
        </w:rPr>
        <w:t>measurements of atmospheric RH, atmospheric pressure, …) might produce a different pict</w:t>
      </w:r>
      <w:r w:rsidR="00B41DA2">
        <w:rPr>
          <w:lang w:val="en-GB"/>
        </w:rPr>
        <w:t xml:space="preserve">ure. </w:t>
      </w:r>
    </w:p>
    <w:sectPr w:rsidR="00E2551A" w:rsidRPr="002E647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0836"/>
    <w:rsid w:val="000D492E"/>
    <w:rsid w:val="00134F05"/>
    <w:rsid w:val="001F2289"/>
    <w:rsid w:val="002E6470"/>
    <w:rsid w:val="00345CAA"/>
    <w:rsid w:val="004B5AEE"/>
    <w:rsid w:val="005010BE"/>
    <w:rsid w:val="0058583D"/>
    <w:rsid w:val="006031E9"/>
    <w:rsid w:val="006C2671"/>
    <w:rsid w:val="00766F9E"/>
    <w:rsid w:val="0086091D"/>
    <w:rsid w:val="008C21A5"/>
    <w:rsid w:val="008C5C9F"/>
    <w:rsid w:val="009315EA"/>
    <w:rsid w:val="00941E7E"/>
    <w:rsid w:val="009D5FE7"/>
    <w:rsid w:val="00A53521"/>
    <w:rsid w:val="00B41DA2"/>
    <w:rsid w:val="00BC6265"/>
    <w:rsid w:val="00BD0836"/>
    <w:rsid w:val="00BD4B2B"/>
    <w:rsid w:val="00C16711"/>
    <w:rsid w:val="00C22140"/>
    <w:rsid w:val="00C6248D"/>
    <w:rsid w:val="00D179A5"/>
    <w:rsid w:val="00D974C6"/>
    <w:rsid w:val="00E16264"/>
    <w:rsid w:val="00E2551A"/>
    <w:rsid w:val="00F076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4D7673"/>
  <w15:chartTrackingRefBased/>
  <w15:docId w15:val="{1FC8E03C-206B-45F7-93F3-8D36F9FD08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E647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6470"/>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2E6470"/>
    <w:rPr>
      <w:color w:val="0563C1" w:themeColor="hyperlink"/>
      <w:u w:val="single"/>
    </w:rPr>
  </w:style>
  <w:style w:type="character" w:styleId="UnresolvedMention">
    <w:name w:val="Unresolved Mention"/>
    <w:basedOn w:val="DefaultParagraphFont"/>
    <w:uiPriority w:val="99"/>
    <w:semiHidden/>
    <w:unhideWhenUsed/>
    <w:rsid w:val="002E6470"/>
    <w:rPr>
      <w:color w:val="605E5C"/>
      <w:shd w:val="clear" w:color="auto" w:fill="E1DFDD"/>
    </w:rPr>
  </w:style>
  <w:style w:type="paragraph" w:styleId="Caption">
    <w:name w:val="caption"/>
    <w:basedOn w:val="Normal"/>
    <w:next w:val="Normal"/>
    <w:uiPriority w:val="35"/>
    <w:unhideWhenUsed/>
    <w:qFormat/>
    <w:rsid w:val="00E2551A"/>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D974C6"/>
    <w:rPr>
      <w:color w:val="808080"/>
    </w:rPr>
  </w:style>
  <w:style w:type="paragraph" w:styleId="Title">
    <w:name w:val="Title"/>
    <w:basedOn w:val="Normal"/>
    <w:next w:val="Normal"/>
    <w:link w:val="TitleChar"/>
    <w:uiPriority w:val="10"/>
    <w:qFormat/>
    <w:rsid w:val="0058583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583D"/>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5397843">
      <w:bodyDiv w:val="1"/>
      <w:marLeft w:val="0"/>
      <w:marRight w:val="0"/>
      <w:marTop w:val="0"/>
      <w:marBottom w:val="0"/>
      <w:divBdr>
        <w:top w:val="none" w:sz="0" w:space="0" w:color="auto"/>
        <w:left w:val="none" w:sz="0" w:space="0" w:color="auto"/>
        <w:bottom w:val="none" w:sz="0" w:space="0" w:color="auto"/>
        <w:right w:val="none" w:sz="0" w:space="0" w:color="auto"/>
      </w:divBdr>
    </w:div>
    <w:div w:id="1367021504">
      <w:bodyDiv w:val="1"/>
      <w:marLeft w:val="0"/>
      <w:marRight w:val="0"/>
      <w:marTop w:val="0"/>
      <w:marBottom w:val="0"/>
      <w:divBdr>
        <w:top w:val="none" w:sz="0" w:space="0" w:color="auto"/>
        <w:left w:val="none" w:sz="0" w:space="0" w:color="auto"/>
        <w:bottom w:val="none" w:sz="0" w:space="0" w:color="auto"/>
        <w:right w:val="none" w:sz="0" w:space="0" w:color="auto"/>
      </w:divBdr>
    </w:div>
    <w:div w:id="1588884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shiny.lifewatch.be/buoy-data/"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meta.icos-cp.eu/objects/m2diDryJTuAoIZBmN4IYYtk4"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meta.icos-cp.eu/objects/3L1Mxp2R0JL_VdshynB7Ojlt" TargetMode="External"/><Relationship Id="rId11" Type="http://schemas.openxmlformats.org/officeDocument/2006/relationships/image" Target="media/image4.png"/><Relationship Id="rId5" Type="http://schemas.openxmlformats.org/officeDocument/2006/relationships/image" Target="cid:de0b9b7b-a40c-445b-a80c-e012175d9c81@eurprd05.prod.outlook.com" TargetMode="External"/><Relationship Id="rId10" Type="http://schemas.openxmlformats.org/officeDocument/2006/relationships/image" Target="media/image3.png"/><Relationship Id="rId4" Type="http://schemas.openxmlformats.org/officeDocument/2006/relationships/image" Target="media/image1.jpeg"/><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182</TotalTime>
  <Pages>3</Pages>
  <Words>591</Words>
  <Characters>3369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Thanos Gkritzalis</dc:creator>
  <cp:keywords/>
  <dc:description/>
  <cp:lastModifiedBy>Thanos Gkritzalis</cp:lastModifiedBy>
  <cp:revision>20</cp:revision>
  <dcterms:created xsi:type="dcterms:W3CDTF">2022-09-30T08:41:00Z</dcterms:created>
  <dcterms:modified xsi:type="dcterms:W3CDTF">2022-09-30T12:10:00Z</dcterms:modified>
</cp:coreProperties>
</file>