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20"/>
        <w:jc w:val="center"/>
      </w:pPr>
      <w:r>
        <w:t>车牌识别测试样例 演示增强版</w:t>
      </w:r>
    </w:p>
    <w:p>
      <w:pPr>
        <w:spacing w:before="0" w:after="2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840000" cy="21783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京Q06666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17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840000" cy="21783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豫A8F8Q8_cle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17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840000" cy="21783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豫FSQ8I8_cle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17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840000" cy="21783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粤T666FP_cle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1783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3"/>
      <w:pgSz w:w="11906" w:h="16838"/>
      <w:pgMar w:top="567" w:right="567" w:bottom="680" w:left="567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95959"/>
        <w:sz w:val="17"/>
      </w:rPr>
      <w:t>按 A4 纸 100% 比例打印，勿缩放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