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6232B"/>
          <w:spacing w:val="-10"/>
          <w:sz w:val="40"/>
          <w:szCs w:val="40"/>
        </w:rPr>
        <w:t xml:space="preserve">Bjorn Hettema</w:t>
      </w:r>
    </w:p>
    <w:p>
      <w:pPr>
        <w:spacing w:after="70"/>
      </w:pPr>
      <w:r>
        <w:rPr>
          <w:rFonts w:ascii="Arial" w:cs="Arial" w:eastAsia="Arial" w:hAnsi="Arial"/>
          <w:color w:val="0E6E7D"/>
          <w:sz w:val="19"/>
          <w:szCs w:val="19"/>
        </w:rPr>
        <w:t xml:space="preserve">B.Sc. Spatial Development  ·  Urban water, climate adaptation &amp; smart cities</w:t>
      </w:r>
    </w:p>
    <w:p>
      <w:pPr>
        <w:spacing w:after="20"/>
      </w:pPr>
      <w:r>
        <w:rPr>
          <w:rFonts w:ascii="Arial" w:cs="Arial" w:eastAsia="Arial" w:hAnsi="Arial"/>
          <w:color w:val="5E7180"/>
          <w:sz w:val="17"/>
          <w:szCs w:val="17"/>
        </w:rPr>
        <w:t xml:space="preserve">contact.hettema@gmail.com  ·  Bangkok, Thailand (Dutch national)</w:t>
      </w:r>
    </w:p>
    <w:p>
      <w:pPr>
        <w:pBdr>
          <w:bottom w:val="single" w:color="0E6E7D" w:sz="8" w:space="6"/>
        </w:pBdr>
        <w:spacing w:after="40"/>
      </w:pPr>
      <w:hyperlink w:history="1" r:id="rIdnel6lh70u06psp3wr0uua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bjornhettema.github.io</w:t>
        </w:r>
      </w:hyperlink>
      <w:r>
        <w:rPr>
          <w:rFonts w:ascii="Arial" w:cs="Arial" w:eastAsia="Arial" w:hAnsi="Arial"/>
          <w:color w:val="5E7180"/>
          <w:sz w:val="17"/>
          <w:szCs w:val="17"/>
        </w:rPr>
        <w:t xml:space="preserve">   ·   </w:t>
      </w:r>
      <w:hyperlink w:history="1" r:id="rIdgud1dv9vbjakcg7a92kja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linkedin.com/in/bjorn-hettema-02286515b</w:t>
        </w:r>
      </w:hyperlink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PROFILE</w:t>
      </w:r>
    </w:p>
    <w:p>
      <w:pPr>
        <w:spacing w:after="40" w:line="250"/>
      </w:pPr>
      <w:r>
        <w:rPr>
          <w:rFonts w:ascii="Arial" w:cs="Arial" w:eastAsia="Arial" w:hAnsi="Arial"/>
          <w:color w:val="16232B"/>
          <w:sz w:val="19"/>
          <w:szCs w:val="19"/>
        </w:rPr>
        <w:t xml:space="preserve">Spatial planner specialising in urban water systems, climate adaptation and smart-city applications, with a technical foundation in computer and electrical engineering. Sole author of a comparative study of historical canal and quay-wall systems in Semarang, Jakarta and Surabaya, conducted within the Dutch City Deal “Timeless Canals” framework and graded 4.0. Fifteen months of international fieldwork, published by both host universities.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CORE COMPETENCIES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Research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Comparative case study design · data triangulation · field survey &amp; scoring instruments · governance mapping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Geospatial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QGIS · ArcGIS · Overpass Turbo / OpenStreetMap · spatial and suitability analysis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Domain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Urban water &amp; climate adaptation · urban mobility · smart cities · Dutch Omgevingswet, CROW and City Deal frameworks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Programming &amp; data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Python · R · LaTeX</w:t>
      </w:r>
    </w:p>
    <w:p>
      <w:pPr>
        <w:spacing w:after="46" w:line="240"/>
        <w:ind w:left="1656" w:hanging="1656"/>
      </w:pPr>
      <w:r>
        <w:rPr>
          <w:rFonts w:ascii="Arial" w:cs="Arial" w:eastAsia="Arial" w:hAnsi="Arial"/>
          <w:b/>
          <w:bCs/>
          <w:color w:val="0E6E7D"/>
          <w:sz w:val="18"/>
          <w:szCs w:val="18"/>
        </w:rPr>
        <w:t xml:space="preserve">Certified   </w:t>
      </w:r>
      <w:r>
        <w:rPr>
          <w:rFonts w:ascii="Arial" w:cs="Arial" w:eastAsia="Arial" w:hAnsi="Arial"/>
          <w:color w:val="16232B"/>
          <w:sz w:val="18"/>
          <w:szCs w:val="18"/>
        </w:rPr>
        <w:t xml:space="preserve">UAS A1/A3 drone operator · TEFL/TESOL Level 5 · CEFR C1 English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RESEARCH &amp; PROJECT EXPERIENCE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Graduation research — “Adaptive transformation of historical canals and quay walls in Java, Indonesia”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02/2026 – 08/2026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Professorship of Sustainable Areas &amp; Soil Transitions, Saxion (NL) · Universitas Diponegoro (ID) · graded 4.0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Sole author of a comparative study across Semarang, Jakarta and Surabaya assessing technical integrity, functional use and spatial opportunity of colonial-era canal systems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Designed a segment-level 1–5 scoring instrument applied identically across all three cities, triangulated with historical document analysis, QGIS mapping and photographic field validation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Mapped urban water-governance structures per city and produced adaptive-transformation recommendations framed by the Dutch City Deal “Timeless Canals”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Named lead researcher by Universitas Diponegoro, coordinating one lecturer and three master’s students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“Deventer by foot” — pedestrian network study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09/2025 – 02/2026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Client: Goudappel (NL) · Saxion StadsLAB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Built the digital analysis layer: Overpass Turbo queries against OpenStreetMap, node filtering against defined inclusion criteria, and four QGIS network maps to the CROW national pedestrian-network standard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Worked with Goudappel’s Nederlands Verplaatsingspanel mobility data alongside own pedestrian counts and survey instruments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Contributed to the methodological framework (STOMP) and the physical barrier analysis across the IJssel, the canals and the rail network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Minor — “Engineering the future (under)world”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09/2023 – 10/2025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Saxion (NL) · municipalities across the Twente region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Translated soil and subsurface policy objectives into an operational work plan with Twente municipalities, within the funded national programme “Bodemkracht van Twente”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Produced water- and soil-driven area-development recommendations using demographic analysis in R and GIS-based suitability mapping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Erasmus+ “Regenerative Urbanism” — blended intensive programme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09/2025 – 10/2025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International multidisciplinary team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Developed a regenerative urban vision transforming a station-area parking site into a climate-resilient, multifunctional public space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Presented recommendations to Witteveen+Bos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“Inclusive accessibility in the public domain”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02/2024 – 06/2024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Universiteti Politeknik i Tiranës (AL) · Saxion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Comparative spatial analysis of accessibility and inclusiveness across public spaces, transport hubs and parks in the Netherlands and Albania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Developed spatial and policy recommendations for accessibility, walkability and social inclusion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WORK EXPERIENCE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Spatial planning &amp; smart mobility intern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02/2025 – 08/2025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Hosoco (Holland Software Co.) · Ton Duc Thang University (VN) · Saxion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Researched smart-city applications for municipal waste management across social, spatial, regulatory and market dimensions, covering Dutch municipal regulation, the EU Waste Framework Directive and SDG 11/12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Built a Python program integrating live sensor data with the Google Routes API to generate dynamic collection routes, and specified the prioritisation logic behind it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Presented the advisory framework to academic and industry stakeholders; the work was published by TDTU’s Faculty of Civil Engineering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Chairman, academic committee Urban Studies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09/2023 – 10/2025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Saxion University of Applied Sciences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Represented student interests in curriculum development and quality of education; advised on the Education and Examination Regulations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Led biweekly meetings with academic supervisors and represented the academy in the six-yearly national accreditation evaluation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Chairman, 18th, 19th and 20th boards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02/2021 – 10/2022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Study association s.v. Watt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First representative towards 500+ members, 15 academies and 5 external sponsors across three consecutive terms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Coordinated educational initiatives in partnership with university faculty</w:t>
      </w:r>
    </w:p>
    <w:p>
      <w:pPr>
        <w:tabs>
          <w:tab w:val="right" w:pos="9026"/>
        </w:tabs>
        <w:spacing w:after="0" w:before="140"/>
      </w:pPr>
      <w:r>
        <w:rPr>
          <w:rFonts w:ascii="Arial" w:cs="Arial" w:eastAsia="Arial" w:hAnsi="Arial"/>
          <w:b/>
          <w:bCs/>
          <w:color w:val="16232B"/>
          <w:sz w:val="19"/>
          <w:szCs w:val="19"/>
        </w:rPr>
        <w:t xml:space="preserve">Operations employee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10/2017 – 09/2026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E7180"/>
          <w:sz w:val="17"/>
          <w:szCs w:val="17"/>
        </w:rPr>
        <w:t xml:space="preserve">Albert Heijn, Deventer (NL)</w:t>
      </w:r>
    </w:p>
    <w:p>
      <w:pPr>
        <w:pStyle w:val="ListParagraph"/>
        <w:numPr>
          <w:ilvl w:val="0"/>
          <w:numId w:val="1"/>
        </w:numPr>
        <w:spacing w:after="40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Nine years of continuous part-time employment alongside full-time study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PUBLISHED RECORD</w:t>
      </w:r>
    </w:p>
    <w:p>
      <w:pPr>
        <w:pStyle w:val="ListParagraph"/>
        <w:numPr>
          <w:ilvl w:val="0"/>
          <w:numId w:val="1"/>
        </w:numPr>
        <w:spacing w:after="56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Ton Duc Thang University, Faculty of Civil Engineering — feature article on the internship, with certificate of completion  </w:t>
      </w:r>
      <w:hyperlink w:history="1" r:id="rIdjq-zptfldonkhy7ldnfui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56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Universitas Diponegoro, Postgraduate School — named lead researcher on the Saxion–UNDIP canal research collaboration  </w:t>
      </w:r>
      <w:hyperlink w:history="1" r:id="rId6fbukcrmwpod9oktnecqv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56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FIP-AM@UT, University of Twente — “Vollebak”, the smart waste project behind the internship  </w:t>
      </w:r>
      <w:hyperlink w:history="1" r:id="rIdkrg3ilkrsqt4dyqqxpkhg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</w:t>
        </w:r>
      </w:hyperlink>
    </w:p>
    <w:p>
      <w:pPr>
        <w:pStyle w:val="ListParagraph"/>
        <w:numPr>
          <w:ilvl w:val="0"/>
          <w:numId w:val="1"/>
        </w:numPr>
        <w:spacing w:after="56" w:line="240"/>
        <w:ind w:left="360" w:hanging="215"/>
      </w:pPr>
      <w:r>
        <w:rPr>
          <w:rFonts w:ascii="Arial" w:cs="Arial" w:eastAsia="Arial" w:hAnsi="Arial"/>
          <w:color w:val="16232B"/>
          <w:sz w:val="18"/>
          <w:szCs w:val="18"/>
        </w:rPr>
        <w:t xml:space="preserve">s.v. Watt — Wall of Fame, listed as chairman of the 18th, 19th and 20th boards  </w:t>
      </w:r>
      <w:hyperlink w:history="1" r:id="rIdf-br0ns9ng0lkkudykuym">
        <w:r>
          <w:rPr>
            <w:rFonts w:ascii="Arial" w:cs="Arial" w:eastAsia="Arial" w:hAnsi="Arial"/>
            <w:color w:val="0E6E7D"/>
            <w:sz w:val="17"/>
            <w:szCs w:val="17"/>
            <w:u w:val="single"/>
          </w:rPr>
          <w:t xml:space="preserve">link</w:t>
        </w:r>
      </w:hyperlink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EDUCATION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B.Sc. Spatial Development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Saxion University of Applied Sciences, Deventer (NL)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2022 – 2026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Environmental Science — collaborative partnership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Universitas Diponegoro, Semarang (ID)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2026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City, Urban &amp; Regional Planning — collaborative partnership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Ton Duc Thang University (VN)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2025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Electrical &amp; Information Engineering — foundation, not completed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Saxion (NL)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2019 – 2022</w:t>
      </w:r>
    </w:p>
    <w:p>
      <w:pPr>
        <w:tabs>
          <w:tab w:val="right" w:pos="9026"/>
        </w:tabs>
        <w:spacing w:after="58"/>
      </w:pPr>
      <w:r>
        <w:rPr>
          <w:rFonts w:ascii="Arial" w:cs="Arial" w:eastAsia="Arial" w:hAnsi="Arial"/>
          <w:b/>
          <w:bCs/>
          <w:color w:val="16232B"/>
          <w:sz w:val="18"/>
          <w:szCs w:val="18"/>
        </w:rPr>
        <w:t xml:space="preserve">Technical Informatics / Computer Engineering — foundation, not completed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  —  Saxion (NL)</w:t>
      </w:r>
      <w:r>
        <w:rPr>
          <w:rFonts w:ascii="Arial" w:cs="Arial" w:eastAsia="Arial" w:hAnsi="Arial"/>
          <w:color w:val="5E7180"/>
          <w:sz w:val="17"/>
          <w:szCs w:val="17"/>
        </w:rPr>
        <w:t xml:space="preserve">	2018 – 2019</w:t>
      </w:r>
    </w:p>
    <w:p>
      <w:pPr>
        <w:pBdr>
          <w:bottom w:val="single" w:color="0E6E7D" w:sz="6" w:space="3"/>
        </w:pBdr>
        <w:spacing w:after="90" w:before="260"/>
      </w:pPr>
      <w:r>
        <w:rPr>
          <w:rFonts w:ascii="Arial" w:cs="Arial" w:eastAsia="Arial" w:hAnsi="Arial"/>
          <w:b/>
          <w:bCs/>
          <w:color w:val="0E6E7D"/>
          <w:spacing w:val="24"/>
          <w:sz w:val="17"/>
          <w:szCs w:val="17"/>
        </w:rPr>
        <w:t xml:space="preserve">LANGUAGES</w:t>
      </w:r>
    </w:p>
    <w:p>
      <w:pPr>
        <w:spacing w:after="0" w:line="250"/>
      </w:pPr>
      <w:r>
        <w:rPr>
          <w:rFonts w:ascii="Arial" w:cs="Arial" w:eastAsia="Arial" w:hAnsi="Arial"/>
          <w:color w:val="16232B"/>
          <w:sz w:val="19"/>
          <w:szCs w:val="19"/>
        </w:rPr>
        <w:t xml:space="preserve">Dutch (native)  ·  English (native/bilingual, CEFR C1)  ·  German (professional working)  ·  Vietnamese (elementary)  ·  Russian (elementary)  ·  French (basic)</w:t>
      </w:r>
    </w:p>
    <w:sectPr>
      <w:pgSz w:w="11906" w:h="16838" w:orient="portrait"/>
      <w:pgMar w:top="850" w:right="950" w:bottom="7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2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el6lh70u06psp3wr0uua" Type="http://schemas.openxmlformats.org/officeDocument/2006/relationships/hyperlink" Target="https://bjornhettema.github.io/" TargetMode="External"/><Relationship Id="rIdgud1dv9vbjakcg7a92kja" Type="http://schemas.openxmlformats.org/officeDocument/2006/relationships/hyperlink" Target="https://www.linkedin.com/in/bjorn-hettema-02286515b" TargetMode="External"/><Relationship Id="rIdjq-zptfldonkhy7ldnfui" Type="http://schemas.openxmlformats.org/officeDocument/2006/relationships/hyperlink" Target="https://civil.tdtu.edu.vn/en/news-events/2026/strengthening-global-academic-ties-dutch-student-bjorn-hettemas-internship-urban" TargetMode="External"/><Relationship Id="rId6fbukcrmwpod9oktnecqv" Type="http://schemas.openxmlformats.org/officeDocument/2006/relationships/hyperlink" Target="https://pasca.undip.ac.id/en/collaboration-between-sps-undip-and-saxion-university-on-researching-the-history-of-canal-transformation-of-the-javanese-shore/" TargetMode="External"/><Relationship Id="rIdkrg3ilkrsqt4dyqqxpkhg" Type="http://schemas.openxmlformats.org/officeDocument/2006/relationships/hyperlink" Target="https://fip.utwente.nl/nl/project/vollebak/" TargetMode="External"/><Relationship Id="rIdf-br0ns9ng0lkkudykuym" Type="http://schemas.openxmlformats.org/officeDocument/2006/relationships/hyperlink" Target="https://svwatt.com/en/association/board/wall-of-fame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Bjorn Hettema — CV</dc:title>
  <dc:creator>Bjorn Hettema</dc:creator>
  <dc:description>Curriculum vitae</dc:description>
  <cp:lastModifiedBy>Bjorn Hettema</cp:lastModifiedBy>
  <cp:revision>1</cp:revision>
  <dcterms:created xsi:type="dcterms:W3CDTF">2026-09-28T05:56:24.755Z</dcterms:created>
  <dcterms:modified xsi:type="dcterms:W3CDTF">2026-09-28T05:56:24.755Z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