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4B" w:rsidRPr="00AB7A00" w:rsidRDefault="00C0334B" w:rsidP="00C0334B">
      <w:pPr>
        <w:rPr>
          <w:sz w:val="24"/>
          <w:szCs w:val="24"/>
        </w:rPr>
      </w:pPr>
      <w:r w:rsidRPr="00AB7A00">
        <w:rPr>
          <w:sz w:val="24"/>
          <w:szCs w:val="24"/>
        </w:rPr>
        <w:t>Product Vision</w:t>
      </w:r>
    </w:p>
    <w:p w:rsidR="00C0334B" w:rsidRPr="00AB7A00" w:rsidRDefault="00C0334B" w:rsidP="00C0334B">
      <w:pPr>
        <w:rPr>
          <w:sz w:val="24"/>
          <w:szCs w:val="24"/>
        </w:rPr>
      </w:pPr>
      <w:r w:rsidRPr="00AB7A00">
        <w:rPr>
          <w:sz w:val="24"/>
          <w:szCs w:val="24"/>
        </w:rPr>
        <w:tab/>
        <w:t>Our product is a genomics visualizer. It will be able to parse in data about a collection of genes given by the user, and display that information in a comprehensive and intuitive manner. To achieve this, our visualizer will use a few key features; A ribbon visualization of the genes at the upper level view to improve how the user is able to understand the bigger picture of the data</w:t>
      </w:r>
      <w:r w:rsidRPr="00AB7A00">
        <w:rPr>
          <w:sz w:val="24"/>
          <w:szCs w:val="24"/>
          <w:vertAlign w:val="superscript"/>
        </w:rPr>
        <w:t>[1]</w:t>
      </w:r>
      <w:r w:rsidRPr="00AB7A00">
        <w:rPr>
          <w:sz w:val="24"/>
          <w:szCs w:val="24"/>
        </w:rPr>
        <w:t>; A semantic zooming functionality so the user is able to dive deep into the data and look at specifics without getting lost; A graph visualization of the data at the lower levels of the semantic zoom so the user is able to look at specific mutations and sequences of the genes</w:t>
      </w:r>
      <w:r w:rsidR="001B7C80" w:rsidRPr="00AB7A00">
        <w:rPr>
          <w:sz w:val="24"/>
          <w:szCs w:val="24"/>
          <w:vertAlign w:val="superscript"/>
        </w:rPr>
        <w:t>[1</w:t>
      </w:r>
      <w:r w:rsidRPr="00AB7A00">
        <w:rPr>
          <w:sz w:val="24"/>
          <w:szCs w:val="24"/>
          <w:vertAlign w:val="superscript"/>
        </w:rPr>
        <w:t>]</w:t>
      </w:r>
      <w:r w:rsidRPr="00AB7A00">
        <w:rPr>
          <w:sz w:val="24"/>
          <w:szCs w:val="24"/>
        </w:rPr>
        <w:t>; An internal database functionality that allows for quick and efficient data storage and retrieval; And lastly, a visualization of the corresponding phylogenetic tree</w:t>
      </w:r>
      <w:r w:rsidR="001B7C80" w:rsidRPr="00AB7A00">
        <w:rPr>
          <w:sz w:val="24"/>
          <w:szCs w:val="24"/>
          <w:vertAlign w:val="superscript"/>
        </w:rPr>
        <w:t>[2</w:t>
      </w:r>
      <w:r w:rsidRPr="00AB7A00">
        <w:rPr>
          <w:sz w:val="24"/>
          <w:szCs w:val="24"/>
          <w:vertAlign w:val="superscript"/>
        </w:rPr>
        <w:t>]</w:t>
      </w:r>
      <w:r w:rsidRPr="00AB7A00">
        <w:rPr>
          <w:sz w:val="24"/>
          <w:szCs w:val="24"/>
        </w:rPr>
        <w:t>.</w:t>
      </w:r>
    </w:p>
    <w:p w:rsidR="00C0334B" w:rsidRPr="00AB7A00" w:rsidRDefault="00C0334B" w:rsidP="00C0334B">
      <w:pPr>
        <w:rPr>
          <w:sz w:val="24"/>
          <w:szCs w:val="24"/>
        </w:rPr>
      </w:pPr>
      <w:r w:rsidRPr="00AB7A00">
        <w:rPr>
          <w:sz w:val="24"/>
          <w:szCs w:val="24"/>
        </w:rPr>
        <w:tab/>
        <w:t xml:space="preserve">The main customers for this product are going to be genetic researchers. Specifically those from </w:t>
      </w:r>
      <w:r w:rsidR="00AB7A00" w:rsidRPr="00AB7A00">
        <w:rPr>
          <w:sz w:val="24"/>
          <w:szCs w:val="24"/>
        </w:rPr>
        <w:t xml:space="preserve">The </w:t>
      </w:r>
      <w:r w:rsidRPr="00AB7A00">
        <w:rPr>
          <w:sz w:val="24"/>
          <w:szCs w:val="24"/>
        </w:rPr>
        <w:t>Broad Institute and The Delft Bioinformatics Lab as they are the ones we will be corresponding with throughout production for feedback and general impressions</w:t>
      </w:r>
      <w:r w:rsidR="00AB7A00" w:rsidRPr="00AB7A00">
        <w:rPr>
          <w:sz w:val="24"/>
          <w:szCs w:val="24"/>
        </w:rPr>
        <w:t xml:space="preserve"> of the product</w:t>
      </w:r>
      <w:r w:rsidRPr="00AB7A00">
        <w:rPr>
          <w:sz w:val="24"/>
          <w:szCs w:val="24"/>
        </w:rPr>
        <w:t>. Ideally, any genetic researcher should be able to find use in our product. Meaning that genetic researchers as a whole can be considered our target audience as well as our potential customers who will be buying our product.</w:t>
      </w:r>
    </w:p>
    <w:p w:rsidR="00C0334B" w:rsidRPr="00AB7A00" w:rsidRDefault="00C0334B" w:rsidP="00C0334B">
      <w:pPr>
        <w:rPr>
          <w:sz w:val="24"/>
          <w:szCs w:val="24"/>
        </w:rPr>
      </w:pPr>
      <w:r w:rsidRPr="00AB7A00">
        <w:rPr>
          <w:sz w:val="24"/>
          <w:szCs w:val="24"/>
        </w:rPr>
        <w:tab/>
        <w:t>The need that this product will address is the need that genetic researchers have for an intuitive and easy to use visualizer for genome data. There were several implementations that were specifically requested by the customers from Broad Institute and The Delft Bioinformatics Lab. These include interactivity, a semantic zooming functionality, phylogenetic tree, and the ability to see specific mutations and annotations within the data. These are the ‘must haves’ for the product, but we envision even more. Due to our use of an internal database, we are able to query the data very efficiently. This means that implementing components such as query tools, meta-data analysis, and data integration is also in our sights. But, as previously stated, the ‘must haves’ for our product are the features that were specifically requested by the customer and will therefore be placed at a higher priority than all other aspects of the product.</w:t>
      </w:r>
    </w:p>
    <w:p w:rsidR="00C0334B" w:rsidRPr="00AB7A00" w:rsidRDefault="00C0334B" w:rsidP="00C0334B">
      <w:pPr>
        <w:rPr>
          <w:sz w:val="24"/>
          <w:szCs w:val="24"/>
        </w:rPr>
      </w:pPr>
      <w:r w:rsidRPr="00AB7A00">
        <w:rPr>
          <w:sz w:val="24"/>
          <w:szCs w:val="24"/>
        </w:rPr>
        <w:tab/>
        <w:t xml:space="preserve">When we compare our product with those that are already on the market, such as the Integrative Genomics </w:t>
      </w:r>
      <w:proofErr w:type="gramStart"/>
      <w:r w:rsidRPr="00AB7A00">
        <w:rPr>
          <w:sz w:val="24"/>
          <w:szCs w:val="24"/>
        </w:rPr>
        <w:t>Viewer</w:t>
      </w:r>
      <w:r w:rsidR="00AB7A00" w:rsidRPr="00AB7A00">
        <w:rPr>
          <w:sz w:val="24"/>
          <w:szCs w:val="24"/>
          <w:vertAlign w:val="superscript"/>
        </w:rPr>
        <w:t>[</w:t>
      </w:r>
      <w:proofErr w:type="gramEnd"/>
      <w:r w:rsidR="00AB7A00" w:rsidRPr="00AB7A00">
        <w:rPr>
          <w:sz w:val="24"/>
          <w:szCs w:val="24"/>
          <w:vertAlign w:val="superscript"/>
        </w:rPr>
        <w:t>3</w:t>
      </w:r>
      <w:r w:rsidRPr="00AB7A00">
        <w:rPr>
          <w:sz w:val="24"/>
          <w:szCs w:val="24"/>
          <w:vertAlign w:val="superscript"/>
        </w:rPr>
        <w:t>]</w:t>
      </w:r>
      <w:r w:rsidRPr="00AB7A00">
        <w:rPr>
          <w:sz w:val="24"/>
          <w:szCs w:val="24"/>
        </w:rPr>
        <w:t xml:space="preserve"> that Broad institute already uses, ours is easier to use and understand at a glance.</w:t>
      </w:r>
      <w:r w:rsidR="001F630C">
        <w:rPr>
          <w:sz w:val="24"/>
          <w:szCs w:val="24"/>
        </w:rPr>
        <w:t xml:space="preserve"> Though it is worth mentioning that even with our envisioned analytical functionality, IGV offers much more in terms of in depth analysis of genome data.</w:t>
      </w:r>
      <w:r w:rsidRPr="00AB7A00">
        <w:rPr>
          <w:sz w:val="24"/>
          <w:szCs w:val="24"/>
        </w:rPr>
        <w:t xml:space="preserve"> </w:t>
      </w:r>
      <w:r w:rsidR="001F630C">
        <w:rPr>
          <w:sz w:val="24"/>
          <w:szCs w:val="24"/>
        </w:rPr>
        <w:t>Our program is easier to use and understand</w:t>
      </w:r>
      <w:r w:rsidRPr="00AB7A00">
        <w:rPr>
          <w:sz w:val="24"/>
          <w:szCs w:val="24"/>
        </w:rPr>
        <w:t xml:space="preserve"> because from the outset we assumed that our customers </w:t>
      </w:r>
      <w:r w:rsidR="001F630C">
        <w:rPr>
          <w:sz w:val="24"/>
          <w:szCs w:val="24"/>
        </w:rPr>
        <w:t>may not be very experienced with computers and/or complicated user interfaces</w:t>
      </w:r>
      <w:r w:rsidRPr="00AB7A00">
        <w:rPr>
          <w:sz w:val="24"/>
          <w:szCs w:val="24"/>
        </w:rPr>
        <w:t xml:space="preserve">. Meaning that, without a simple and easy to understand user interface, </w:t>
      </w:r>
      <w:r w:rsidR="001F630C">
        <w:rPr>
          <w:sz w:val="24"/>
          <w:szCs w:val="24"/>
        </w:rPr>
        <w:t>it is possible for them to</w:t>
      </w:r>
      <w:r w:rsidRPr="00AB7A00">
        <w:rPr>
          <w:sz w:val="24"/>
          <w:szCs w:val="24"/>
        </w:rPr>
        <w:t xml:space="preserve"> become lost in the application</w:t>
      </w:r>
      <w:r w:rsidR="001F630C">
        <w:rPr>
          <w:sz w:val="24"/>
          <w:szCs w:val="24"/>
        </w:rPr>
        <w:t>, making it</w:t>
      </w:r>
      <w:r w:rsidRPr="00AB7A00">
        <w:rPr>
          <w:sz w:val="24"/>
          <w:szCs w:val="24"/>
        </w:rPr>
        <w:t xml:space="preserve"> immediately lose its usefulness as a product. This differs from what is currently on the market because, from what we have seen</w:t>
      </w:r>
      <w:r w:rsidR="001F630C">
        <w:rPr>
          <w:sz w:val="24"/>
          <w:szCs w:val="24"/>
        </w:rPr>
        <w:t xml:space="preserve"> from visualization programs such as </w:t>
      </w:r>
      <w:proofErr w:type="spellStart"/>
      <w:proofErr w:type="gramStart"/>
      <w:r w:rsidR="001F630C">
        <w:rPr>
          <w:sz w:val="24"/>
          <w:szCs w:val="24"/>
        </w:rPr>
        <w:t>GenomeSpace</w:t>
      </w:r>
      <w:proofErr w:type="spellEnd"/>
      <w:r w:rsidR="001F630C">
        <w:rPr>
          <w:sz w:val="24"/>
          <w:szCs w:val="24"/>
          <w:vertAlign w:val="superscript"/>
        </w:rPr>
        <w:t>[</w:t>
      </w:r>
      <w:proofErr w:type="gramEnd"/>
      <w:r w:rsidR="001F630C">
        <w:rPr>
          <w:sz w:val="24"/>
          <w:szCs w:val="24"/>
          <w:vertAlign w:val="superscript"/>
        </w:rPr>
        <w:t>4]</w:t>
      </w:r>
      <w:r w:rsidR="001F630C">
        <w:rPr>
          <w:sz w:val="24"/>
          <w:szCs w:val="24"/>
        </w:rPr>
        <w:t xml:space="preserve"> and GENE-E</w:t>
      </w:r>
      <w:r w:rsidR="001F630C">
        <w:rPr>
          <w:sz w:val="24"/>
          <w:szCs w:val="24"/>
          <w:vertAlign w:val="superscript"/>
        </w:rPr>
        <w:t>[5]</w:t>
      </w:r>
      <w:r w:rsidR="001F630C">
        <w:rPr>
          <w:sz w:val="24"/>
          <w:szCs w:val="24"/>
        </w:rPr>
        <w:t xml:space="preserve">, standard user interfaces are very complex and have a pretty </w:t>
      </w:r>
      <w:r w:rsidR="001F630C">
        <w:rPr>
          <w:sz w:val="24"/>
          <w:szCs w:val="24"/>
        </w:rPr>
        <w:lastRenderedPageBreak/>
        <w:t>steep learning curve associated with them</w:t>
      </w:r>
      <w:r w:rsidRPr="00AB7A00">
        <w:rPr>
          <w:sz w:val="24"/>
          <w:szCs w:val="24"/>
        </w:rPr>
        <w:t xml:space="preserve">. Apart from an intuitive user interface, our product is unique when compared to both those in and out of our company due to the fact that we use a ribbon visualization of the data at the higher levels that transitions into a graph representation when zoomed into. This means that, through smart obstruction of data, we are able to dynamically show information to the user so that they are not overwhelmed but are still able to accurately derive and understand the meaning of the data. </w:t>
      </w:r>
    </w:p>
    <w:p w:rsidR="00C0334B" w:rsidRPr="00AB7A00" w:rsidRDefault="00BE0235" w:rsidP="00C0334B">
      <w:pPr>
        <w:rPr>
          <w:sz w:val="24"/>
          <w:szCs w:val="24"/>
        </w:rPr>
      </w:pPr>
      <w:r>
        <w:rPr>
          <w:sz w:val="24"/>
          <w:szCs w:val="24"/>
        </w:rPr>
        <w:tab/>
        <w:t xml:space="preserve">The product will take approximately 10 weeks to create. Using SCRUM we will divide up the work into sprints lasting one week each. At the end of each sprint we will present our working version to the customers (For much of the time this role will be played by Thomas </w:t>
      </w:r>
      <w:proofErr w:type="spellStart"/>
      <w:r>
        <w:rPr>
          <w:sz w:val="24"/>
          <w:szCs w:val="24"/>
        </w:rPr>
        <w:t>Abeel</w:t>
      </w:r>
      <w:proofErr w:type="spellEnd"/>
      <w:r>
        <w:rPr>
          <w:sz w:val="24"/>
          <w:szCs w:val="24"/>
        </w:rPr>
        <w:t xml:space="preserve">, though researchers from Broad and Delft Bio will be able to give their feedback as well). </w:t>
      </w:r>
    </w:p>
    <w:p w:rsidR="00C0334B" w:rsidRPr="00EE3CBD" w:rsidRDefault="00C0334B" w:rsidP="00C0334B">
      <w:pPr>
        <w:rPr>
          <w:sz w:val="24"/>
          <w:szCs w:val="24"/>
        </w:rPr>
      </w:pPr>
      <w:r w:rsidRPr="00EE3CBD">
        <w:rPr>
          <w:sz w:val="24"/>
          <w:szCs w:val="24"/>
        </w:rPr>
        <w:t>References:</w:t>
      </w:r>
    </w:p>
    <w:p w:rsidR="001B7C80" w:rsidRPr="00EE3CBD" w:rsidRDefault="00C0334B" w:rsidP="00EE3CBD">
      <w:pPr>
        <w:ind w:left="720" w:hanging="720"/>
        <w:rPr>
          <w:rFonts w:eastAsia="Times New Roman" w:cs="Times New Roman"/>
          <w:sz w:val="24"/>
          <w:szCs w:val="24"/>
        </w:rPr>
      </w:pPr>
      <w:r w:rsidRPr="00EE3CBD">
        <w:rPr>
          <w:sz w:val="24"/>
          <w:szCs w:val="24"/>
          <w:vertAlign w:val="superscript"/>
        </w:rPr>
        <w:t xml:space="preserve">[1] </w:t>
      </w:r>
      <w:r w:rsidR="00EE3CBD" w:rsidRPr="00EE3CBD">
        <w:rPr>
          <w:rFonts w:eastAsia="Times New Roman" w:cs="Times New Roman"/>
          <w:sz w:val="24"/>
          <w:szCs w:val="24"/>
        </w:rPr>
        <w:t>Schroeder, M. P., Gonzales-Perez, A., &amp; Lopez-</w:t>
      </w:r>
      <w:proofErr w:type="spellStart"/>
      <w:r w:rsidR="00EE3CBD" w:rsidRPr="00EE3CBD">
        <w:rPr>
          <w:rFonts w:eastAsia="Times New Roman" w:cs="Times New Roman"/>
          <w:sz w:val="24"/>
          <w:szCs w:val="24"/>
        </w:rPr>
        <w:t>Bigas</w:t>
      </w:r>
      <w:proofErr w:type="spellEnd"/>
      <w:r w:rsidR="00EE3CBD" w:rsidRPr="00EE3CBD">
        <w:rPr>
          <w:rFonts w:eastAsia="Times New Roman" w:cs="Times New Roman"/>
          <w:sz w:val="24"/>
          <w:szCs w:val="24"/>
        </w:rPr>
        <w:t xml:space="preserve">, N. (2013). </w:t>
      </w:r>
      <w:proofErr w:type="gramStart"/>
      <w:r w:rsidR="00EE3CBD" w:rsidRPr="00EE3CBD">
        <w:rPr>
          <w:rFonts w:eastAsia="Times New Roman" w:cs="Times New Roman"/>
          <w:sz w:val="24"/>
          <w:szCs w:val="24"/>
        </w:rPr>
        <w:t>Visualizing Multidimensional Cancer Genomics Data.</w:t>
      </w:r>
      <w:proofErr w:type="gramEnd"/>
      <w:r w:rsidR="00EE3CBD" w:rsidRPr="00EE3CBD">
        <w:rPr>
          <w:rFonts w:eastAsia="Times New Roman" w:cs="Times New Roman"/>
          <w:sz w:val="24"/>
          <w:szCs w:val="24"/>
        </w:rPr>
        <w:t xml:space="preserve"> </w:t>
      </w:r>
      <w:proofErr w:type="gramStart"/>
      <w:r w:rsidR="00EE3CBD" w:rsidRPr="00EE3CBD">
        <w:rPr>
          <w:rFonts w:eastAsia="Times New Roman" w:cs="Times New Roman"/>
          <w:i/>
          <w:iCs/>
          <w:sz w:val="24"/>
          <w:szCs w:val="24"/>
        </w:rPr>
        <w:t>Genome Medicine</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http://www.biomedcentral.com/content/pdf/gm413.pdf </w:t>
      </w:r>
    </w:p>
    <w:p w:rsidR="00AB7A00" w:rsidRPr="00EE3CBD" w:rsidRDefault="001B7C80" w:rsidP="00EE3CBD">
      <w:pPr>
        <w:ind w:left="720" w:hanging="720"/>
        <w:rPr>
          <w:rFonts w:eastAsia="Times New Roman" w:cs="Times New Roman"/>
          <w:sz w:val="24"/>
          <w:szCs w:val="24"/>
        </w:rPr>
      </w:pPr>
      <w:r w:rsidRPr="00EE3CBD">
        <w:rPr>
          <w:sz w:val="24"/>
          <w:szCs w:val="24"/>
          <w:vertAlign w:val="superscript"/>
        </w:rPr>
        <w:t>[2]</w:t>
      </w:r>
      <w:r w:rsidRPr="00EE3CBD">
        <w:rPr>
          <w:sz w:val="24"/>
          <w:szCs w:val="24"/>
        </w:rPr>
        <w:t xml:space="preserve"> </w:t>
      </w:r>
      <w:r w:rsidR="00EE3CBD" w:rsidRPr="00EE3CBD">
        <w:rPr>
          <w:rFonts w:eastAsia="Times New Roman" w:cs="Times New Roman"/>
          <w:sz w:val="24"/>
          <w:szCs w:val="24"/>
        </w:rPr>
        <w:t xml:space="preserve">Hudson, D. H., Richter, D. C., Rausch, C., </w:t>
      </w:r>
      <w:proofErr w:type="spellStart"/>
      <w:r w:rsidR="00EE3CBD" w:rsidRPr="00EE3CBD">
        <w:rPr>
          <w:rFonts w:eastAsia="Times New Roman" w:cs="Times New Roman"/>
          <w:sz w:val="24"/>
          <w:szCs w:val="24"/>
        </w:rPr>
        <w:t>Dezulian</w:t>
      </w:r>
      <w:proofErr w:type="spellEnd"/>
      <w:r w:rsidR="00EE3CBD" w:rsidRPr="00EE3CBD">
        <w:rPr>
          <w:rFonts w:eastAsia="Times New Roman" w:cs="Times New Roman"/>
          <w:sz w:val="24"/>
          <w:szCs w:val="24"/>
        </w:rPr>
        <w:t xml:space="preserve">, T., Franz, M., &amp; Rupp, R. (2007). </w:t>
      </w:r>
      <w:proofErr w:type="spellStart"/>
      <w:r w:rsidR="00EE3CBD" w:rsidRPr="00EE3CBD">
        <w:rPr>
          <w:rFonts w:eastAsia="Times New Roman" w:cs="Times New Roman"/>
          <w:sz w:val="24"/>
          <w:szCs w:val="24"/>
        </w:rPr>
        <w:t>Dendroscope</w:t>
      </w:r>
      <w:proofErr w:type="spellEnd"/>
      <w:r w:rsidR="00EE3CBD" w:rsidRPr="00EE3CBD">
        <w:rPr>
          <w:rFonts w:eastAsia="Times New Roman" w:cs="Times New Roman"/>
          <w:sz w:val="24"/>
          <w:szCs w:val="24"/>
        </w:rPr>
        <w:t xml:space="preserve">: An interactive viewer for large phylogenetic trees. </w:t>
      </w:r>
      <w:proofErr w:type="gramStart"/>
      <w:r w:rsidR="00EE3CBD" w:rsidRPr="00EE3CBD">
        <w:rPr>
          <w:rFonts w:eastAsia="Times New Roman" w:cs="Times New Roman"/>
          <w:i/>
          <w:iCs/>
          <w:sz w:val="24"/>
          <w:szCs w:val="24"/>
        </w:rPr>
        <w:t>Genome Medicine</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http://bmcbioinformatics.biomedcentral.com/articles/10.1186/1471-2105-8-460 </w:t>
      </w:r>
    </w:p>
    <w:p w:rsidR="00AB7A00" w:rsidRPr="00EE3CBD" w:rsidRDefault="00AB7A00" w:rsidP="00EE3CBD">
      <w:pPr>
        <w:ind w:left="720" w:hanging="720"/>
        <w:rPr>
          <w:rFonts w:eastAsia="Times New Roman" w:cs="Times New Roman"/>
          <w:sz w:val="24"/>
          <w:szCs w:val="24"/>
        </w:rPr>
      </w:pPr>
      <w:r w:rsidRPr="00EE3CBD">
        <w:rPr>
          <w:rFonts w:eastAsia="Times New Roman" w:cs="Times New Roman"/>
          <w:sz w:val="24"/>
          <w:szCs w:val="24"/>
          <w:vertAlign w:val="superscript"/>
        </w:rPr>
        <w:t xml:space="preserve">[3] </w:t>
      </w:r>
      <w:r w:rsidR="00EE3CBD" w:rsidRPr="00EE3CBD">
        <w:rPr>
          <w:rFonts w:eastAsia="Times New Roman" w:cs="Times New Roman"/>
          <w:sz w:val="24"/>
          <w:szCs w:val="24"/>
        </w:rPr>
        <w:t xml:space="preserve">Robinson, J. T., </w:t>
      </w:r>
      <w:proofErr w:type="spellStart"/>
      <w:r w:rsidR="00EE3CBD" w:rsidRPr="00EE3CBD">
        <w:rPr>
          <w:rFonts w:eastAsia="Times New Roman" w:cs="Times New Roman"/>
          <w:sz w:val="24"/>
          <w:szCs w:val="24"/>
        </w:rPr>
        <w:t>Thorvaldsdóttir</w:t>
      </w:r>
      <w:proofErr w:type="spellEnd"/>
      <w:r w:rsidR="00EE3CBD" w:rsidRPr="00EE3CBD">
        <w:rPr>
          <w:rFonts w:eastAsia="Times New Roman" w:cs="Times New Roman"/>
          <w:sz w:val="24"/>
          <w:szCs w:val="24"/>
        </w:rPr>
        <w:t xml:space="preserve">, H., </w:t>
      </w:r>
      <w:proofErr w:type="spellStart"/>
      <w:r w:rsidR="00EE3CBD" w:rsidRPr="00EE3CBD">
        <w:rPr>
          <w:rFonts w:eastAsia="Times New Roman" w:cs="Times New Roman"/>
          <w:sz w:val="24"/>
          <w:szCs w:val="24"/>
        </w:rPr>
        <w:t>Winckler</w:t>
      </w:r>
      <w:proofErr w:type="spellEnd"/>
      <w:r w:rsidR="00EE3CBD" w:rsidRPr="00EE3CBD">
        <w:rPr>
          <w:rFonts w:eastAsia="Times New Roman" w:cs="Times New Roman"/>
          <w:sz w:val="24"/>
          <w:szCs w:val="24"/>
        </w:rPr>
        <w:t xml:space="preserve">, V., </w:t>
      </w:r>
      <w:proofErr w:type="spellStart"/>
      <w:r w:rsidR="00EE3CBD" w:rsidRPr="00EE3CBD">
        <w:rPr>
          <w:rFonts w:eastAsia="Times New Roman" w:cs="Times New Roman"/>
          <w:sz w:val="24"/>
          <w:szCs w:val="24"/>
        </w:rPr>
        <w:t>Guttman</w:t>
      </w:r>
      <w:proofErr w:type="spellEnd"/>
      <w:r w:rsidR="00EE3CBD" w:rsidRPr="00EE3CBD">
        <w:rPr>
          <w:rFonts w:eastAsia="Times New Roman" w:cs="Times New Roman"/>
          <w:sz w:val="24"/>
          <w:szCs w:val="24"/>
        </w:rPr>
        <w:t xml:space="preserve">, M., Lander, E. S., Getz, G., &amp; </w:t>
      </w:r>
      <w:proofErr w:type="spellStart"/>
      <w:r w:rsidR="00EE3CBD" w:rsidRPr="00EE3CBD">
        <w:rPr>
          <w:rFonts w:eastAsia="Times New Roman" w:cs="Times New Roman"/>
          <w:sz w:val="24"/>
          <w:szCs w:val="24"/>
        </w:rPr>
        <w:t>Mesirov</w:t>
      </w:r>
      <w:proofErr w:type="spellEnd"/>
      <w:r w:rsidR="00EE3CBD" w:rsidRPr="00EE3CBD">
        <w:rPr>
          <w:rFonts w:eastAsia="Times New Roman" w:cs="Times New Roman"/>
          <w:sz w:val="24"/>
          <w:szCs w:val="24"/>
        </w:rPr>
        <w:t xml:space="preserve">, J. P. (2011). </w:t>
      </w:r>
      <w:proofErr w:type="gramStart"/>
      <w:r w:rsidR="00EE3CBD" w:rsidRPr="00EE3CBD">
        <w:rPr>
          <w:rFonts w:eastAsia="Times New Roman" w:cs="Times New Roman"/>
          <w:sz w:val="24"/>
          <w:szCs w:val="24"/>
        </w:rPr>
        <w:t>Integrative Genomics Viewer.</w:t>
      </w:r>
      <w:proofErr w:type="gramEnd"/>
      <w:r w:rsidR="00EE3CBD" w:rsidRPr="00EE3CBD">
        <w:rPr>
          <w:rFonts w:eastAsia="Times New Roman" w:cs="Times New Roman"/>
          <w:sz w:val="24"/>
          <w:szCs w:val="24"/>
        </w:rPr>
        <w:t xml:space="preserve"> </w:t>
      </w:r>
      <w:proofErr w:type="gramStart"/>
      <w:r w:rsidR="00EE3CBD" w:rsidRPr="00EE3CBD">
        <w:rPr>
          <w:rFonts w:eastAsia="Times New Roman" w:cs="Times New Roman"/>
          <w:i/>
          <w:iCs/>
          <w:sz w:val="24"/>
          <w:szCs w:val="24"/>
        </w:rPr>
        <w:t>Nature</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http://www.nature.com/nbt/jo</w:t>
      </w:r>
      <w:bookmarkStart w:id="0" w:name="_GoBack"/>
      <w:bookmarkEnd w:id="0"/>
      <w:r w:rsidR="00EE3CBD" w:rsidRPr="00EE3CBD">
        <w:rPr>
          <w:rFonts w:eastAsia="Times New Roman" w:cs="Times New Roman"/>
          <w:sz w:val="24"/>
          <w:szCs w:val="24"/>
        </w:rPr>
        <w:t xml:space="preserve">urnal/v29/n1/abs/nbt.1754.html </w:t>
      </w:r>
    </w:p>
    <w:p w:rsidR="001F630C" w:rsidRPr="00EE3CBD" w:rsidRDefault="001F630C" w:rsidP="00EE3CBD">
      <w:pPr>
        <w:ind w:left="720" w:hanging="720"/>
        <w:rPr>
          <w:rFonts w:eastAsia="Times New Roman" w:cs="Times New Roman"/>
          <w:sz w:val="24"/>
          <w:szCs w:val="24"/>
        </w:rPr>
      </w:pPr>
      <w:r w:rsidRPr="00EE3CBD">
        <w:rPr>
          <w:rFonts w:eastAsia="Times New Roman" w:cs="Times New Roman"/>
          <w:sz w:val="24"/>
          <w:szCs w:val="24"/>
          <w:vertAlign w:val="superscript"/>
        </w:rPr>
        <w:t xml:space="preserve">[4] </w:t>
      </w:r>
      <w:proofErr w:type="spellStart"/>
      <w:r w:rsidR="00EE3CBD" w:rsidRPr="00EE3CBD">
        <w:rPr>
          <w:rFonts w:eastAsia="Times New Roman" w:cs="Times New Roman"/>
          <w:sz w:val="24"/>
          <w:szCs w:val="24"/>
        </w:rPr>
        <w:t>Qu</w:t>
      </w:r>
      <w:proofErr w:type="spellEnd"/>
      <w:r w:rsidR="00EE3CBD" w:rsidRPr="00EE3CBD">
        <w:rPr>
          <w:rFonts w:eastAsia="Times New Roman" w:cs="Times New Roman"/>
          <w:sz w:val="24"/>
          <w:szCs w:val="24"/>
        </w:rPr>
        <w:t xml:space="preserve">, K., </w:t>
      </w:r>
      <w:proofErr w:type="spellStart"/>
      <w:r w:rsidR="00EE3CBD" w:rsidRPr="00EE3CBD">
        <w:rPr>
          <w:rFonts w:eastAsia="Times New Roman" w:cs="Times New Roman"/>
          <w:sz w:val="24"/>
          <w:szCs w:val="24"/>
        </w:rPr>
        <w:t>Garamszegi</w:t>
      </w:r>
      <w:proofErr w:type="spellEnd"/>
      <w:r w:rsidR="00EE3CBD" w:rsidRPr="00EE3CBD">
        <w:rPr>
          <w:rFonts w:eastAsia="Times New Roman" w:cs="Times New Roman"/>
          <w:sz w:val="24"/>
          <w:szCs w:val="24"/>
        </w:rPr>
        <w:t xml:space="preserve">, S., Wu, F., </w:t>
      </w:r>
      <w:proofErr w:type="spellStart"/>
      <w:r w:rsidR="00EE3CBD" w:rsidRPr="00EE3CBD">
        <w:rPr>
          <w:rFonts w:eastAsia="Times New Roman" w:cs="Times New Roman"/>
          <w:sz w:val="24"/>
          <w:szCs w:val="24"/>
        </w:rPr>
        <w:t>Thorvaldsottir</w:t>
      </w:r>
      <w:proofErr w:type="spellEnd"/>
      <w:r w:rsidR="00EE3CBD" w:rsidRPr="00EE3CBD">
        <w:rPr>
          <w:rFonts w:eastAsia="Times New Roman" w:cs="Times New Roman"/>
          <w:sz w:val="24"/>
          <w:szCs w:val="24"/>
        </w:rPr>
        <w:t xml:space="preserve">, H., </w:t>
      </w:r>
      <w:proofErr w:type="spellStart"/>
      <w:r w:rsidR="00EE3CBD" w:rsidRPr="00EE3CBD">
        <w:rPr>
          <w:rFonts w:eastAsia="Times New Roman" w:cs="Times New Roman"/>
          <w:sz w:val="24"/>
          <w:szCs w:val="24"/>
        </w:rPr>
        <w:t>Liefeld</w:t>
      </w:r>
      <w:proofErr w:type="spellEnd"/>
      <w:r w:rsidR="00EE3CBD" w:rsidRPr="00EE3CBD">
        <w:rPr>
          <w:rFonts w:eastAsia="Times New Roman" w:cs="Times New Roman"/>
          <w:sz w:val="24"/>
          <w:szCs w:val="24"/>
        </w:rPr>
        <w:t xml:space="preserve">, T., </w:t>
      </w:r>
      <w:proofErr w:type="spellStart"/>
      <w:r w:rsidR="00EE3CBD" w:rsidRPr="00EE3CBD">
        <w:rPr>
          <w:rFonts w:eastAsia="Times New Roman" w:cs="Times New Roman"/>
          <w:sz w:val="24"/>
          <w:szCs w:val="24"/>
        </w:rPr>
        <w:t>Ocana</w:t>
      </w:r>
      <w:proofErr w:type="spellEnd"/>
      <w:r w:rsidR="00EE3CBD" w:rsidRPr="00EE3CBD">
        <w:rPr>
          <w:rFonts w:eastAsia="Times New Roman" w:cs="Times New Roman"/>
          <w:sz w:val="24"/>
          <w:szCs w:val="24"/>
        </w:rPr>
        <w:t>, M</w:t>
      </w:r>
      <w:proofErr w:type="gramStart"/>
      <w:r w:rsidR="00EE3CBD" w:rsidRPr="00EE3CBD">
        <w:rPr>
          <w:rFonts w:eastAsia="Times New Roman" w:cs="Times New Roman"/>
          <w:sz w:val="24"/>
          <w:szCs w:val="24"/>
        </w:rPr>
        <w:t>., . . .</w:t>
      </w:r>
      <w:proofErr w:type="gramEnd"/>
      <w:r w:rsidR="00EE3CBD" w:rsidRPr="00EE3CBD">
        <w:rPr>
          <w:rFonts w:eastAsia="Times New Roman" w:cs="Times New Roman"/>
          <w:sz w:val="24"/>
          <w:szCs w:val="24"/>
        </w:rPr>
        <w:t xml:space="preserve"> </w:t>
      </w:r>
      <w:proofErr w:type="spellStart"/>
      <w:r w:rsidR="00EE3CBD" w:rsidRPr="00EE3CBD">
        <w:rPr>
          <w:rFonts w:eastAsia="Times New Roman" w:cs="Times New Roman"/>
          <w:sz w:val="24"/>
          <w:szCs w:val="24"/>
        </w:rPr>
        <w:t>Mesirov</w:t>
      </w:r>
      <w:proofErr w:type="spellEnd"/>
      <w:r w:rsidR="00EE3CBD" w:rsidRPr="00EE3CBD">
        <w:rPr>
          <w:rFonts w:eastAsia="Times New Roman" w:cs="Times New Roman"/>
          <w:sz w:val="24"/>
          <w:szCs w:val="24"/>
        </w:rPr>
        <w:t xml:space="preserve">, J. P. (2016). Integrative genomic analysis by interoperation of bioinformatics tools in </w:t>
      </w:r>
      <w:proofErr w:type="spellStart"/>
      <w:r w:rsidR="00EE3CBD" w:rsidRPr="00EE3CBD">
        <w:rPr>
          <w:rFonts w:eastAsia="Times New Roman" w:cs="Times New Roman"/>
          <w:sz w:val="24"/>
          <w:szCs w:val="24"/>
        </w:rPr>
        <w:t>GenomeSpace</w:t>
      </w:r>
      <w:proofErr w:type="spellEnd"/>
      <w:r w:rsidR="00EE3CBD" w:rsidRPr="00EE3CBD">
        <w:rPr>
          <w:rFonts w:eastAsia="Times New Roman" w:cs="Times New Roman"/>
          <w:sz w:val="24"/>
          <w:szCs w:val="24"/>
        </w:rPr>
        <w:t xml:space="preserve">. </w:t>
      </w:r>
      <w:proofErr w:type="gramStart"/>
      <w:r w:rsidR="00EE3CBD" w:rsidRPr="00EE3CBD">
        <w:rPr>
          <w:rFonts w:eastAsia="Times New Roman" w:cs="Times New Roman"/>
          <w:i/>
          <w:iCs/>
          <w:sz w:val="24"/>
          <w:szCs w:val="24"/>
        </w:rPr>
        <w:t>Nature Methods</w:t>
      </w:r>
      <w:r w:rsidR="00EE3CBD" w:rsidRPr="00EE3CBD">
        <w:rPr>
          <w:rFonts w:eastAsia="Times New Roman" w:cs="Times New Roman"/>
          <w:sz w:val="24"/>
          <w:szCs w:val="24"/>
        </w:rPr>
        <w:t>.</w:t>
      </w:r>
      <w:proofErr w:type="gramEnd"/>
      <w:r w:rsidR="00EE3CBD" w:rsidRPr="00EE3CBD">
        <w:rPr>
          <w:rFonts w:eastAsia="Times New Roman" w:cs="Times New Roman"/>
          <w:sz w:val="24"/>
          <w:szCs w:val="24"/>
        </w:rPr>
        <w:t xml:space="preserve"> Retrieved from http://www.nature.com/nmeth/journal/v13/n3/full/nmeth.3732.html </w:t>
      </w:r>
    </w:p>
    <w:p w:rsidR="00EE3CBD" w:rsidRPr="00EE3CBD" w:rsidRDefault="00BE0235" w:rsidP="00EE3CBD">
      <w:pPr>
        <w:ind w:left="720" w:hanging="720"/>
        <w:rPr>
          <w:rFonts w:eastAsia="Times New Roman" w:cs="Times New Roman"/>
          <w:sz w:val="24"/>
          <w:szCs w:val="24"/>
        </w:rPr>
      </w:pPr>
      <w:r w:rsidRPr="00EE3CBD">
        <w:rPr>
          <w:rFonts w:eastAsia="Times New Roman" w:cs="Times New Roman"/>
          <w:sz w:val="24"/>
          <w:szCs w:val="24"/>
          <w:vertAlign w:val="superscript"/>
        </w:rPr>
        <w:t xml:space="preserve">[5] </w:t>
      </w:r>
      <w:r w:rsidR="00EE3CBD" w:rsidRPr="00EE3CBD">
        <w:rPr>
          <w:rFonts w:eastAsia="Times New Roman" w:cs="Times New Roman"/>
          <w:sz w:val="24"/>
          <w:szCs w:val="24"/>
        </w:rPr>
        <w:t>Gould, J. (</w:t>
      </w:r>
      <w:proofErr w:type="spellStart"/>
      <w:r w:rsidR="00EE3CBD" w:rsidRPr="00EE3CBD">
        <w:rPr>
          <w:rFonts w:eastAsia="Times New Roman" w:cs="Times New Roman"/>
          <w:sz w:val="24"/>
          <w:szCs w:val="24"/>
        </w:rPr>
        <w:t>n.d.</w:t>
      </w:r>
      <w:proofErr w:type="spellEnd"/>
      <w:r w:rsidR="00EE3CBD" w:rsidRPr="00EE3CBD">
        <w:rPr>
          <w:rFonts w:eastAsia="Times New Roman" w:cs="Times New Roman"/>
          <w:sz w:val="24"/>
          <w:szCs w:val="24"/>
        </w:rPr>
        <w:t xml:space="preserve">). Retrieved from http://www.broadinstitute.org/cancer/software/GENE-E/index.html </w:t>
      </w:r>
    </w:p>
    <w:p w:rsidR="00BE0235" w:rsidRPr="00BE0235" w:rsidRDefault="00BE0235" w:rsidP="00BE0235">
      <w:pPr>
        <w:rPr>
          <w:rFonts w:eastAsia="Times New Roman" w:cs="Times New Roman"/>
          <w:sz w:val="24"/>
          <w:szCs w:val="24"/>
        </w:rPr>
      </w:pPr>
    </w:p>
    <w:p w:rsidR="00BE0235" w:rsidRPr="00BE0235" w:rsidRDefault="00BE0235" w:rsidP="001F630C">
      <w:pPr>
        <w:rPr>
          <w:rFonts w:eastAsia="Times New Roman" w:cs="Times New Roman"/>
          <w:sz w:val="24"/>
          <w:szCs w:val="24"/>
        </w:rPr>
      </w:pPr>
    </w:p>
    <w:p w:rsidR="00AB7A00" w:rsidRPr="001F630C" w:rsidRDefault="00AB7A00" w:rsidP="00AB7A00">
      <w:pPr>
        <w:rPr>
          <w:rFonts w:ascii="Times New Roman" w:eastAsia="Times New Roman" w:hAnsi="Times New Roman" w:cs="Times New Roman"/>
          <w:sz w:val="24"/>
          <w:szCs w:val="24"/>
        </w:rPr>
      </w:pPr>
    </w:p>
    <w:p w:rsidR="00C0334B" w:rsidRPr="00AB7A00" w:rsidRDefault="00C0334B" w:rsidP="00C0334B">
      <w:pPr>
        <w:rPr>
          <w:sz w:val="24"/>
          <w:szCs w:val="24"/>
        </w:rPr>
      </w:pPr>
    </w:p>
    <w:p w:rsidR="00C0334B" w:rsidRPr="00AB7A00" w:rsidRDefault="00C0334B" w:rsidP="00C0334B">
      <w:pPr>
        <w:rPr>
          <w:sz w:val="24"/>
          <w:szCs w:val="24"/>
        </w:rPr>
      </w:pPr>
      <w:r w:rsidRPr="00AB7A00">
        <w:rPr>
          <w:sz w:val="24"/>
          <w:szCs w:val="24"/>
        </w:rPr>
        <w:lastRenderedPageBreak/>
        <w:tab/>
      </w:r>
    </w:p>
    <w:p w:rsidR="00A306C1" w:rsidRPr="00AB7A00" w:rsidRDefault="00A306C1" w:rsidP="00C0334B">
      <w:pPr>
        <w:rPr>
          <w:sz w:val="24"/>
          <w:szCs w:val="24"/>
        </w:rPr>
      </w:pPr>
    </w:p>
    <w:sectPr w:rsidR="00A306C1" w:rsidRPr="00AB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96D"/>
    <w:rsid w:val="00135760"/>
    <w:rsid w:val="001B7C80"/>
    <w:rsid w:val="001F630C"/>
    <w:rsid w:val="003271AB"/>
    <w:rsid w:val="0065396D"/>
    <w:rsid w:val="007912CA"/>
    <w:rsid w:val="00A306C1"/>
    <w:rsid w:val="00AB7A00"/>
    <w:rsid w:val="00AC3F16"/>
    <w:rsid w:val="00BE0235"/>
    <w:rsid w:val="00C0334B"/>
    <w:rsid w:val="00C67D7F"/>
    <w:rsid w:val="00D5524E"/>
    <w:rsid w:val="00EE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925479">
      <w:bodyDiv w:val="1"/>
      <w:marLeft w:val="0"/>
      <w:marRight w:val="0"/>
      <w:marTop w:val="0"/>
      <w:marBottom w:val="0"/>
      <w:divBdr>
        <w:top w:val="none" w:sz="0" w:space="0" w:color="auto"/>
        <w:left w:val="none" w:sz="0" w:space="0" w:color="auto"/>
        <w:bottom w:val="none" w:sz="0" w:space="0" w:color="auto"/>
        <w:right w:val="none" w:sz="0" w:space="0" w:color="auto"/>
      </w:divBdr>
      <w:divsChild>
        <w:div w:id="1419213590">
          <w:marLeft w:val="0"/>
          <w:marRight w:val="0"/>
          <w:marTop w:val="0"/>
          <w:marBottom w:val="0"/>
          <w:divBdr>
            <w:top w:val="none" w:sz="0" w:space="0" w:color="auto"/>
            <w:left w:val="none" w:sz="0" w:space="0" w:color="auto"/>
            <w:bottom w:val="none" w:sz="0" w:space="0" w:color="auto"/>
            <w:right w:val="none" w:sz="0" w:space="0" w:color="auto"/>
          </w:divBdr>
        </w:div>
      </w:divsChild>
    </w:div>
    <w:div w:id="491413868">
      <w:bodyDiv w:val="1"/>
      <w:marLeft w:val="0"/>
      <w:marRight w:val="0"/>
      <w:marTop w:val="0"/>
      <w:marBottom w:val="0"/>
      <w:divBdr>
        <w:top w:val="none" w:sz="0" w:space="0" w:color="auto"/>
        <w:left w:val="none" w:sz="0" w:space="0" w:color="auto"/>
        <w:bottom w:val="none" w:sz="0" w:space="0" w:color="auto"/>
        <w:right w:val="none" w:sz="0" w:space="0" w:color="auto"/>
      </w:divBdr>
      <w:divsChild>
        <w:div w:id="1159926012">
          <w:marLeft w:val="0"/>
          <w:marRight w:val="0"/>
          <w:marTop w:val="0"/>
          <w:marBottom w:val="0"/>
          <w:divBdr>
            <w:top w:val="none" w:sz="0" w:space="0" w:color="auto"/>
            <w:left w:val="none" w:sz="0" w:space="0" w:color="auto"/>
            <w:bottom w:val="none" w:sz="0" w:space="0" w:color="auto"/>
            <w:right w:val="none" w:sz="0" w:space="0" w:color="auto"/>
          </w:divBdr>
        </w:div>
      </w:divsChild>
    </w:div>
    <w:div w:id="885917505">
      <w:bodyDiv w:val="1"/>
      <w:marLeft w:val="0"/>
      <w:marRight w:val="0"/>
      <w:marTop w:val="0"/>
      <w:marBottom w:val="0"/>
      <w:divBdr>
        <w:top w:val="none" w:sz="0" w:space="0" w:color="auto"/>
        <w:left w:val="none" w:sz="0" w:space="0" w:color="auto"/>
        <w:bottom w:val="none" w:sz="0" w:space="0" w:color="auto"/>
        <w:right w:val="none" w:sz="0" w:space="0" w:color="auto"/>
      </w:divBdr>
      <w:divsChild>
        <w:div w:id="848254840">
          <w:marLeft w:val="0"/>
          <w:marRight w:val="0"/>
          <w:marTop w:val="0"/>
          <w:marBottom w:val="0"/>
          <w:divBdr>
            <w:top w:val="none" w:sz="0" w:space="0" w:color="auto"/>
            <w:left w:val="none" w:sz="0" w:space="0" w:color="auto"/>
            <w:bottom w:val="none" w:sz="0" w:space="0" w:color="auto"/>
            <w:right w:val="none" w:sz="0" w:space="0" w:color="auto"/>
          </w:divBdr>
        </w:div>
      </w:divsChild>
    </w:div>
    <w:div w:id="1018198107">
      <w:bodyDiv w:val="1"/>
      <w:marLeft w:val="0"/>
      <w:marRight w:val="0"/>
      <w:marTop w:val="0"/>
      <w:marBottom w:val="0"/>
      <w:divBdr>
        <w:top w:val="none" w:sz="0" w:space="0" w:color="auto"/>
        <w:left w:val="none" w:sz="0" w:space="0" w:color="auto"/>
        <w:bottom w:val="none" w:sz="0" w:space="0" w:color="auto"/>
        <w:right w:val="none" w:sz="0" w:space="0" w:color="auto"/>
      </w:divBdr>
      <w:divsChild>
        <w:div w:id="1923371452">
          <w:marLeft w:val="0"/>
          <w:marRight w:val="0"/>
          <w:marTop w:val="0"/>
          <w:marBottom w:val="0"/>
          <w:divBdr>
            <w:top w:val="none" w:sz="0" w:space="0" w:color="auto"/>
            <w:left w:val="none" w:sz="0" w:space="0" w:color="auto"/>
            <w:bottom w:val="none" w:sz="0" w:space="0" w:color="auto"/>
            <w:right w:val="none" w:sz="0" w:space="0" w:color="auto"/>
          </w:divBdr>
        </w:div>
      </w:divsChild>
    </w:div>
    <w:div w:id="1101484895">
      <w:bodyDiv w:val="1"/>
      <w:marLeft w:val="0"/>
      <w:marRight w:val="0"/>
      <w:marTop w:val="0"/>
      <w:marBottom w:val="0"/>
      <w:divBdr>
        <w:top w:val="none" w:sz="0" w:space="0" w:color="auto"/>
        <w:left w:val="none" w:sz="0" w:space="0" w:color="auto"/>
        <w:bottom w:val="none" w:sz="0" w:space="0" w:color="auto"/>
        <w:right w:val="none" w:sz="0" w:space="0" w:color="auto"/>
      </w:divBdr>
      <w:divsChild>
        <w:div w:id="1331564723">
          <w:marLeft w:val="0"/>
          <w:marRight w:val="0"/>
          <w:marTop w:val="0"/>
          <w:marBottom w:val="0"/>
          <w:divBdr>
            <w:top w:val="none" w:sz="0" w:space="0" w:color="auto"/>
            <w:left w:val="none" w:sz="0" w:space="0" w:color="auto"/>
            <w:bottom w:val="none" w:sz="0" w:space="0" w:color="auto"/>
            <w:right w:val="none" w:sz="0" w:space="0" w:color="auto"/>
          </w:divBdr>
        </w:div>
      </w:divsChild>
    </w:div>
    <w:div w:id="1196966544">
      <w:bodyDiv w:val="1"/>
      <w:marLeft w:val="0"/>
      <w:marRight w:val="0"/>
      <w:marTop w:val="0"/>
      <w:marBottom w:val="0"/>
      <w:divBdr>
        <w:top w:val="none" w:sz="0" w:space="0" w:color="auto"/>
        <w:left w:val="none" w:sz="0" w:space="0" w:color="auto"/>
        <w:bottom w:val="none" w:sz="0" w:space="0" w:color="auto"/>
        <w:right w:val="none" w:sz="0" w:space="0" w:color="auto"/>
      </w:divBdr>
      <w:divsChild>
        <w:div w:id="409889715">
          <w:marLeft w:val="0"/>
          <w:marRight w:val="0"/>
          <w:marTop w:val="0"/>
          <w:marBottom w:val="0"/>
          <w:divBdr>
            <w:top w:val="none" w:sz="0" w:space="0" w:color="auto"/>
            <w:left w:val="none" w:sz="0" w:space="0" w:color="auto"/>
            <w:bottom w:val="none" w:sz="0" w:space="0" w:color="auto"/>
            <w:right w:val="none" w:sz="0" w:space="0" w:color="auto"/>
          </w:divBdr>
        </w:div>
      </w:divsChild>
    </w:div>
    <w:div w:id="1204825124">
      <w:bodyDiv w:val="1"/>
      <w:marLeft w:val="0"/>
      <w:marRight w:val="0"/>
      <w:marTop w:val="0"/>
      <w:marBottom w:val="0"/>
      <w:divBdr>
        <w:top w:val="none" w:sz="0" w:space="0" w:color="auto"/>
        <w:left w:val="none" w:sz="0" w:space="0" w:color="auto"/>
        <w:bottom w:val="none" w:sz="0" w:space="0" w:color="auto"/>
        <w:right w:val="none" w:sz="0" w:space="0" w:color="auto"/>
      </w:divBdr>
      <w:divsChild>
        <w:div w:id="319382867">
          <w:marLeft w:val="0"/>
          <w:marRight w:val="0"/>
          <w:marTop w:val="0"/>
          <w:marBottom w:val="0"/>
          <w:divBdr>
            <w:top w:val="none" w:sz="0" w:space="0" w:color="auto"/>
            <w:left w:val="none" w:sz="0" w:space="0" w:color="auto"/>
            <w:bottom w:val="none" w:sz="0" w:space="0" w:color="auto"/>
            <w:right w:val="none" w:sz="0" w:space="0" w:color="auto"/>
          </w:divBdr>
        </w:div>
      </w:divsChild>
    </w:div>
    <w:div w:id="1556353215">
      <w:bodyDiv w:val="1"/>
      <w:marLeft w:val="0"/>
      <w:marRight w:val="0"/>
      <w:marTop w:val="0"/>
      <w:marBottom w:val="0"/>
      <w:divBdr>
        <w:top w:val="none" w:sz="0" w:space="0" w:color="auto"/>
        <w:left w:val="none" w:sz="0" w:space="0" w:color="auto"/>
        <w:bottom w:val="none" w:sz="0" w:space="0" w:color="auto"/>
        <w:right w:val="none" w:sz="0" w:space="0" w:color="auto"/>
      </w:divBdr>
      <w:divsChild>
        <w:div w:id="122387133">
          <w:marLeft w:val="0"/>
          <w:marRight w:val="0"/>
          <w:marTop w:val="0"/>
          <w:marBottom w:val="0"/>
          <w:divBdr>
            <w:top w:val="none" w:sz="0" w:space="0" w:color="auto"/>
            <w:left w:val="none" w:sz="0" w:space="0" w:color="auto"/>
            <w:bottom w:val="none" w:sz="0" w:space="0" w:color="auto"/>
            <w:right w:val="none" w:sz="0" w:space="0" w:color="auto"/>
          </w:divBdr>
        </w:div>
      </w:divsChild>
    </w:div>
    <w:div w:id="1724212284">
      <w:bodyDiv w:val="1"/>
      <w:marLeft w:val="0"/>
      <w:marRight w:val="0"/>
      <w:marTop w:val="0"/>
      <w:marBottom w:val="0"/>
      <w:divBdr>
        <w:top w:val="none" w:sz="0" w:space="0" w:color="auto"/>
        <w:left w:val="none" w:sz="0" w:space="0" w:color="auto"/>
        <w:bottom w:val="none" w:sz="0" w:space="0" w:color="auto"/>
        <w:right w:val="none" w:sz="0" w:space="0" w:color="auto"/>
      </w:divBdr>
    </w:div>
    <w:div w:id="1765760970">
      <w:bodyDiv w:val="1"/>
      <w:marLeft w:val="0"/>
      <w:marRight w:val="0"/>
      <w:marTop w:val="0"/>
      <w:marBottom w:val="0"/>
      <w:divBdr>
        <w:top w:val="none" w:sz="0" w:space="0" w:color="auto"/>
        <w:left w:val="none" w:sz="0" w:space="0" w:color="auto"/>
        <w:bottom w:val="none" w:sz="0" w:space="0" w:color="auto"/>
        <w:right w:val="none" w:sz="0" w:space="0" w:color="auto"/>
      </w:divBdr>
      <w:divsChild>
        <w:div w:id="1787196977">
          <w:marLeft w:val="0"/>
          <w:marRight w:val="0"/>
          <w:marTop w:val="0"/>
          <w:marBottom w:val="0"/>
          <w:divBdr>
            <w:top w:val="none" w:sz="0" w:space="0" w:color="auto"/>
            <w:left w:val="none" w:sz="0" w:space="0" w:color="auto"/>
            <w:bottom w:val="none" w:sz="0" w:space="0" w:color="auto"/>
            <w:right w:val="none" w:sz="0" w:space="0" w:color="auto"/>
          </w:divBdr>
        </w:div>
      </w:divsChild>
    </w:div>
    <w:div w:id="2100982170">
      <w:bodyDiv w:val="1"/>
      <w:marLeft w:val="0"/>
      <w:marRight w:val="0"/>
      <w:marTop w:val="0"/>
      <w:marBottom w:val="0"/>
      <w:divBdr>
        <w:top w:val="none" w:sz="0" w:space="0" w:color="auto"/>
        <w:left w:val="none" w:sz="0" w:space="0" w:color="auto"/>
        <w:bottom w:val="none" w:sz="0" w:space="0" w:color="auto"/>
        <w:right w:val="none" w:sz="0" w:space="0" w:color="auto"/>
      </w:divBdr>
      <w:divsChild>
        <w:div w:id="208105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4</cp:revision>
  <dcterms:created xsi:type="dcterms:W3CDTF">2016-04-26T23:18:00Z</dcterms:created>
  <dcterms:modified xsi:type="dcterms:W3CDTF">2016-04-27T19:14:00Z</dcterms:modified>
</cp:coreProperties>
</file>