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Bjorn Orstad</w:t>
      </w:r>
    </w:p>
    <w:p>
      <w:pPr>
        <w:spacing w:after="40"/>
        <w:jc w:val="center"/>
      </w:pPr>
      <w:r>
        <w:rPr>
          <w:rFonts w:ascii="Times New Roman" w:cs="Times New Roman" w:eastAsia="Times New Roman" w:hAnsi="Times New Roman"/>
          <w:sz w:val="22"/>
          <w:szCs w:val="22"/>
        </w:rPr>
        <w:t xml:space="preserve">3758 Orchard Avenue North, Robbinsdale, MN 55422</w:t>
      </w:r>
    </w:p>
    <w:p>
      <w:pPr>
        <w:spacing w:after="120"/>
        <w:jc w:val="center"/>
      </w:pPr>
      <w:r>
        <w:rPr>
          <w:rFonts w:ascii="Times New Roman" w:cs="Times New Roman" w:eastAsia="Times New Roman" w:hAnsi="Times New Roman"/>
          <w:sz w:val="22"/>
          <w:szCs w:val="22"/>
        </w:rPr>
        <w:t xml:space="preserve">(612) 443-1215  |  bjorn@orstad.com</w:t>
      </w:r>
    </w:p>
    <w:p>
      <w:pPr>
        <w:pBdr>
          <w:bottom w:val="single" w:color="000000" w:sz="6" w:space="2"/>
        </w:pBdr>
        <w:spacing w:after="100" w:before="240"/>
      </w:pPr>
      <w:r>
        <w:rPr>
          <w:rFonts w:ascii="Times New Roman" w:cs="Times New Roman" w:eastAsia="Times New Roman" w:hAnsi="Times New Roman"/>
          <w:b/>
          <w:bCs/>
          <w:sz w:val="26"/>
          <w:szCs w:val="26"/>
        </w:rPr>
        <w:t xml:space="preserve">EDUCATION</w:t>
      </w:r>
    </w:p>
    <w:p>
      <w:pPr>
        <w:tabs>
          <w:tab w:val="right" w:pos="9360"/>
        </w:tabs>
        <w:spacing w:after="40" w:before="120"/>
      </w:pPr>
      <w:r>
        <w:rPr>
          <w:rFonts w:ascii="Times New Roman" w:cs="Times New Roman" w:eastAsia="Times New Roman" w:hAnsi="Times New Roman"/>
          <w:b/>
          <w:bCs/>
          <w:sz w:val="24"/>
          <w:szCs w:val="24"/>
        </w:rPr>
        <w:t xml:space="preserve">University of Minnesota Duluth, Duluth, MN</w:t>
      </w:r>
      <w:r>
        <w:rPr>
          <w:rFonts w:ascii="Times New Roman" w:cs="Times New Roman" w:eastAsia="Times New Roman" w:hAnsi="Times New Roman"/>
          <w:sz w:val="24"/>
          <w:szCs w:val="24"/>
        </w:rPr>
        <w:t xml:space="preserve">	Expected May 2029</w:t>
      </w:r>
    </w:p>
    <w:p>
      <w:pPr>
        <w:spacing w:after="60"/>
      </w:pPr>
      <w:r>
        <w:rPr>
          <w:rFonts w:ascii="Times New Roman" w:cs="Times New Roman" w:eastAsia="Times New Roman" w:hAnsi="Times New Roman"/>
          <w:i/>
          <w:iCs/>
          <w:sz w:val="24"/>
          <w:szCs w:val="24"/>
        </w:rPr>
        <w:t xml:space="preserve">B.S., Computer Science and Biochemistry</w:t>
      </w:r>
    </w:p>
    <w:p>
      <w:pPr>
        <w:spacing w:after="80"/>
      </w:pPr>
      <w:r>
        <w:rPr>
          <w:rFonts w:ascii="Times New Roman" w:cs="Times New Roman" w:eastAsia="Times New Roman" w:hAnsi="Times New Roman"/>
          <w:sz w:val="24"/>
          <w:szCs w:val="24"/>
        </w:rPr>
        <w:t xml:space="preserve">GPA: 3.778 / 4.00</w:t>
      </w:r>
    </w:p>
    <w:p>
      <w:pPr>
        <w:tabs>
          <w:tab w:val="right" w:pos="9360"/>
        </w:tabs>
        <w:spacing w:after="40" w:before="120"/>
      </w:pPr>
      <w:r>
        <w:rPr>
          <w:rFonts w:ascii="Times New Roman" w:cs="Times New Roman" w:eastAsia="Times New Roman" w:hAnsi="Times New Roman"/>
          <w:b/>
          <w:bCs/>
          <w:sz w:val="24"/>
          <w:szCs w:val="24"/>
        </w:rPr>
        <w:t xml:space="preserve">Minneapolis Community and Technical College, Minneapolis, MN</w:t>
      </w:r>
      <w:r>
        <w:rPr>
          <w:rFonts w:ascii="Times New Roman" w:cs="Times New Roman" w:eastAsia="Times New Roman" w:hAnsi="Times New Roman"/>
          <w:sz w:val="24"/>
          <w:szCs w:val="24"/>
        </w:rPr>
        <w:t xml:space="preserve">	2022 to 2024</w:t>
      </w:r>
    </w:p>
    <w:p>
      <w:pPr>
        <w:spacing w:after="60"/>
      </w:pPr>
      <w:r>
        <w:rPr>
          <w:rFonts w:ascii="Times New Roman" w:cs="Times New Roman" w:eastAsia="Times New Roman" w:hAnsi="Times New Roman"/>
          <w:i/>
          <w:iCs/>
          <w:sz w:val="24"/>
          <w:szCs w:val="24"/>
        </w:rPr>
        <w:t xml:space="preserve">PSEO coursework completed during high school</w:t>
      </w:r>
    </w:p>
    <w:p>
      <w:pPr>
        <w:spacing w:after="80"/>
      </w:pPr>
      <w:r>
        <w:rPr>
          <w:rFonts w:ascii="Times New Roman" w:cs="Times New Roman" w:eastAsia="Times New Roman" w:hAnsi="Times New Roman"/>
          <w:sz w:val="24"/>
          <w:szCs w:val="24"/>
        </w:rPr>
        <w:t xml:space="preserve">GPA: 4.00 / 4.00</w:t>
      </w:r>
    </w:p>
    <w:p>
      <w:pPr>
        <w:pBdr>
          <w:bottom w:val="single" w:color="000000" w:sz="6" w:space="2"/>
        </w:pBdr>
        <w:spacing w:after="100" w:before="240"/>
      </w:pPr>
      <w:r>
        <w:rPr>
          <w:rFonts w:ascii="Times New Roman" w:cs="Times New Roman" w:eastAsia="Times New Roman" w:hAnsi="Times New Roman"/>
          <w:b/>
          <w:bCs/>
          <w:sz w:val="26"/>
          <w:szCs w:val="26"/>
        </w:rPr>
        <w:t xml:space="preserve">RELEVANT COURSEWORK</w:t>
      </w:r>
    </w:p>
    <w:p>
      <w:pPr>
        <w:spacing w:after="80"/>
      </w:pPr>
      <w:r>
        <w:rPr>
          <w:rFonts w:ascii="Times New Roman" w:cs="Times New Roman" w:eastAsia="Times New Roman" w:hAnsi="Times New Roman"/>
          <w:sz w:val="24"/>
          <w:szCs w:val="24"/>
        </w:rPr>
        <w:t xml:space="preserve">General Biology I and II, General Chemistry I and II, Anatomy and Physiology I, Introduction to Statistics, Introduction to Programming in Python, General Psychology, Developmental Psychology, Human Diseases and Drugs, Introduction to Public Health, College Writing, Classical Mythology, The World Wars, World History Before 1500.</w:t>
      </w:r>
    </w:p>
    <w:p>
      <w:pPr>
        <w:pBdr>
          <w:bottom w:val="single" w:color="000000" w:sz="6" w:space="2"/>
        </w:pBdr>
        <w:spacing w:after="100" w:before="240"/>
      </w:pPr>
      <w:r>
        <w:rPr>
          <w:rFonts w:ascii="Times New Roman" w:cs="Times New Roman" w:eastAsia="Times New Roman" w:hAnsi="Times New Roman"/>
          <w:b/>
          <w:bCs/>
          <w:sz w:val="26"/>
          <w:szCs w:val="26"/>
        </w:rPr>
        <w:t xml:space="preserve">LABORATORY AND RESEARCH COURSEWORK</w:t>
      </w:r>
    </w:p>
    <w:p>
      <w:pPr>
        <w:tabs>
          <w:tab w:val="right" w:pos="9360"/>
        </w:tabs>
        <w:spacing w:after="40" w:before="120"/>
      </w:pPr>
      <w:r>
        <w:rPr>
          <w:rFonts w:ascii="Times New Roman" w:cs="Times New Roman" w:eastAsia="Times New Roman" w:hAnsi="Times New Roman"/>
          <w:b/>
          <w:bCs/>
          <w:sz w:val="24"/>
          <w:szCs w:val="24"/>
        </w:rPr>
        <w:t xml:space="preserve">Adsorption Kinetics of Black Ash Biochar with Cr(III), Fe(III), and Co(II) Cations</w:t>
      </w:r>
      <w:r>
        <w:rPr>
          <w:rFonts w:ascii="Times New Roman" w:cs="Times New Roman" w:eastAsia="Times New Roman" w:hAnsi="Times New Roman"/>
          <w:sz w:val="24"/>
          <w:szCs w:val="24"/>
        </w:rPr>
        <w:t xml:space="preserve">	Fall 2025</w:t>
      </w:r>
    </w:p>
    <w:p>
      <w:pPr>
        <w:spacing w:after="60"/>
      </w:pPr>
      <w:r>
        <w:rPr>
          <w:rFonts w:ascii="Times New Roman" w:cs="Times New Roman" w:eastAsia="Times New Roman" w:hAnsi="Times New Roman"/>
          <w:i/>
          <w:iCs/>
          <w:sz w:val="24"/>
          <w:szCs w:val="24"/>
        </w:rPr>
        <w:t xml:space="preserve">General Chemistry II, University of Minnesota Duluth</w:t>
      </w:r>
    </w:p>
    <w:p>
      <w:pPr>
        <w:spacing w:after="80"/>
      </w:pPr>
      <w:r>
        <w:rPr>
          <w:rFonts w:ascii="Times New Roman" w:cs="Times New Roman" w:eastAsia="Times New Roman" w:hAnsi="Times New Roman"/>
          <w:sz w:val="24"/>
          <w:szCs w:val="24"/>
        </w:rPr>
        <w:t xml:space="preserve">Conducted six-week group laboratory investigation evaluating Black Ash 4 biochar uptake of three metal cations. Generated UV-Vis standard curves via serial dilution and Beer-Lambert analysis, calculated time-resolved adsorption capacities at five time points, and modeled reaction kinetics. Determined that adsorption followed pseudo-second-order kinetics with R-squared greater than 0.98 across all three cations, indicating a chemisorption-controlled process. Co-authored full ACS-style report with figures, tables, and primary-literature integration.</w:t>
      </w:r>
    </w:p>
    <w:p>
      <w:pPr>
        <w:tabs>
          <w:tab w:val="right" w:pos="9360"/>
        </w:tabs>
        <w:spacing w:after="40" w:before="120"/>
      </w:pPr>
      <w:r>
        <w:rPr>
          <w:rFonts w:ascii="Times New Roman" w:cs="Times New Roman" w:eastAsia="Times New Roman" w:hAnsi="Times New Roman"/>
          <w:b/>
          <w:bCs/>
          <w:sz w:val="24"/>
          <w:szCs w:val="24"/>
        </w:rPr>
        <w:t xml:space="preserve">Public Perception of Psychotic Illness: Critical Essay and Annotated Bibliography</w:t>
      </w:r>
      <w:r>
        <w:rPr>
          <w:rFonts w:ascii="Times New Roman" w:cs="Times New Roman" w:eastAsia="Times New Roman" w:hAnsi="Times New Roman"/>
          <w:sz w:val="24"/>
          <w:szCs w:val="24"/>
        </w:rPr>
        <w:t xml:space="preserve">	Spring 2026</w:t>
      </w:r>
    </w:p>
    <w:p>
      <w:pPr>
        <w:spacing w:after="60"/>
      </w:pPr>
      <w:r>
        <w:rPr>
          <w:rFonts w:ascii="Times New Roman" w:cs="Times New Roman" w:eastAsia="Times New Roman" w:hAnsi="Times New Roman"/>
          <w:i/>
          <w:iCs/>
          <w:sz w:val="24"/>
          <w:szCs w:val="24"/>
        </w:rPr>
        <w:t xml:space="preserve">College Writing, University of Minnesota Duluth</w:t>
      </w:r>
    </w:p>
    <w:p>
      <w:pPr>
        <w:spacing w:after="80"/>
      </w:pPr>
      <w:r>
        <w:rPr>
          <w:rFonts w:ascii="Times New Roman" w:cs="Times New Roman" w:eastAsia="Times New Roman" w:hAnsi="Times New Roman"/>
          <w:sz w:val="24"/>
          <w:szCs w:val="24"/>
        </w:rPr>
        <w:t xml:space="preserve">Argued that public perception of psychotic illness has not substantially improved, framed around stigmatizing language and media distortion. Produced a paired annotated bibliography targeted to a young-adult readership.</w:t>
      </w:r>
    </w:p>
    <w:p>
      <w:pPr>
        <w:tabs>
          <w:tab w:val="right" w:pos="9360"/>
        </w:tabs>
        <w:spacing w:after="40" w:before="120"/>
      </w:pPr>
      <w:r>
        <w:rPr>
          <w:rFonts w:ascii="Times New Roman" w:cs="Times New Roman" w:eastAsia="Times New Roman" w:hAnsi="Times New Roman"/>
          <w:b/>
          <w:bCs/>
          <w:sz w:val="24"/>
          <w:szCs w:val="24"/>
        </w:rPr>
        <w:t xml:space="preserve">Antibacterial Efficacy of Household Products Against Escherichia coli</w:t>
      </w:r>
      <w:r>
        <w:rPr>
          <w:rFonts w:ascii="Times New Roman" w:cs="Times New Roman" w:eastAsia="Times New Roman" w:hAnsi="Times New Roman"/>
          <w:sz w:val="24"/>
          <w:szCs w:val="24"/>
        </w:rPr>
        <w:t xml:space="preserve">	Spring 2026</w:t>
      </w:r>
    </w:p>
    <w:p>
      <w:pPr>
        <w:spacing w:after="60"/>
      </w:pPr>
      <w:r>
        <w:rPr>
          <w:rFonts w:ascii="Times New Roman" w:cs="Times New Roman" w:eastAsia="Times New Roman" w:hAnsi="Times New Roman"/>
          <w:i/>
          <w:iCs/>
          <w:sz w:val="24"/>
          <w:szCs w:val="24"/>
        </w:rPr>
        <w:t xml:space="preserve">General Biology II, University of Minnesota Duluth</w:t>
      </w:r>
    </w:p>
    <w:p>
      <w:pPr>
        <w:spacing w:after="80"/>
      </w:pPr>
      <w:r>
        <w:rPr>
          <w:rFonts w:ascii="Times New Roman" w:cs="Times New Roman" w:eastAsia="Times New Roman" w:hAnsi="Times New Roman"/>
          <w:sz w:val="24"/>
          <w:szCs w:val="24"/>
        </w:rPr>
        <w:t xml:space="preserve">Designed and executed a disc diffusion assay comparing soaps, cleaners, and disinfectants. Measured zones of inhibition, integrated five peer-reviewed sources into the discussion, and produced a Pechenik-formatted report with tables and figure captions.</w:t>
      </w:r>
    </w:p>
    <w:p>
      <w:pPr>
        <w:tabs>
          <w:tab w:val="right" w:pos="9360"/>
        </w:tabs>
        <w:spacing w:after="40" w:before="120"/>
      </w:pPr>
      <w:r>
        <w:rPr>
          <w:rFonts w:ascii="Times New Roman" w:cs="Times New Roman" w:eastAsia="Times New Roman" w:hAnsi="Times New Roman"/>
          <w:b/>
          <w:bCs/>
          <w:sz w:val="24"/>
          <w:szCs w:val="24"/>
        </w:rPr>
        <w:t xml:space="preserve">Yellow Birch (Betula alleghaniensis) Bioball Seed Encapsulation Study</w:t>
      </w:r>
      <w:r>
        <w:rPr>
          <w:rFonts w:ascii="Times New Roman" w:cs="Times New Roman" w:eastAsia="Times New Roman" w:hAnsi="Times New Roman"/>
          <w:sz w:val="24"/>
          <w:szCs w:val="24"/>
        </w:rPr>
        <w:t xml:space="preserve">	Spring 2026</w:t>
      </w:r>
    </w:p>
    <w:p>
      <w:pPr>
        <w:spacing w:after="60"/>
      </w:pPr>
      <w:r>
        <w:rPr>
          <w:rFonts w:ascii="Times New Roman" w:cs="Times New Roman" w:eastAsia="Times New Roman" w:hAnsi="Times New Roman"/>
          <w:i/>
          <w:iCs/>
          <w:sz w:val="24"/>
          <w:szCs w:val="24"/>
        </w:rPr>
        <w:t xml:space="preserve">General Biology II, University of Minnesota Duluth</w:t>
      </w:r>
    </w:p>
    <w:p>
      <w:pPr>
        <w:spacing w:after="80"/>
      </w:pPr>
      <w:r>
        <w:rPr>
          <w:rFonts w:ascii="Times New Roman" w:cs="Times New Roman" w:eastAsia="Times New Roman" w:hAnsi="Times New Roman"/>
          <w:sz w:val="24"/>
          <w:szCs w:val="24"/>
        </w:rPr>
        <w:t xml:space="preserve">Designed an experimental study evaluating bioball encapsulation effects on seed germination. Conducted one-tailed t-tests, produced bar graphs with 95% confidence interval error bars, and authored a full Pechenik-format lab report.</w:t>
      </w:r>
    </w:p>
    <w:p>
      <w:pPr>
        <w:pBdr>
          <w:bottom w:val="single" w:color="000000" w:sz="6" w:space="2"/>
        </w:pBdr>
        <w:spacing w:after="100" w:before="240"/>
      </w:pPr>
      <w:r>
        <w:rPr>
          <w:rFonts w:ascii="Times New Roman" w:cs="Times New Roman" w:eastAsia="Times New Roman" w:hAnsi="Times New Roman"/>
          <w:b/>
          <w:bCs/>
          <w:sz w:val="26"/>
          <w:szCs w:val="26"/>
        </w:rPr>
        <w:t xml:space="preserve">LABORATORY AND QUANTITATIVE SKILLS</w:t>
      </w:r>
    </w:p>
    <w:p>
      <w:pPr>
        <w:spacing w:after="80"/>
      </w:pPr>
      <w:r>
        <w:rPr>
          <w:rFonts w:ascii="Times New Roman" w:cs="Times New Roman" w:eastAsia="Times New Roman" w:hAnsi="Times New Roman"/>
          <w:sz w:val="24"/>
          <w:szCs w:val="24"/>
        </w:rPr>
        <w:t xml:space="preserve">UV-Vis spectrophotometry; serial dilutions; Beer-Lambert quantitative analysis; adsorption kinetics modeling (first- and second-order); bacterial culture and plating; microscopy; statistical analysis (one-tailed t-tests, 95% confidence intervals); data visualization (bar graphs with error bars, regression with R-squared); scientific writing in Pechenik name-year and ACS numbered-citation formats.</w:t>
      </w:r>
    </w:p>
    <w:p>
      <w:pPr>
        <w:pBdr>
          <w:bottom w:val="single" w:color="000000" w:sz="6" w:space="2"/>
        </w:pBdr>
        <w:spacing w:after="100" w:before="240"/>
      </w:pPr>
      <w:r>
        <w:rPr>
          <w:rFonts w:ascii="Times New Roman" w:cs="Times New Roman" w:eastAsia="Times New Roman" w:hAnsi="Times New Roman"/>
          <w:b/>
          <w:bCs/>
          <w:sz w:val="26"/>
          <w:szCs w:val="26"/>
        </w:rPr>
        <w:t xml:space="preserve">TECHNICAL SKILLS</w:t>
      </w:r>
    </w:p>
    <w:p>
      <w:pPr>
        <w:spacing w:after="80"/>
      </w:pPr>
      <w:r>
        <w:rPr>
          <w:rFonts w:ascii="Times New Roman" w:cs="Times New Roman" w:eastAsia="Times New Roman" w:hAnsi="Times New Roman"/>
          <w:i/>
          <w:iCs/>
          <w:sz w:val="24"/>
          <w:szCs w:val="24"/>
        </w:rPr>
        <w:t xml:space="preserve">Programming: </w:t>
      </w:r>
      <w:r>
        <w:rPr>
          <w:rFonts w:ascii="Times New Roman" w:cs="Times New Roman" w:eastAsia="Times New Roman" w:hAnsi="Times New Roman"/>
          <w:i w:val="false"/>
          <w:iCs w:val="false"/>
          <w:sz w:val="24"/>
          <w:szCs w:val="24"/>
        </w:rPr>
        <w:t xml:space="preserve">Python, GDScript, Ruby on Rails (in progress).</w:t>
      </w:r>
    </w:p>
    <w:p>
      <w:pPr>
        <w:spacing w:after="80"/>
      </w:pPr>
      <w:r>
        <w:rPr>
          <w:rFonts w:ascii="Times New Roman" w:cs="Times New Roman" w:eastAsia="Times New Roman" w:hAnsi="Times New Roman"/>
          <w:i/>
          <w:iCs/>
          <w:sz w:val="24"/>
          <w:szCs w:val="24"/>
        </w:rPr>
        <w:t xml:space="preserve">Software: </w:t>
      </w:r>
      <w:r>
        <w:rPr>
          <w:rFonts w:ascii="Times New Roman" w:cs="Times New Roman" w:eastAsia="Times New Roman" w:hAnsi="Times New Roman"/>
          <w:i w:val="false"/>
          <w:iCs w:val="false"/>
          <w:sz w:val="24"/>
          <w:szCs w:val="24"/>
        </w:rPr>
        <w:t xml:space="preserve">Microsoft Excel for statistical analysis and visualization, Godot 4 game engine, Construct 3, LabQuest data collection.</w:t>
      </w:r>
    </w:p>
    <w:p>
      <w:pPr>
        <w:pBdr>
          <w:bottom w:val="single" w:color="000000" w:sz="6" w:space="2"/>
        </w:pBdr>
        <w:spacing w:after="100" w:before="240"/>
      </w:pPr>
      <w:r>
        <w:rPr>
          <w:rFonts w:ascii="Times New Roman" w:cs="Times New Roman" w:eastAsia="Times New Roman" w:hAnsi="Times New Roman"/>
          <w:b/>
          <w:bCs/>
          <w:sz w:val="26"/>
          <w:szCs w:val="26"/>
        </w:rPr>
        <w:t xml:space="preserve">PRESENTATIONS</w:t>
      </w:r>
    </w:p>
    <w:p>
      <w:pPr>
        <w:tabs>
          <w:tab w:val="right" w:pos="9360"/>
        </w:tabs>
        <w:spacing w:after="40" w:before="120"/>
      </w:pPr>
      <w:r>
        <w:rPr>
          <w:rFonts w:ascii="Times New Roman" w:cs="Times New Roman" w:eastAsia="Times New Roman" w:hAnsi="Times New Roman"/>
          <w:b/>
          <w:bCs/>
          <w:sz w:val="24"/>
          <w:szCs w:val="24"/>
        </w:rPr>
        <w:t xml:space="preserve">MinneBar (annual technology unconference), Minneapolis, MN</w:t>
      </w:r>
      <w:r>
        <w:rPr>
          <w:rFonts w:ascii="Times New Roman" w:cs="Times New Roman" w:eastAsia="Times New Roman" w:hAnsi="Times New Roman"/>
          <w:sz w:val="24"/>
          <w:szCs w:val="24"/>
        </w:rPr>
        <w:t xml:space="preserve">	</w:t>
      </w:r>
    </w:p>
    <w:p>
      <w:pPr>
        <w:spacing w:after="80"/>
      </w:pPr>
      <w:r>
        <w:rPr>
          <w:rFonts w:ascii="Times New Roman" w:cs="Times New Roman" w:eastAsia="Times New Roman" w:hAnsi="Times New Roman"/>
          <w:sz w:val="24"/>
          <w:szCs w:val="24"/>
        </w:rPr>
        <w:t xml:space="preserve">You Love It, So Why Are You Exhausted? The Burnout Puzzle. May 2025.</w:t>
      </w:r>
    </w:p>
    <w:p>
      <w:pPr>
        <w:spacing w:after="80"/>
      </w:pPr>
      <w:r>
        <w:rPr>
          <w:rFonts w:ascii="Times New Roman" w:cs="Times New Roman" w:eastAsia="Times New Roman" w:hAnsi="Times New Roman"/>
          <w:sz w:val="24"/>
          <w:szCs w:val="24"/>
        </w:rPr>
        <w:t xml:space="preserve">The Steps to Identifying and Maintaining Health. May 2024.</w:t>
      </w:r>
    </w:p>
    <w:p>
      <w:pPr>
        <w:spacing w:after="80"/>
      </w:pPr>
      <w:r>
        <w:rPr>
          <w:rFonts w:ascii="Times New Roman" w:cs="Times New Roman" w:eastAsia="Times New Roman" w:hAnsi="Times New Roman"/>
          <w:sz w:val="24"/>
          <w:szCs w:val="24"/>
        </w:rPr>
        <w:t xml:space="preserve">Audience-facing talks on health, sustainability, and burnout prevention in the technology workforce.</w:t>
      </w:r>
    </w:p>
    <w:p>
      <w:pPr>
        <w:pBdr>
          <w:bottom w:val="single" w:color="000000" w:sz="6" w:space="2"/>
        </w:pBdr>
        <w:spacing w:after="100" w:before="240"/>
      </w:pPr>
      <w:r>
        <w:rPr>
          <w:rFonts w:ascii="Times New Roman" w:cs="Times New Roman" w:eastAsia="Times New Roman" w:hAnsi="Times New Roman"/>
          <w:b/>
          <w:bCs/>
          <w:sz w:val="26"/>
          <w:szCs w:val="26"/>
        </w:rPr>
        <w:t xml:space="preserve">CLINICAL-ADJACENT AND COMMUNITY EXPERIENCE</w:t>
      </w:r>
    </w:p>
    <w:p>
      <w:pPr>
        <w:tabs>
          <w:tab w:val="right" w:pos="9360"/>
        </w:tabs>
        <w:spacing w:after="40" w:before="120"/>
      </w:pPr>
      <w:r>
        <w:rPr>
          <w:rFonts w:ascii="Times New Roman" w:cs="Times New Roman" w:eastAsia="Times New Roman" w:hAnsi="Times New Roman"/>
          <w:b/>
          <w:bCs/>
          <w:sz w:val="24"/>
          <w:szCs w:val="24"/>
        </w:rPr>
        <w:t xml:space="preserve">Program Intern, Family Healing Program</w:t>
      </w:r>
      <w:r>
        <w:rPr>
          <w:rFonts w:ascii="Times New Roman" w:cs="Times New Roman" w:eastAsia="Times New Roman" w:hAnsi="Times New Roman"/>
          <w:sz w:val="24"/>
          <w:szCs w:val="24"/>
        </w:rPr>
        <w:t xml:space="preserve">	January 2024 to March 2024</w:t>
      </w:r>
    </w:p>
    <w:p>
      <w:pPr>
        <w:spacing w:after="60"/>
      </w:pPr>
      <w:r>
        <w:rPr>
          <w:rFonts w:ascii="Times New Roman" w:cs="Times New Roman" w:eastAsia="Times New Roman" w:hAnsi="Times New Roman"/>
          <w:i/>
          <w:iCs/>
          <w:sz w:val="24"/>
          <w:szCs w:val="24"/>
        </w:rPr>
        <w:t xml:space="preserve">East Side Neighborhood Services, Minneapolis, MN</w:t>
      </w:r>
    </w:p>
    <w:p>
      <w:pPr>
        <w:spacing w:after="80"/>
      </w:pPr>
      <w:r>
        <w:rPr>
          <w:rFonts w:ascii="Times New Roman" w:cs="Times New Roman" w:eastAsia="Times New Roman" w:hAnsi="Times New Roman"/>
          <w:sz w:val="24"/>
          <w:szCs w:val="24"/>
        </w:rPr>
        <w:t xml:space="preserve">Supported group sessions for an adult domestic-abuse rehabilitation program. Worked alongside licensed social workers to learn communication strategies for high-tension settings and contributed to in-session de-escalation.</w:t>
      </w:r>
    </w:p>
    <w:p>
      <w:pPr>
        <w:tabs>
          <w:tab w:val="right" w:pos="9360"/>
        </w:tabs>
        <w:spacing w:after="40" w:before="120"/>
      </w:pPr>
      <w:r>
        <w:rPr>
          <w:rFonts w:ascii="Times New Roman" w:cs="Times New Roman" w:eastAsia="Times New Roman" w:hAnsi="Times New Roman"/>
          <w:b/>
          <w:bCs/>
          <w:sz w:val="24"/>
          <w:szCs w:val="24"/>
        </w:rPr>
        <w:t xml:space="preserve">Youth Center Staff</w:t>
      </w:r>
      <w:r>
        <w:rPr>
          <w:rFonts w:ascii="Times New Roman" w:cs="Times New Roman" w:eastAsia="Times New Roman" w:hAnsi="Times New Roman"/>
          <w:sz w:val="24"/>
          <w:szCs w:val="24"/>
        </w:rPr>
        <w:t xml:space="preserve">	October 2025 to May 2026</w:t>
      </w:r>
    </w:p>
    <w:p>
      <w:pPr>
        <w:spacing w:after="60"/>
      </w:pPr>
      <w:r>
        <w:rPr>
          <w:rFonts w:ascii="Times New Roman" w:cs="Times New Roman" w:eastAsia="Times New Roman" w:hAnsi="Times New Roman"/>
          <w:i/>
          <w:iCs/>
          <w:sz w:val="24"/>
          <w:szCs w:val="24"/>
        </w:rPr>
        <w:t xml:space="preserve">Valley Youth Centers, Duluth, MN</w:t>
      </w:r>
    </w:p>
    <w:p>
      <w:pPr>
        <w:spacing w:after="80"/>
      </w:pPr>
      <w:r>
        <w:rPr>
          <w:rFonts w:ascii="Times New Roman" w:cs="Times New Roman" w:eastAsia="Times New Roman" w:hAnsi="Times New Roman"/>
          <w:sz w:val="24"/>
          <w:szCs w:val="24"/>
        </w:rPr>
        <w:t xml:space="preserve">Supervise after-school programming for children ages 5 to 11. De-escalate peer conflicts and chaperone field trips.</w:t>
      </w:r>
    </w:p>
    <w:p>
      <w:pPr>
        <w:tabs>
          <w:tab w:val="right" w:pos="9360"/>
        </w:tabs>
        <w:spacing w:after="40" w:before="120"/>
      </w:pPr>
      <w:r>
        <w:rPr>
          <w:rFonts w:ascii="Times New Roman" w:cs="Times New Roman" w:eastAsia="Times New Roman" w:hAnsi="Times New Roman"/>
          <w:b/>
          <w:bCs/>
          <w:sz w:val="24"/>
          <w:szCs w:val="24"/>
        </w:rPr>
        <w:t xml:space="preserve">Recreation Leader, Summer Blast</w:t>
      </w:r>
      <w:r>
        <w:rPr>
          <w:rFonts w:ascii="Times New Roman" w:cs="Times New Roman" w:eastAsia="Times New Roman" w:hAnsi="Times New Roman"/>
          <w:sz w:val="24"/>
          <w:szCs w:val="24"/>
        </w:rPr>
        <w:t xml:space="preserve">	June 2023 to August 2023</w:t>
      </w:r>
    </w:p>
    <w:p>
      <w:pPr>
        <w:spacing w:after="60"/>
      </w:pPr>
      <w:r>
        <w:rPr>
          <w:rFonts w:ascii="Times New Roman" w:cs="Times New Roman" w:eastAsia="Times New Roman" w:hAnsi="Times New Roman"/>
          <w:i/>
          <w:iCs/>
          <w:sz w:val="24"/>
          <w:szCs w:val="24"/>
        </w:rPr>
        <w:t xml:space="preserve">Sandborn Park, Robbinsdale Recreation, Robbinsdale, MN</w:t>
      </w:r>
    </w:p>
    <w:p>
      <w:pPr>
        <w:spacing w:after="80"/>
      </w:pPr>
      <w:r>
        <w:rPr>
          <w:rFonts w:ascii="Times New Roman" w:cs="Times New Roman" w:eastAsia="Times New Roman" w:hAnsi="Times New Roman"/>
          <w:sz w:val="24"/>
          <w:szCs w:val="24"/>
        </w:rPr>
        <w:t xml:space="preserve">Led day camp programming for children ages 5 to 10, including those with varying physical and developmental abilities.</w:t>
      </w:r>
    </w:p>
    <w:p>
      <w:pPr>
        <w:pBdr>
          <w:bottom w:val="single" w:color="000000" w:sz="6" w:space="2"/>
        </w:pBdr>
        <w:spacing w:after="100" w:before="240"/>
      </w:pPr>
      <w:r>
        <w:rPr>
          <w:rFonts w:ascii="Times New Roman" w:cs="Times New Roman" w:eastAsia="Times New Roman" w:hAnsi="Times New Roman"/>
          <w:b/>
          <w:bCs/>
          <w:sz w:val="26"/>
          <w:szCs w:val="26"/>
        </w:rPr>
        <w:t xml:space="preserve">TEACHING AND LEADERSHIP</w:t>
      </w:r>
    </w:p>
    <w:p>
      <w:pPr>
        <w:tabs>
          <w:tab w:val="right" w:pos="9360"/>
        </w:tabs>
        <w:spacing w:after="40" w:before="120"/>
      </w:pPr>
      <w:r>
        <w:rPr>
          <w:rFonts w:ascii="Times New Roman" w:cs="Times New Roman" w:eastAsia="Times New Roman" w:hAnsi="Times New Roman"/>
          <w:b/>
          <w:bCs/>
          <w:sz w:val="24"/>
          <w:szCs w:val="24"/>
        </w:rPr>
        <w:t xml:space="preserve">President, Game Development Club</w:t>
      </w:r>
      <w:r>
        <w:rPr>
          <w:rFonts w:ascii="Times New Roman" w:cs="Times New Roman" w:eastAsia="Times New Roman" w:hAnsi="Times New Roman"/>
          <w:sz w:val="24"/>
          <w:szCs w:val="24"/>
        </w:rPr>
        <w:t xml:space="preserve">	September 2024 to May 2025</w:t>
      </w:r>
    </w:p>
    <w:p>
      <w:pPr>
        <w:spacing w:after="60"/>
      </w:pPr>
      <w:r>
        <w:rPr>
          <w:rFonts w:ascii="Times New Roman" w:cs="Times New Roman" w:eastAsia="Times New Roman" w:hAnsi="Times New Roman"/>
          <w:i/>
          <w:iCs/>
          <w:sz w:val="24"/>
          <w:szCs w:val="24"/>
        </w:rPr>
        <w:t xml:space="preserve">Exploration High School</w:t>
      </w:r>
    </w:p>
    <w:p>
      <w:pPr>
        <w:spacing w:after="80"/>
      </w:pPr>
      <w:r>
        <w:rPr>
          <w:rFonts w:ascii="Times New Roman" w:cs="Times New Roman" w:eastAsia="Times New Roman" w:hAnsi="Times New Roman"/>
          <w:sz w:val="24"/>
          <w:szCs w:val="24"/>
        </w:rPr>
        <w:t xml:space="preserve">Led club meetings and curriculum. Taught younger students programming fundamentals and game design.</w:t>
      </w:r>
    </w:p>
    <w:p>
      <w:pPr>
        <w:tabs>
          <w:tab w:val="right" w:pos="9360"/>
        </w:tabs>
        <w:spacing w:after="40" w:before="120"/>
      </w:pPr>
      <w:r>
        <w:rPr>
          <w:rFonts w:ascii="Times New Roman" w:cs="Times New Roman" w:eastAsia="Times New Roman" w:hAnsi="Times New Roman"/>
          <w:b/>
          <w:bCs/>
          <w:sz w:val="24"/>
          <w:szCs w:val="24"/>
        </w:rPr>
        <w:t xml:space="preserve">Guest Instructor, Game Development Course</w:t>
      </w:r>
      <w:r>
        <w:rPr>
          <w:rFonts w:ascii="Times New Roman" w:cs="Times New Roman" w:eastAsia="Times New Roman" w:hAnsi="Times New Roman"/>
          <w:sz w:val="24"/>
          <w:szCs w:val="24"/>
        </w:rPr>
        <w:t xml:space="preserve">	March 2024</w:t>
      </w:r>
    </w:p>
    <w:p>
      <w:pPr>
        <w:spacing w:after="60"/>
      </w:pPr>
      <w:r>
        <w:rPr>
          <w:rFonts w:ascii="Times New Roman" w:cs="Times New Roman" w:eastAsia="Times New Roman" w:hAnsi="Times New Roman"/>
          <w:i/>
          <w:iCs/>
          <w:sz w:val="24"/>
          <w:szCs w:val="24"/>
        </w:rPr>
        <w:t xml:space="preserve">RSI Elementary School</w:t>
      </w:r>
    </w:p>
    <w:p>
      <w:pPr>
        <w:spacing w:after="80"/>
      </w:pPr>
      <w:r>
        <w:rPr>
          <w:rFonts w:ascii="Times New Roman" w:cs="Times New Roman" w:eastAsia="Times New Roman" w:hAnsi="Times New Roman"/>
          <w:sz w:val="24"/>
          <w:szCs w:val="24"/>
        </w:rPr>
        <w:t xml:space="preserve">Designed and taught a three-week course introducing fifth graders to programming and game design using the Construct 3 engine.</w:t>
      </w:r>
    </w:p>
    <w:p>
      <w:pPr>
        <w:pBdr>
          <w:bottom w:val="single" w:color="000000" w:sz="6" w:space="2"/>
        </w:pBdr>
        <w:spacing w:after="100" w:before="240"/>
      </w:pPr>
      <w:r>
        <w:rPr>
          <w:rFonts w:ascii="Times New Roman" w:cs="Times New Roman" w:eastAsia="Times New Roman" w:hAnsi="Times New Roman"/>
          <w:b/>
          <w:bCs/>
          <w:sz w:val="26"/>
          <w:szCs w:val="26"/>
        </w:rPr>
        <w:t xml:space="preserve">PERSONAL PROJECTS</w:t>
      </w:r>
    </w:p>
    <w:p>
      <w:pPr>
        <w:tabs>
          <w:tab w:val="right" w:pos="9360"/>
        </w:tabs>
        <w:spacing w:after="40" w:before="120"/>
      </w:pPr>
      <w:r>
        <w:rPr>
          <w:rFonts w:ascii="Times New Roman" w:cs="Times New Roman" w:eastAsia="Times New Roman" w:hAnsi="Times New Roman"/>
          <w:b/>
          <w:bCs/>
          <w:sz w:val="24"/>
          <w:szCs w:val="24"/>
        </w:rPr>
        <w:t xml:space="preserve">Mastermind Roguelike, original video game (Godot 4, GDScript)</w:t>
      </w:r>
      <w:r>
        <w:rPr>
          <w:rFonts w:ascii="Times New Roman" w:cs="Times New Roman" w:eastAsia="Times New Roman" w:hAnsi="Times New Roman"/>
          <w:sz w:val="24"/>
          <w:szCs w:val="24"/>
        </w:rPr>
        <w:t xml:space="preserve">	January 2026 to Present</w:t>
      </w:r>
    </w:p>
    <w:p>
      <w:pPr>
        <w:spacing w:after="80"/>
      </w:pPr>
      <w:r>
        <w:rPr>
          <w:rFonts w:ascii="Times New Roman" w:cs="Times New Roman" w:eastAsia="Times New Roman" w:hAnsi="Times New Roman"/>
          <w:sz w:val="24"/>
          <w:szCs w:val="24"/>
        </w:rPr>
        <w:t xml:space="preserve">Designing a board-based roguelike featuring procedural systems, custom shaders, persistent run progression, and modular item, shop, and map architecture.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2026-05-13T20:14:24.259Z</dcterms:created>
  <dcterms:modified xsi:type="dcterms:W3CDTF">2026-05-13T20:14:24.259Z</dcterms:modified>
</cp:coreProperties>
</file>

<file path=docProps/custom.xml><?xml version="1.0" encoding="utf-8"?>
<Properties xmlns="http://schemas.openxmlformats.org/officeDocument/2006/custom-properties" xmlns:vt="http://schemas.openxmlformats.org/officeDocument/2006/docPropsVTypes"/>
</file>