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5C38"/>
          <w:sz w:val="48"/>
          <w:szCs w:val="48"/>
        </w:rPr>
        <w:t xml:space="preserve">ALLMÄNNA VILLKOR</w:t>
      </w:r>
    </w:p>
    <w:p>
      <w:pPr>
        <w:spacing w:after="80" w:before="0"/>
        <w:jc w:val="center"/>
      </w:pPr>
      <w:r>
        <w:rPr>
          <w:rFonts w:ascii="Arial" w:cs="Arial" w:eastAsia="Arial" w:hAnsi="Arial"/>
          <w:b/>
          <w:bCs/>
          <w:color w:val="2A8C56"/>
          <w:sz w:val="30"/>
          <w:szCs w:val="30"/>
        </w:rPr>
        <w:t xml:space="preserve">Specialanpassad hemsida</w:t>
      </w:r>
    </w:p>
    <w:p>
      <w:pPr>
        <w:spacing w:after="480" w:before="80"/>
        <w:jc w:val="center"/>
      </w:pPr>
      <w:r>
        <w:rPr>
          <w:rFonts w:ascii="Arial" w:cs="Arial" w:eastAsia="Arial" w:hAnsi="Arial"/>
          <w:color w:val="888888"/>
          <w:sz w:val="20"/>
          <w:szCs w:val="20"/>
        </w:rPr>
        <w:t xml:space="preserve">Version 1.0  —  Utfärdad: 2026-05-07</w:t>
      </w:r>
    </w:p>
    <w:p>
      <w:pPr>
        <w:pBdr>
          <w:bottom w:val="single" w:color="2A8C56" w:sz="6" w:space="1"/>
        </w:pBdr>
        <w:spacing w:after="120" w:before="120"/>
      </w:pPr>
      <w:r>
        <w:t xml:space="preserve"/>
      </w:r>
    </w:p>
    <w:p>
      <w:pPr>
        <w:pStyle w:val="Heading1"/>
        <w:spacing w:after="160" w:before="400"/>
      </w:pPr>
      <w:r>
        <w:rPr>
          <w:rFonts w:ascii="Arial" w:cs="Arial" w:eastAsia="Arial" w:hAnsi="Arial"/>
          <w:b/>
          <w:bCs/>
          <w:color w:val="1A5C38"/>
          <w:sz w:val="28"/>
          <w:szCs w:val="28"/>
        </w:rPr>
        <w:t xml:space="preserve">1. Parter och avtalets tillämplighet</w:t>
      </w:r>
    </w:p>
    <w:p>
      <w:pPr>
        <w:spacing w:after="80" w:before="80"/>
        <w:jc w:val="both"/>
      </w:pPr>
      <w:r>
        <w:rPr>
          <w:rFonts w:ascii="Arial" w:cs="Arial" w:eastAsia="Arial" w:hAnsi="Arial"/>
          <w:sz w:val="22"/>
          <w:szCs w:val="22"/>
        </w:rPr>
        <w:t xml:space="preserve">Dessa Allmänna Villkor (”Villkoren”) gäller mellan leverantören av webbutvecklingstjänster (”Leverantören”) och den kund (”Kunden”) som beställer en specialanpassad hemsida. Villkoren anses accepterade vid skriftlig orderbekräftelse, signering av offert eller när Kunden på annat sätt bekräftar att arbetet ska påbörjas.</w:t>
      </w:r>
    </w:p>
    <w:p>
      <w:pPr>
        <w:spacing w:after="80" w:before="80"/>
        <w:jc w:val="both"/>
      </w:pPr>
      <w:r>
        <w:rPr>
          <w:rFonts w:ascii="Arial" w:cs="Arial" w:eastAsia="Arial" w:hAnsi="Arial"/>
          <w:sz w:val="22"/>
          <w:szCs w:val="22"/>
        </w:rPr>
        <w:t xml:space="preserve">Villkoren reglerar uteslutande leverans av specialanpassade hemsidor framtagna enligt Kundens specifika krav och önskemål. För eventuella separat avtalade tilläggstjänster, såsom webbhotell eller löpande underhåll, gäller separata villkor.</w:t>
      </w:r>
    </w:p>
    <w:p>
      <w:pPr>
        <w:spacing w:after="80" w:before="80"/>
      </w:pPr>
      <w:r>
        <w:t xml:space="preserve"/>
      </w:r>
    </w:p>
    <w:p>
      <w:pPr>
        <w:pStyle w:val="Heading1"/>
        <w:spacing w:after="160" w:before="400"/>
      </w:pPr>
      <w:r>
        <w:rPr>
          <w:rFonts w:ascii="Arial" w:cs="Arial" w:eastAsia="Arial" w:hAnsi="Arial"/>
          <w:b/>
          <w:bCs/>
          <w:color w:val="1A5C38"/>
          <w:sz w:val="28"/>
          <w:szCs w:val="28"/>
        </w:rPr>
        <w:t xml:space="preserve">2. Definitioner</w:t>
      </w:r>
    </w:p>
    <w:p>
      <w:pPr>
        <w:pStyle w:val="ListParagraph"/>
        <w:numPr>
          <w:ilvl w:val="0"/>
          <w:numId w:val="2"/>
        </w:numPr>
        <w:spacing w:after="60" w:before="60"/>
      </w:pPr>
      <w:r>
        <w:rPr>
          <w:rFonts w:ascii="Arial" w:cs="Arial" w:eastAsia="Arial" w:hAnsi="Arial"/>
          <w:sz w:val="22"/>
          <w:szCs w:val="22"/>
        </w:rPr>
        <w:t xml:space="preserve">”Hemsidan”: Det specialanpassade webbprojekt som utvecklas unikt för Kunden utifrån Kundens kravspecifikation, önskemål och brief.</w:t>
      </w:r>
    </w:p>
    <w:p>
      <w:pPr>
        <w:pStyle w:val="ListParagraph"/>
        <w:numPr>
          <w:ilvl w:val="0"/>
          <w:numId w:val="2"/>
        </w:numPr>
        <w:spacing w:after="60" w:before="60"/>
      </w:pPr>
      <w:r>
        <w:rPr>
          <w:rFonts w:ascii="Arial" w:cs="Arial" w:eastAsia="Arial" w:hAnsi="Arial"/>
          <w:sz w:val="22"/>
          <w:szCs w:val="22"/>
        </w:rPr>
        <w:t xml:space="preserve">”Unik struktur”: Helsidan design, layout, sidstruktur och arkitektur som tagits fram specifikt för Kunden och som Kunden äger rätt till.</w:t>
      </w:r>
    </w:p>
    <w:p>
      <w:pPr>
        <w:pStyle w:val="ListParagraph"/>
        <w:numPr>
          <w:ilvl w:val="0"/>
          <w:numId w:val="2"/>
        </w:numPr>
        <w:spacing w:after="60" w:before="60"/>
      </w:pPr>
      <w:r>
        <w:rPr>
          <w:rFonts w:ascii="Arial" w:cs="Arial" w:eastAsia="Arial" w:hAnsi="Arial"/>
          <w:sz w:val="22"/>
          <w:szCs w:val="22"/>
        </w:rPr>
        <w:t xml:space="preserve">”Generisk kod”: Generella tekniska lösningar, kodmönster, funktioner, algoritmer och komponenter som inte är unika för Kundens Hemsida och som Leverantören äger rätt att återanvända.</w:t>
      </w:r>
    </w:p>
    <w:p>
      <w:pPr>
        <w:pStyle w:val="ListParagraph"/>
        <w:numPr>
          <w:ilvl w:val="0"/>
          <w:numId w:val="2"/>
        </w:numPr>
        <w:spacing w:after="60" w:before="60"/>
      </w:pPr>
      <w:r>
        <w:rPr>
          <w:rFonts w:ascii="Arial" w:cs="Arial" w:eastAsia="Arial" w:hAnsi="Arial"/>
          <w:sz w:val="22"/>
          <w:szCs w:val="22"/>
        </w:rPr>
        <w:t xml:space="preserve">”Kundens innehåll”: Texter, bilder, logotyper, videor och övrigt material som Kunden tillhandahåller för publicering.</w:t>
      </w:r>
    </w:p>
    <w:p>
      <w:pPr>
        <w:pStyle w:val="ListParagraph"/>
        <w:numPr>
          <w:ilvl w:val="0"/>
          <w:numId w:val="2"/>
        </w:numPr>
        <w:spacing w:after="60" w:before="60"/>
      </w:pPr>
      <w:r>
        <w:rPr>
          <w:rFonts w:ascii="Arial" w:cs="Arial" w:eastAsia="Arial" w:hAnsi="Arial"/>
          <w:sz w:val="22"/>
          <w:szCs w:val="22"/>
        </w:rPr>
        <w:t xml:space="preserve">”Leverans”: Det tillfälle då Hemsidan publiceras på överenskommet webbhotell eller överlämnas till Kunden för publicering.</w:t>
      </w:r>
    </w:p>
    <w:p>
      <w:pPr>
        <w:spacing w:after="80" w:before="80"/>
      </w:pPr>
      <w:r>
        <w:t xml:space="preserve"/>
      </w:r>
    </w:p>
    <w:p>
      <w:pPr>
        <w:pStyle w:val="Heading1"/>
        <w:spacing w:after="160" w:before="400"/>
      </w:pPr>
      <w:r>
        <w:rPr>
          <w:rFonts w:ascii="Arial" w:cs="Arial" w:eastAsia="Arial" w:hAnsi="Arial"/>
          <w:b/>
          <w:bCs/>
          <w:color w:val="1A5C38"/>
          <w:sz w:val="28"/>
          <w:szCs w:val="28"/>
        </w:rPr>
        <w:t xml:space="preserve">3. Tjänstens omfattning</w:t>
      </w:r>
    </w:p>
    <w:p>
      <w:pPr>
        <w:spacing w:after="80" w:before="80"/>
        <w:jc w:val="both"/>
      </w:pPr>
      <w:r>
        <w:rPr>
          <w:rFonts w:ascii="Arial" w:cs="Arial" w:eastAsia="Arial" w:hAnsi="Arial"/>
          <w:sz w:val="22"/>
          <w:szCs w:val="22"/>
        </w:rPr>
        <w:t xml:space="preserve">Leverantören utvecklar en hemsida som är unikt utformad för Kunden. Uppdraget innefattar design, front-end-utveckling och integrering av Kundens innehåll enligt den kravspecifikation och de skisser som parterna godkänt. Exakt omfattning framgår av offert eller projektbeskrivning.</w:t>
      </w:r>
    </w:p>
    <w:p>
      <w:pPr>
        <w:spacing w:after="80" w:before="80"/>
        <w:jc w:val="both"/>
      </w:pPr>
      <w:r>
        <w:rPr>
          <w:rFonts w:ascii="Arial" w:cs="Arial" w:eastAsia="Arial" w:hAnsi="Arial"/>
          <w:sz w:val="22"/>
          <w:szCs w:val="22"/>
        </w:rPr>
        <w:t xml:space="preserve">Arbete som faller utanför godkänd specifikation, exempelvis tillkommande undersidor, funktioner eller integrationer, offereras separat. Leverantören förbehåller sig rätten att fakturera tillkommande arbete enligt gällande timtaxa.</w:t>
      </w:r>
    </w:p>
    <w:p>
      <w:pPr>
        <w:spacing w:after="80" w:before="80"/>
      </w:pPr>
      <w:r>
        <w:t xml:space="preserve"/>
      </w:r>
    </w:p>
    <w:p>
      <w:pPr>
        <w:pStyle w:val="Heading1"/>
        <w:spacing w:after="160" w:before="400"/>
      </w:pPr>
      <w:r>
        <w:rPr>
          <w:rFonts w:ascii="Arial" w:cs="Arial" w:eastAsia="Arial" w:hAnsi="Arial"/>
          <w:b/>
          <w:bCs/>
          <w:color w:val="1A5C38"/>
          <w:sz w:val="28"/>
          <w:szCs w:val="28"/>
        </w:rPr>
        <w:t xml:space="preserve">4. Immateriella rättigheter</w:t>
      </w:r>
    </w:p>
    <w:p>
      <w:pPr>
        <w:pStyle w:val="Heading2"/>
        <w:spacing w:after="100" w:before="240"/>
      </w:pPr>
      <w:r>
        <w:rPr>
          <w:rFonts w:ascii="Arial" w:cs="Arial" w:eastAsia="Arial" w:hAnsi="Arial"/>
          <w:b/>
          <w:bCs/>
          <w:color w:val="2E5FA3"/>
          <w:sz w:val="24"/>
          <w:szCs w:val="24"/>
        </w:rPr>
        <w:t xml:space="preserve">4.1 Kundens rättigheter — Unik struktur och design</w:t>
      </w:r>
    </w:p>
    <w:p>
      <w:pPr>
        <w:spacing w:after="80" w:before="80"/>
        <w:jc w:val="both"/>
      </w:pPr>
      <w:r>
        <w:rPr>
          <w:rFonts w:ascii="Arial" w:cs="Arial" w:eastAsia="Arial" w:hAnsi="Arial"/>
          <w:sz w:val="22"/>
          <w:szCs w:val="22"/>
        </w:rPr>
        <w:t xml:space="preserve">Kunden äger den unika struktur, det visuella designkoncept och den övergripande arkitektur som tagits fram specifikt för detta uppdrag. Dessa rättigheter övergår till Kunden i sin helhet vid det att full betalning erlagts för uppdraget.</w:t>
      </w:r>
    </w:p>
    <w:p>
      <w:pPr>
        <w:spacing w:after="80" w:before="80"/>
        <w:jc w:val="both"/>
      </w:pPr>
      <w:r>
        <w:rPr>
          <w:rFonts w:ascii="Arial" w:cs="Arial" w:eastAsia="Arial" w:hAnsi="Arial"/>
          <w:sz w:val="22"/>
          <w:szCs w:val="22"/>
        </w:rPr>
        <w:t xml:space="preserve">Kunden äger rätt att fritt modifiera, vidareutveckla och överlåta Hemsidan efter Leveransen, dock med de begränsningar som anges i avsnitt 4.2 nedan avseende Leverantörens rättigheter till Generisk kod.</w:t>
      </w:r>
    </w:p>
    <w:p>
      <w:pPr>
        <w:pStyle w:val="Heading2"/>
        <w:spacing w:after="100" w:before="240"/>
      </w:pPr>
      <w:r>
        <w:rPr>
          <w:rFonts w:ascii="Arial" w:cs="Arial" w:eastAsia="Arial" w:hAnsi="Arial"/>
          <w:b/>
          <w:bCs/>
          <w:color w:val="2E5FA3"/>
          <w:sz w:val="24"/>
          <w:szCs w:val="24"/>
        </w:rPr>
        <w:t xml:space="preserve">4.2 Leverantörens rättigheter — Generisk kod och tekniska lösningar</w:t>
      </w:r>
    </w:p>
    <w:p>
      <w:pPr>
        <w:spacing w:after="80" w:before="80"/>
        <w:jc w:val="both"/>
      </w:pPr>
      <w:r>
        <w:rPr>
          <w:rFonts w:ascii="Arial" w:cs="Arial" w:eastAsia="Arial" w:hAnsi="Arial"/>
          <w:sz w:val="22"/>
          <w:szCs w:val="22"/>
        </w:rPr>
        <w:t xml:space="preserve">Leverantören äger och behåller fri och obegränsad rätt att använda, återanvända och vidareutveckla Generisk kod, tekniska lösningar, algoritmer, kodmönster och komponenter som inte är specifikt skapade för eller unika för Kundens Hemsida — oavsett om sådan kod förekommer i Hemsidans källkod.</w:t>
      </w:r>
    </w:p>
    <w:p>
      <w:pPr>
        <w:spacing w:after="80" w:before="80"/>
        <w:jc w:val="both"/>
      </w:pPr>
      <w:r>
        <w:rPr>
          <w:rFonts w:ascii="Arial" w:cs="Arial" w:eastAsia="Arial" w:hAnsi="Arial"/>
          <w:b w:val="false"/>
          <w:bCs w:val="false"/>
          <w:sz w:val="22"/>
          <w:szCs w:val="22"/>
        </w:rPr>
        <w:t xml:space="preserve">Med Generisk kod avses bland annat: responsiva layoutsystem, navigationskomponenter, formulärlösningar, animationsbibliotek, cachningsmekanismer, bildoptimeringsrutiner och liknande tekniska byggstenar av generell karaktär. Leverantören är ej skyldig att specificera vilka delar av koden som klassificeras som Generisk kod, utan avgör detta efter eget, professionellt omdöme.</w:t>
      </w:r>
    </w:p>
    <w:p>
      <w:pPr>
        <w:spacing w:after="80" w:before="80"/>
        <w:jc w:val="both"/>
      </w:pPr>
      <w:r>
        <w:rPr>
          <w:rFonts w:ascii="Arial" w:cs="Arial" w:eastAsia="Arial" w:hAnsi="Arial"/>
          <w:sz w:val="22"/>
          <w:szCs w:val="22"/>
        </w:rPr>
        <w:t xml:space="preserve">Leverantören äger rätt att nyttja Generisk kod i projekt för andra kunder, utan begränsning och utan skyldighet att informera Kunden. Kunden äger ej rätt att göra anspråk på ersättning för sådant nyttjande.</w:t>
      </w:r>
    </w:p>
    <w:p>
      <w:pPr>
        <w:pStyle w:val="Heading2"/>
        <w:spacing w:after="100" w:before="240"/>
      </w:pPr>
      <w:r>
        <w:rPr>
          <w:rFonts w:ascii="Arial" w:cs="Arial" w:eastAsia="Arial" w:hAnsi="Arial"/>
          <w:b/>
          <w:bCs/>
          <w:color w:val="2E5FA3"/>
          <w:sz w:val="24"/>
          <w:szCs w:val="24"/>
        </w:rPr>
        <w:t xml:space="preserve">4.3 Källkod och överlämning</w:t>
      </w:r>
    </w:p>
    <w:p>
      <w:pPr>
        <w:spacing w:after="80" w:before="80"/>
        <w:jc w:val="both"/>
      </w:pPr>
      <w:r>
        <w:rPr>
          <w:rFonts w:ascii="Arial" w:cs="Arial" w:eastAsia="Arial" w:hAnsi="Arial"/>
          <w:sz w:val="22"/>
          <w:szCs w:val="22"/>
        </w:rPr>
        <w:t xml:space="preserve">Leverantören överlämnar Hemsidans källkod till Kunden som en del av Leveransen. Källkoden överlämnas i det skick den befinner sig vid Leveranstillfället, utan garanti för att koden är fri från brister. Kunden äger rätt att granska och modifiera koden, dock frånsäger sig Leverantören ansvar för problem som uppkommer till följd av Kundens egna modifieringar.</w:t>
      </w:r>
    </w:p>
    <w:p>
      <w:pPr>
        <w:pStyle w:val="Heading2"/>
        <w:spacing w:after="100" w:before="240"/>
      </w:pPr>
      <w:r>
        <w:rPr>
          <w:rFonts w:ascii="Arial" w:cs="Arial" w:eastAsia="Arial" w:hAnsi="Arial"/>
          <w:b/>
          <w:bCs/>
          <w:color w:val="2E5FA3"/>
          <w:sz w:val="24"/>
          <w:szCs w:val="24"/>
        </w:rPr>
        <w:t xml:space="preserve">4.4 Portfölj och marknadsföring</w:t>
      </w:r>
    </w:p>
    <w:p>
      <w:pPr>
        <w:spacing w:after="80" w:before="80"/>
        <w:jc w:val="both"/>
      </w:pPr>
      <w:r>
        <w:rPr>
          <w:rFonts w:ascii="Arial" w:cs="Arial" w:eastAsia="Arial" w:hAnsi="Arial"/>
          <w:sz w:val="22"/>
          <w:szCs w:val="22"/>
        </w:rPr>
        <w:t xml:space="preserve">Leverantören förbehåller sig rätten att visa Hemsidan i sin portfölj, på sin webbplats och i marknadsföringsmaterial, om inte Kunden skriftligen begärt annat senast vid tidpunkten för Leveransen.</w:t>
      </w:r>
    </w:p>
    <w:p>
      <w:pPr>
        <w:spacing w:after="80" w:before="80"/>
      </w:pPr>
      <w:r>
        <w:t xml:space="preserve"/>
      </w:r>
    </w:p>
    <w:p>
      <w:pPr>
        <w:pStyle w:val="Heading1"/>
        <w:spacing w:after="160" w:before="400"/>
      </w:pPr>
      <w:r>
        <w:rPr>
          <w:rFonts w:ascii="Arial" w:cs="Arial" w:eastAsia="Arial" w:hAnsi="Arial"/>
          <w:b/>
          <w:bCs/>
          <w:color w:val="1A5C38"/>
          <w:sz w:val="28"/>
          <w:szCs w:val="28"/>
        </w:rPr>
        <w:t xml:space="preserve">5. Kundens ansvar och medverkan</w:t>
      </w:r>
    </w:p>
    <w:p>
      <w:pPr>
        <w:spacing w:after="80" w:before="80"/>
        <w:jc w:val="both"/>
      </w:pPr>
      <w:r>
        <w:rPr>
          <w:rFonts w:ascii="Arial" w:cs="Arial" w:eastAsia="Arial" w:hAnsi="Arial"/>
          <w:sz w:val="22"/>
          <w:szCs w:val="22"/>
        </w:rPr>
        <w:t xml:space="preserve">Kunden ansvarar för att tillhandahålla komplett kravspecifikation, innehåll och feedback inom avtalade tidsramar. Förseningar från Kundens sida kan medföra justerad leveranstid och eventuella merkostnader utan rätt till prisavdrag.</w:t>
      </w:r>
    </w:p>
    <w:p>
      <w:pPr>
        <w:spacing w:after="80" w:before="80"/>
        <w:jc w:val="both"/>
      </w:pPr>
      <w:r>
        <w:rPr>
          <w:rFonts w:ascii="Arial" w:cs="Arial" w:eastAsia="Arial" w:hAnsi="Arial"/>
          <w:sz w:val="22"/>
          <w:szCs w:val="22"/>
        </w:rPr>
        <w:t xml:space="preserve">Kunden ansvarar för att Kundens innehåll ej gör intrång i tredje parts immateriella rättigheter och ej strider mot gällande lag. Leverantören ansvarar ej för rättsliga anspråk som uppkommer till följd av Kundens innehåll.</w:t>
      </w:r>
    </w:p>
    <w:p>
      <w:pPr>
        <w:pStyle w:val="ListParagraph"/>
        <w:numPr>
          <w:ilvl w:val="0"/>
          <w:numId w:val="2"/>
        </w:numPr>
        <w:spacing w:after="60" w:before="60"/>
      </w:pPr>
      <w:r>
        <w:rPr>
          <w:rFonts w:ascii="Arial" w:cs="Arial" w:eastAsia="Arial" w:hAnsi="Arial"/>
          <w:sz w:val="22"/>
          <w:szCs w:val="22"/>
        </w:rPr>
        <w:t xml:space="preserve">Kunden ska utse en kontaktperson med befogenhet att godkänna design och funktionalitet.</w:t>
      </w:r>
    </w:p>
    <w:p>
      <w:pPr>
        <w:pStyle w:val="ListParagraph"/>
        <w:numPr>
          <w:ilvl w:val="0"/>
          <w:numId w:val="2"/>
        </w:numPr>
        <w:spacing w:after="60" w:before="60"/>
      </w:pPr>
      <w:r>
        <w:rPr>
          <w:rFonts w:ascii="Arial" w:cs="Arial" w:eastAsia="Arial" w:hAnsi="Arial"/>
          <w:sz w:val="22"/>
          <w:szCs w:val="22"/>
        </w:rPr>
        <w:t xml:space="preserve">Feedback ska lämnas samlat och inom avtalad tid, normalt sett inom fem (5) arbetsdagar per revideringsrunda.</w:t>
      </w:r>
    </w:p>
    <w:p>
      <w:pPr>
        <w:pStyle w:val="ListParagraph"/>
        <w:numPr>
          <w:ilvl w:val="0"/>
          <w:numId w:val="2"/>
        </w:numPr>
        <w:spacing w:after="60" w:before="60"/>
      </w:pPr>
      <w:r>
        <w:rPr>
          <w:rFonts w:ascii="Arial" w:cs="Arial" w:eastAsia="Arial" w:hAnsi="Arial"/>
          <w:sz w:val="22"/>
          <w:szCs w:val="22"/>
        </w:rPr>
        <w:t xml:space="preserve">Antalet inkluderade revideringsrundor framgår av offerten. Ytterligare rundor debiteras separat.</w:t>
      </w:r>
    </w:p>
    <w:p>
      <w:pPr>
        <w:pStyle w:val="ListParagraph"/>
        <w:numPr>
          <w:ilvl w:val="0"/>
          <w:numId w:val="2"/>
        </w:numPr>
        <w:spacing w:after="60" w:before="60"/>
      </w:pPr>
      <w:r>
        <w:rPr>
          <w:rFonts w:ascii="Arial" w:cs="Arial" w:eastAsia="Arial" w:hAnsi="Arial"/>
          <w:sz w:val="22"/>
          <w:szCs w:val="22"/>
        </w:rPr>
        <w:t xml:space="preserve">Kunden ansvarar för att tillhandahålla inloggning till tredjepartstjänster (domän, webbhotell, etc.) som krävs för Leveransen.</w:t>
      </w:r>
    </w:p>
    <w:p>
      <w:pPr>
        <w:spacing w:after="80" w:before="80"/>
      </w:pPr>
      <w:r>
        <w:t xml:space="preserve"/>
      </w:r>
    </w:p>
    <w:p>
      <w:pPr>
        <w:pStyle w:val="Heading1"/>
        <w:spacing w:after="160" w:before="400"/>
      </w:pPr>
      <w:r>
        <w:rPr>
          <w:rFonts w:ascii="Arial" w:cs="Arial" w:eastAsia="Arial" w:hAnsi="Arial"/>
          <w:b/>
          <w:bCs/>
          <w:color w:val="1A5C38"/>
          <w:sz w:val="28"/>
          <w:szCs w:val="28"/>
        </w:rPr>
        <w:t xml:space="preserve">6. Betalning</w:t>
      </w:r>
    </w:p>
    <w:p>
      <w:pPr>
        <w:spacing w:after="80" w:before="80"/>
        <w:jc w:val="both"/>
      </w:pPr>
      <w:r>
        <w:rPr>
          <w:rFonts w:ascii="Arial" w:cs="Arial" w:eastAsia="Arial" w:hAnsi="Arial"/>
          <w:sz w:val="22"/>
          <w:szCs w:val="22"/>
        </w:rPr>
        <w:t xml:space="preserve">Betalningsvillkor och priser framgår av offerten. Om inget annat avtalats gäller: 50 % av totalt pris betalas innan arbetet påbörjas och resterande 50 % faktureras vid Leveransen. Faktura förfaller till betalning 14 dagar efter fakturadatum.</w:t>
      </w:r>
    </w:p>
    <w:p>
      <w:pPr>
        <w:spacing w:after="80" w:before="80"/>
        <w:jc w:val="both"/>
      </w:pPr>
      <w:r>
        <w:rPr>
          <w:rFonts w:ascii="Arial" w:cs="Arial" w:eastAsia="Arial" w:hAnsi="Arial"/>
          <w:sz w:val="22"/>
          <w:szCs w:val="22"/>
        </w:rPr>
        <w:t xml:space="preserve">Äganderätten till den Unika strukturen enligt avsnitt 4.1 övergår till Kunden först när full betalning erlagts. Fram till dess äger Leverantören rätt att hålla inne källkod och publicering.</w:t>
      </w:r>
    </w:p>
    <w:p>
      <w:pPr>
        <w:spacing w:after="80" w:before="80"/>
        <w:jc w:val="both"/>
      </w:pPr>
      <w:r>
        <w:rPr>
          <w:rFonts w:ascii="Arial" w:cs="Arial" w:eastAsia="Arial" w:hAnsi="Arial"/>
          <w:sz w:val="22"/>
          <w:szCs w:val="22"/>
        </w:rPr>
        <w:t xml:space="preserve">Vid försenad betalning debiteras dröjsmålsränta enligt räntelagen (1975:635). Kostnader för tredjepartstjänster faktureras till självkostnadspris om inget annat avtalats.</w:t>
      </w:r>
    </w:p>
    <w:p>
      <w:pPr>
        <w:spacing w:after="80" w:before="80"/>
      </w:pPr>
      <w:r>
        <w:t xml:space="preserve"/>
      </w:r>
    </w:p>
    <w:p>
      <w:pPr>
        <w:pStyle w:val="Heading1"/>
        <w:spacing w:after="160" w:before="400"/>
      </w:pPr>
      <w:r>
        <w:rPr>
          <w:rFonts w:ascii="Arial" w:cs="Arial" w:eastAsia="Arial" w:hAnsi="Arial"/>
          <w:b/>
          <w:bCs/>
          <w:color w:val="1A5C38"/>
          <w:sz w:val="28"/>
          <w:szCs w:val="28"/>
        </w:rPr>
        <w:t xml:space="preserve">7. Leveranstid och godkännande</w:t>
      </w:r>
    </w:p>
    <w:p>
      <w:pPr>
        <w:spacing w:after="80" w:before="80"/>
        <w:jc w:val="both"/>
      </w:pPr>
      <w:r>
        <w:rPr>
          <w:rFonts w:ascii="Arial" w:cs="Arial" w:eastAsia="Arial" w:hAnsi="Arial"/>
          <w:sz w:val="22"/>
          <w:szCs w:val="22"/>
        </w:rPr>
        <w:t xml:space="preserve">Beräknad leveranstid framgår av offerten och förutsätter att Kunden håller avtalade tidsfrister. Leverantören ansvarar ej för förseningar orsakade av Kunden, tredjepartsleverantörer eller omständigheter utanför Leverantörens kontroll.</w:t>
      </w:r>
    </w:p>
    <w:p>
      <w:pPr>
        <w:spacing w:after="80" w:before="80"/>
        <w:jc w:val="both"/>
      </w:pPr>
      <w:r>
        <w:rPr>
          <w:rFonts w:ascii="Arial" w:cs="Arial" w:eastAsia="Arial" w:hAnsi="Arial"/>
          <w:sz w:val="22"/>
          <w:szCs w:val="22"/>
        </w:rPr>
        <w:t xml:space="preserve">Hemsidan anses godkänd och Leveransen slutförd när Kunden skriftligen bekräftat godkännande, eller när Kunden utan invändning tagit Hemsidan i drift. Eventuella väsentliga fel ska reklameras skriftligen inom tio (10) arbetsdagar från Leveransen.</w:t>
      </w:r>
    </w:p>
    <w:p>
      <w:pPr>
        <w:spacing w:after="80" w:before="80"/>
      </w:pPr>
      <w:r>
        <w:t xml:space="preserve"/>
      </w:r>
    </w:p>
    <w:p>
      <w:pPr>
        <w:pStyle w:val="Heading1"/>
        <w:spacing w:after="160" w:before="400"/>
      </w:pPr>
      <w:r>
        <w:rPr>
          <w:rFonts w:ascii="Arial" w:cs="Arial" w:eastAsia="Arial" w:hAnsi="Arial"/>
          <w:b/>
          <w:bCs/>
          <w:color w:val="1A5C38"/>
          <w:sz w:val="28"/>
          <w:szCs w:val="28"/>
        </w:rPr>
        <w:t xml:space="preserve">8. Ansvarsbegränsning</w:t>
      </w:r>
    </w:p>
    <w:p>
      <w:pPr>
        <w:spacing w:after="80" w:before="80"/>
        <w:jc w:val="both"/>
      </w:pPr>
      <w:r>
        <w:rPr>
          <w:rFonts w:ascii="Arial" w:cs="Arial" w:eastAsia="Arial" w:hAnsi="Arial"/>
          <w:sz w:val="22"/>
          <w:szCs w:val="22"/>
        </w:rPr>
        <w:t xml:space="preserve">Leverantörens totala ansvar gentemot Kunden ska ej överstiga det belopp Kunden erlagt för det aktuella uppdraget. Leverantören ansvarar ej under några omständigheter för indirekta skador, utebliven vinst, dataförlust eller skador orsakade av tredjepartsprogramvara.</w:t>
      </w:r>
    </w:p>
    <w:p>
      <w:pPr>
        <w:spacing w:after="80" w:before="80"/>
        <w:jc w:val="both"/>
      </w:pPr>
      <w:r>
        <w:rPr>
          <w:rFonts w:ascii="Arial" w:cs="Arial" w:eastAsia="Arial" w:hAnsi="Arial"/>
          <w:sz w:val="22"/>
          <w:szCs w:val="22"/>
        </w:rPr>
        <w:t xml:space="preserve">Leverantören lämnar inga garantier avseende sökmotorrankning, laddningstider på alla möjliga enheter och webbläsare, konverteringsresultat eller besöksstatistik. Leverantören ansvarar ej för driftstörningar hos webbhotell, domänleverantörer eller andra tredjepartstjänster.</w:t>
      </w:r>
    </w:p>
    <w:p>
      <w:pPr>
        <w:spacing w:after="80" w:before="80"/>
      </w:pPr>
      <w:r>
        <w:t xml:space="preserve"/>
      </w:r>
    </w:p>
    <w:p>
      <w:pPr>
        <w:pStyle w:val="Heading1"/>
        <w:spacing w:after="160" w:before="400"/>
      </w:pPr>
      <w:r>
        <w:rPr>
          <w:rFonts w:ascii="Arial" w:cs="Arial" w:eastAsia="Arial" w:hAnsi="Arial"/>
          <w:b/>
          <w:bCs/>
          <w:color w:val="1A5C38"/>
          <w:sz w:val="28"/>
          <w:szCs w:val="28"/>
        </w:rPr>
        <w:t xml:space="preserve">9. Ändringar och tillägg efter leverans</w:t>
      </w:r>
    </w:p>
    <w:p>
      <w:pPr>
        <w:spacing w:after="80" w:before="80"/>
        <w:jc w:val="both"/>
      </w:pPr>
      <w:r>
        <w:rPr>
          <w:rFonts w:ascii="Arial" w:cs="Arial" w:eastAsia="Arial" w:hAnsi="Arial"/>
          <w:sz w:val="22"/>
          <w:szCs w:val="22"/>
        </w:rPr>
        <w:t xml:space="preserve">Ändringar och uppdateringar av Hemsidan efter godkänd Leverans är inte inkluderade i uppdraget om inget annat avtalats och kan beställas separat enligt Leverantörens timtaxa.</w:t>
      </w:r>
    </w:p>
    <w:p>
      <w:pPr>
        <w:spacing w:after="80" w:before="80"/>
        <w:jc w:val="both"/>
      </w:pPr>
      <w:r>
        <w:rPr>
          <w:rFonts w:ascii="Arial" w:cs="Arial" w:eastAsia="Arial" w:hAnsi="Arial"/>
          <w:sz w:val="22"/>
          <w:szCs w:val="22"/>
        </w:rPr>
        <w:t xml:space="preserve">Om Kunden självmant genomför ändringar i Hemsidans kod frånsäger sig Leverantören ansvar för funktionsfel, säkerhetsbrister eller andra problem som uppkommer till följd av sådana ändringar. Leverantörens rätt till Generisk kod påverkas ej av Kundens eventuella ändringar.</w:t>
      </w:r>
    </w:p>
    <w:p>
      <w:pPr>
        <w:spacing w:after="80" w:before="80"/>
      </w:pPr>
      <w:r>
        <w:t xml:space="preserve"/>
      </w:r>
    </w:p>
    <w:p>
      <w:pPr>
        <w:pStyle w:val="Heading1"/>
        <w:spacing w:after="160" w:before="400"/>
      </w:pPr>
      <w:r>
        <w:rPr>
          <w:rFonts w:ascii="Arial" w:cs="Arial" w:eastAsia="Arial" w:hAnsi="Arial"/>
          <w:b/>
          <w:bCs/>
          <w:color w:val="1A5C38"/>
          <w:sz w:val="28"/>
          <w:szCs w:val="28"/>
        </w:rPr>
        <w:t xml:space="preserve">10. Uppsägning och avbokning</w:t>
      </w:r>
    </w:p>
    <w:p>
      <w:pPr>
        <w:spacing w:after="80" w:before="80"/>
        <w:jc w:val="both"/>
      </w:pPr>
      <w:r>
        <w:rPr>
          <w:rFonts w:ascii="Arial" w:cs="Arial" w:eastAsia="Arial" w:hAnsi="Arial"/>
          <w:sz w:val="22"/>
          <w:szCs w:val="22"/>
        </w:rPr>
        <w:t xml:space="preserve">Om Kunden avbokar uppdraget efter det att arbetet påbörjats debiteras utfört arbete enligt Leverantörens timtaxa samt uppkomna kostnader. Inbetald förskottsbetalning kan kvittas mot dessa kostnader.</w:t>
      </w:r>
    </w:p>
    <w:p>
      <w:pPr>
        <w:spacing w:after="80" w:before="80"/>
        <w:jc w:val="both"/>
      </w:pPr>
      <w:r>
        <w:rPr>
          <w:rFonts w:ascii="Arial" w:cs="Arial" w:eastAsia="Arial" w:hAnsi="Arial"/>
          <w:sz w:val="22"/>
          <w:szCs w:val="22"/>
        </w:rPr>
        <w:t xml:space="preserve">Leverantören äger rätt att frånträda uppdraget vid Kundens väsentliga avtalsbrott, uteblivna betalningar, bristande medverkan eller om fortsatt uppdrag skulle innebära brott mot lag. Vid Leverantörens frånträdande övergår ej äganderätten till den Unika strukturen till Kunden förrän utestående fordringar reglerats.</w:t>
      </w:r>
    </w:p>
    <w:p>
      <w:pPr>
        <w:spacing w:after="80" w:before="80"/>
      </w:pPr>
      <w:r>
        <w:t xml:space="preserve"/>
      </w:r>
    </w:p>
    <w:p>
      <w:pPr>
        <w:pStyle w:val="Heading1"/>
        <w:spacing w:after="160" w:before="400"/>
      </w:pPr>
      <w:r>
        <w:rPr>
          <w:rFonts w:ascii="Arial" w:cs="Arial" w:eastAsia="Arial" w:hAnsi="Arial"/>
          <w:b/>
          <w:bCs/>
          <w:color w:val="1A5C38"/>
          <w:sz w:val="28"/>
          <w:szCs w:val="28"/>
        </w:rPr>
        <w:t xml:space="preserve">11. Tillämplig lag och tvistelösning</w:t>
      </w:r>
    </w:p>
    <w:p>
      <w:pPr>
        <w:spacing w:after="80" w:before="80"/>
        <w:jc w:val="both"/>
      </w:pPr>
      <w:r>
        <w:rPr>
          <w:rFonts w:ascii="Arial" w:cs="Arial" w:eastAsia="Arial" w:hAnsi="Arial"/>
          <w:sz w:val="22"/>
          <w:szCs w:val="22"/>
        </w:rPr>
        <w:t xml:space="preserve">Dessa Villkor regleras av svensk lag. Tvister som inte kan lösas genom förhandling avgörs av allmän domstol med Leverantörens hemvistdomstol som första instans. Kunder som är konsumenter äger rätt att vända sig till Allmänna reklamationsnämnden (ARN).</w:t>
      </w:r>
    </w:p>
    <w:p>
      <w:pPr>
        <w:spacing w:after="80" w:before="80"/>
      </w:pPr>
      <w:r>
        <w:t xml:space="preserve"/>
      </w:r>
    </w:p>
    <w:p>
      <w:pPr>
        <w:spacing w:after="80" w:before="80"/>
      </w:pPr>
      <w:r>
        <w:t xml:space="preserve"/>
      </w:r>
    </w:p>
    <w:p>
      <w:pPr>
        <w:pBdr>
          <w:bottom w:val="single" w:color="CCCCCC" w:sz="6" w:space="1"/>
        </w:pBdr>
        <w:spacing w:after="120" w:before="120"/>
      </w:pPr>
      <w:r>
        <w:t xml:space="preserve"/>
      </w:r>
    </w:p>
    <w:p>
      <w:pPr>
        <w:spacing w:after="160" w:before="320"/>
      </w:pPr>
      <w:r>
        <w:rPr>
          <w:rFonts w:ascii="Arial" w:cs="Arial" w:eastAsia="Arial" w:hAnsi="Arial"/>
          <w:b/>
          <w:bCs/>
          <w:color w:val="1F3864"/>
          <w:sz w:val="26"/>
          <w:szCs w:val="26"/>
        </w:rPr>
        <w:t xml:space="preserve">Godkännande</w:t>
      </w:r>
    </w:p>
    <w:p>
      <w:pPr>
        <w:spacing w:after="80" w:before="80"/>
        <w:jc w:val="both"/>
      </w:pPr>
      <w:r>
        <w:rPr>
          <w:rFonts w:ascii="Arial" w:cs="Arial" w:eastAsia="Arial" w:hAnsi="Arial"/>
          <w:sz w:val="22"/>
          <w:szCs w:val="22"/>
        </w:rPr>
        <w:t xml:space="preserve">Dessa villkor anses accepterade av Kunden vid skriftlig orderbekräftelse, signering av offert eller påbörjande av samarbetet. Nedan utrymme kan användas vid manuellt undertecknande:</w:t>
      </w:r>
    </w:p>
    <w:p>
      <w:pPr>
        <w:spacing w:after="80" w:before="80"/>
      </w:pPr>
      <w:r>
        <w:t xml:space="preserve"/>
      </w:r>
    </w:p>
    <w:p>
      <w:pPr>
        <w:spacing w:after="40" w:before="200"/>
      </w:pPr>
      <w:r>
        <w:rPr>
          <w:rFonts w:ascii="Arial" w:cs="Arial" w:eastAsia="Arial" w:hAnsi="Arial"/>
          <w:b/>
          <w:bCs/>
          <w:sz w:val="22"/>
          <w:szCs w:val="22"/>
        </w:rPr>
        <w:t xml:space="preserve">Leverantör:</w:t>
      </w:r>
    </w:p>
    <w:p>
      <w:pPr>
        <w:pBdr>
          <w:bottom w:val="single" w:color="888888" w:sz="4" w:space="2"/>
        </w:pBdr>
        <w:spacing w:after="80" w:before="440"/>
      </w:pPr>
      <w:r>
        <w:t xml:space="preserve"/>
      </w:r>
    </w:p>
    <w:p>
      <w:pPr>
        <w:spacing w:after="80" w:before="80"/>
        <w:jc w:val="both"/>
      </w:pPr>
      <w:r>
        <w:rPr>
          <w:rFonts w:ascii="Arial" w:cs="Arial" w:eastAsia="Arial" w:hAnsi="Arial"/>
          <w:sz w:val="22"/>
          <w:szCs w:val="22"/>
        </w:rPr>
        <w:t xml:space="preserve">Namn och titel: ___________________________________________    Datum: ________________</w:t>
      </w:r>
    </w:p>
    <w:p>
      <w:pPr>
        <w:spacing w:after="80" w:before="80"/>
      </w:pPr>
      <w:r>
        <w:t xml:space="preserve"/>
      </w:r>
    </w:p>
    <w:p>
      <w:pPr>
        <w:spacing w:after="40" w:before="200"/>
      </w:pPr>
      <w:r>
        <w:rPr>
          <w:rFonts w:ascii="Arial" w:cs="Arial" w:eastAsia="Arial" w:hAnsi="Arial"/>
          <w:b/>
          <w:bCs/>
          <w:sz w:val="22"/>
          <w:szCs w:val="22"/>
        </w:rPr>
        <w:t xml:space="preserve">Kund:</w:t>
      </w:r>
    </w:p>
    <w:p>
      <w:pPr>
        <w:pBdr>
          <w:bottom w:val="single" w:color="888888" w:sz="4" w:space="2"/>
        </w:pBdr>
        <w:spacing w:after="80" w:before="440"/>
      </w:pPr>
      <w:r>
        <w:t xml:space="preserve"/>
      </w:r>
    </w:p>
    <w:p>
      <w:pPr>
        <w:spacing w:after="80" w:before="80"/>
        <w:jc w:val="both"/>
      </w:pPr>
      <w:r>
        <w:rPr>
          <w:rFonts w:ascii="Arial" w:cs="Arial" w:eastAsia="Arial" w:hAnsi="Arial"/>
          <w:sz w:val="22"/>
          <w:szCs w:val="22"/>
        </w:rPr>
        <w:t xml:space="preserve">Namn och titel: ___________________________________________    Datum: ________________</w:t>
      </w:r>
    </w:p>
    <w:p>
      <w:pPr>
        <w:spacing w:after="80" w:before="80"/>
      </w:pPr>
      <w:r>
        <w:t xml:space="preserve"/>
      </w:r>
    </w:p>
    <w:sectPr>
      <w:headerReference w:type="default" r:id="rId7"/>
      <w:footerReference w:type="default" r:id="rId8"/>
      <w:pgSz w:w="11906" w:h="16838" w:orient="portrait"/>
      <w:pgMar w:top="144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8"/>
        <w:szCs w:val="18"/>
      </w:rPr>
      <w:t xml:space="preserve">Konfidentiellt — </w:t>
    </w:r>
    <w:tab/>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38" w:sz="4" w:space="4"/>
      </w:pBdr>
    </w:pPr>
    <w:r>
      <w:rPr>
        <w:rFonts w:ascii="Arial" w:cs="Arial" w:eastAsia="Arial" w:hAnsi="Arial"/>
        <w:b/>
        <w:bCs/>
        <w:color w:val="1A5C38"/>
        <w:sz w:val="20"/>
        <w:szCs w:val="20"/>
      </w:rPr>
      <w:t xml:space="preserve">ALLMÄNNA VILLKOR — SPECIALANPASSAD HEMSIDA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2026-05-07T13:48:39.205Z</dcterms:created>
  <dcterms:modified xsi:type="dcterms:W3CDTF">2026-05-07T13:48:39.205Z</dcterms:modified>
</cp:coreProperties>
</file>

<file path=docProps/custom.xml><?xml version="1.0" encoding="utf-8"?>
<Properties xmlns="http://schemas.openxmlformats.org/officeDocument/2006/custom-properties" xmlns:vt="http://schemas.openxmlformats.org/officeDocument/2006/docPropsVTypes"/>
</file>