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7087595"/>
        <w:docPartObj>
          <w:docPartGallery w:val="Cover Pages"/>
          <w:docPartUnique/>
        </w:docPartObj>
      </w:sdtPr>
      <w:sdtEndPr>
        <w:rPr>
          <w:caps/>
          <w:noProof/>
        </w:rPr>
      </w:sdtEndPr>
      <w:sdtContent>
        <w:p w14:paraId="7B2166AD" w14:textId="12346676" w:rsidR="00ED051E" w:rsidRDefault="00101A36">
          <w:r>
            <w:rPr>
              <w:noProof/>
            </w:rPr>
            <mc:AlternateContent>
              <mc:Choice Requires="wpg">
                <w:drawing>
                  <wp:anchor distT="0" distB="0" distL="114300" distR="114300" simplePos="0" relativeHeight="251659264" behindDoc="1" locked="0" layoutInCell="1" allowOverlap="1" wp14:anchorId="3CED7123" wp14:editId="5AABF720">
                    <wp:simplePos x="0" y="0"/>
                    <wp:positionH relativeFrom="page">
                      <wp:align>center</wp:align>
                    </wp:positionH>
                    <wp:positionV relativeFrom="page">
                      <wp:align>center</wp:align>
                    </wp:positionV>
                    <wp:extent cx="6852920" cy="914146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2920" cy="9141460"/>
                              <a:chOff x="0" y="0"/>
                              <a:chExt cx="6858000" cy="9271750"/>
                            </a:xfrm>
                          </wpg:grpSpPr>
                          <wps:wsp>
                            <wps:cNvPr id="120" name="Rectangle 120"/>
                            <wps:cNvSpPr/>
                            <wps:spPr>
                              <a:xfrm>
                                <a:off x="0" y="7315200"/>
                                <a:ext cx="6858000" cy="143182"/>
                              </a:xfrm>
                              <a:prstGeom prst="rect">
                                <a:avLst/>
                              </a:prstGeom>
                              <a:solidFill>
                                <a:srgbClr val="5F80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5F80A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19523A" w14:textId="6A25E71F" w:rsidR="003B12C7" w:rsidRDefault="00FB4A76">
                                  <w:pPr>
                                    <w:pStyle w:val="NoSpacing"/>
                                    <w:rPr>
                                      <w:color w:val="FFFFFF" w:themeColor="background1"/>
                                      <w:sz w:val="32"/>
                                      <w:szCs w:val="32"/>
                                    </w:rPr>
                                  </w:pPr>
                                  <w:r>
                                    <w:rPr>
                                      <w:color w:val="FFFFFF" w:themeColor="background1"/>
                                      <w:sz w:val="32"/>
                                      <w:szCs w:val="32"/>
                                    </w:rPr>
                                    <w:t>&lt;Instructor&gt;</w:t>
                                  </w:r>
                                </w:p>
                                <w:p w14:paraId="3B746492" w14:textId="46B84A6A" w:rsidR="003B12C7" w:rsidRDefault="003B12C7">
                                  <w:pPr>
                                    <w:pStyle w:val="NoSpacing"/>
                                    <w:rPr>
                                      <w:caps/>
                                      <w:color w:val="FFFFFF" w:themeColor="background1"/>
                                    </w:rPr>
                                  </w:pPr>
                                  <w:r>
                                    <w:rPr>
                                      <w:caps/>
                                      <w:color w:val="FFFFFF" w:themeColor="background1"/>
                                    </w:rPr>
                                    <w:t>32 WPS/DOA | Nellis AFB, Nevada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solidFill>
                                <a:srgbClr val="00206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30549" w14:textId="7CD73E6C" w:rsidR="003B12C7" w:rsidRPr="00C71519" w:rsidRDefault="00FB4A76">
                                  <w:pPr>
                                    <w:pStyle w:val="NoSpacing"/>
                                    <w:pBdr>
                                      <w:bottom w:val="single" w:sz="6" w:space="4" w:color="7F7F7F" w:themeColor="text1" w:themeTint="80"/>
                                    </w:pBdr>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&lt;Weapon/Defensive&gt;</w:t>
                                  </w:r>
                                  <w:r w:rsidR="003B12C7">
                                    <w:rPr>
                                      <w:rFonts w:asciiTheme="majorHAnsi" w:eastAsiaTheme="majorEastAsia" w:hAnsiTheme="majorHAnsi" w:cstheme="majorBidi"/>
                                      <w:b/>
                                      <w:bCs/>
                                      <w:color w:val="FFFFFF" w:themeColor="background1"/>
                                      <w:sz w:val="72"/>
                                      <w:szCs w:val="72"/>
                                    </w:rPr>
                                    <w:t xml:space="preserve"> System Training - </w:t>
                                  </w:r>
                                  <w:r>
                                    <w:rPr>
                                      <w:rFonts w:asciiTheme="majorHAnsi" w:eastAsiaTheme="majorEastAsia" w:hAnsiTheme="majorHAnsi" w:cstheme="majorBidi"/>
                                      <w:b/>
                                      <w:bCs/>
                                      <w:color w:val="FFFFFF" w:themeColor="background1"/>
                                      <w:sz w:val="72"/>
                                      <w:szCs w:val="72"/>
                                    </w:rPr>
                                    <w:t>&lt;#&gt;</w:t>
                                  </w:r>
                                </w:p>
                                <w:p w14:paraId="552EAFF6" w14:textId="206D4936" w:rsidR="003B12C7" w:rsidRPr="00C71519" w:rsidRDefault="003B12C7">
                                  <w:pPr>
                                    <w:pStyle w:val="NoSpacing"/>
                                    <w:spacing w:before="240"/>
                                    <w:rPr>
                                      <w:caps/>
                                      <w:color w:val="FFFFFF" w:themeColor="background1"/>
                                      <w:sz w:val="36"/>
                                      <w:szCs w:val="36"/>
                                    </w:rPr>
                                  </w:pPr>
                                  <w:r>
                                    <w:rPr>
                                      <w:caps/>
                                      <w:color w:val="FFFFFF" w:themeColor="background1"/>
                                      <w:sz w:val="36"/>
                                      <w:szCs w:val="36"/>
                                    </w:rPr>
                                    <w:t xml:space="preserve">Lab: </w:t>
                                  </w:r>
                                  <w:r w:rsidR="00FB4A76">
                                    <w:rPr>
                                      <w:caps/>
                                      <w:color w:val="FFFFFF" w:themeColor="background1"/>
                                      <w:sz w:val="36"/>
                                      <w:szCs w:val="36"/>
                                    </w:rPr>
                                    <w:t>&lt;Content</w:t>
                                  </w:r>
                                  <w:r w:rsidR="00A5701B">
                                    <w:rPr>
                                      <w:caps/>
                                      <w:color w:val="FFFFFF" w:themeColor="background1"/>
                                      <w:sz w:val="36"/>
                                      <w:szCs w:val="36"/>
                                    </w:rPr>
                                    <w:t>&gt;</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CED7123" id="Group 3" o:spid="_x0000_s1026" style="position:absolute;margin-left:0;margin-top:0;width:539.6pt;height:719.8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" fillcolor="#5f80a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" fillcolor="#5f80a5" stroked="f" strokeweight="1pt">
                      <v:textbox inset="36pt,14.4pt,36pt,36pt">
                        <w:txbxContent>
                          <w:p w14:paraId="5919523A" w14:textId="6A25E71F" w:rsidR="003B12C7" w:rsidRDefault="00FB4A76">
                            <w:pPr>
                              <w:pStyle w:val="NoSpacing"/>
                              <w:rPr>
                                <w:color w:val="FFFFFF" w:themeColor="background1"/>
                                <w:sz w:val="32"/>
                                <w:szCs w:val="32"/>
                              </w:rPr>
                            </w:pPr>
                            <w:r>
                              <w:rPr>
                                <w:color w:val="FFFFFF" w:themeColor="background1"/>
                                <w:sz w:val="32"/>
                                <w:szCs w:val="32"/>
                              </w:rPr>
                              <w:t>&lt;Instructor&gt;</w:t>
                            </w:r>
                          </w:p>
                          <w:p w14:paraId="3B746492" w14:textId="46B84A6A" w:rsidR="003B12C7" w:rsidRDefault="003B12C7">
                            <w:pPr>
                              <w:pStyle w:val="NoSpacing"/>
                              <w:rPr>
                                <w:caps/>
                                <w:color w:val="FFFFFF" w:themeColor="background1"/>
                              </w:rPr>
                            </w:pPr>
                            <w:r>
                              <w:rPr>
                                <w:caps/>
                                <w:color w:val="FFFFFF" w:themeColor="background1"/>
                              </w:rPr>
                              <w:t>32 WPS/DOA | Nellis AFB, Nevada</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" fillcolor="#002060" stroked="f" strokeweight=".5pt">
                      <v:textbox inset="36pt,36pt,36pt,36pt">
                        <w:txbxContent>
                          <w:p w14:paraId="7B430549" w14:textId="7CD73E6C" w:rsidR="003B12C7" w:rsidRPr="00C71519" w:rsidRDefault="00FB4A76">
                            <w:pPr>
                              <w:pStyle w:val="NoSpacing"/>
                              <w:pBdr>
                                <w:bottom w:val="single" w:sz="6" w:space="4" w:color="7F7F7F" w:themeColor="text1" w:themeTint="80"/>
                              </w:pBdr>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&lt;Weapon/Defensive&gt;</w:t>
                            </w:r>
                            <w:r w:rsidR="003B12C7">
                              <w:rPr>
                                <w:rFonts w:asciiTheme="majorHAnsi" w:eastAsiaTheme="majorEastAsia" w:hAnsiTheme="majorHAnsi" w:cstheme="majorBidi"/>
                                <w:b/>
                                <w:bCs/>
                                <w:color w:val="FFFFFF" w:themeColor="background1"/>
                                <w:sz w:val="72"/>
                                <w:szCs w:val="72"/>
                              </w:rPr>
                              <w:t xml:space="preserve"> System Training - </w:t>
                            </w:r>
                            <w:r>
                              <w:rPr>
                                <w:rFonts w:asciiTheme="majorHAnsi" w:eastAsiaTheme="majorEastAsia" w:hAnsiTheme="majorHAnsi" w:cstheme="majorBidi"/>
                                <w:b/>
                                <w:bCs/>
                                <w:color w:val="FFFFFF" w:themeColor="background1"/>
                                <w:sz w:val="72"/>
                                <w:szCs w:val="72"/>
                              </w:rPr>
                              <w:t>&lt;#&gt;</w:t>
                            </w:r>
                          </w:p>
                          <w:p w14:paraId="552EAFF6" w14:textId="206D4936" w:rsidR="003B12C7" w:rsidRPr="00C71519" w:rsidRDefault="003B12C7">
                            <w:pPr>
                              <w:pStyle w:val="NoSpacing"/>
                              <w:spacing w:before="240"/>
                              <w:rPr>
                                <w:caps/>
                                <w:color w:val="FFFFFF" w:themeColor="background1"/>
                                <w:sz w:val="36"/>
                                <w:szCs w:val="36"/>
                              </w:rPr>
                            </w:pPr>
                            <w:r>
                              <w:rPr>
                                <w:caps/>
                                <w:color w:val="FFFFFF" w:themeColor="background1"/>
                                <w:sz w:val="36"/>
                                <w:szCs w:val="36"/>
                              </w:rPr>
                              <w:t xml:space="preserve">Lab: </w:t>
                            </w:r>
                            <w:r w:rsidR="00FB4A76">
                              <w:rPr>
                                <w:caps/>
                                <w:color w:val="FFFFFF" w:themeColor="background1"/>
                                <w:sz w:val="36"/>
                                <w:szCs w:val="36"/>
                              </w:rPr>
                              <w:t>&lt;Content</w:t>
                            </w:r>
                            <w:r w:rsidR="00A5701B">
                              <w:rPr>
                                <w:caps/>
                                <w:color w:val="FFFFFF" w:themeColor="background1"/>
                                <w:sz w:val="36"/>
                                <w:szCs w:val="36"/>
                              </w:rPr>
                              <w:t>&gt;</w:t>
                            </w:r>
                          </w:p>
                        </w:txbxContent>
                      </v:textbox>
                    </v:shape>
                    <w10:wrap anchorx="page" anchory="page"/>
                  </v:group>
                </w:pict>
              </mc:Fallback>
            </mc:AlternateContent>
          </w:r>
        </w:p>
        <w:p w14:paraId="3BF8F69A" w14:textId="4AC8E36D" w:rsidR="00ED051E" w:rsidRDefault="00ED051E">
          <w:pPr>
            <w:rPr>
              <w:noProof/>
            </w:rPr>
          </w:pPr>
          <w:r>
            <w:rPr>
              <w:caps/>
              <w:noProof/>
            </w:rPr>
            <w:br w:type="page"/>
          </w:r>
        </w:p>
      </w:sdtContent>
    </w:sdt>
    <w:sdt>
      <w:sdtPr>
        <w:rPr>
          <w:b w:val="0"/>
          <w:caps w:val="0"/>
          <w:color w:val="auto"/>
          <w:spacing w:val="0"/>
          <w:sz w:val="20"/>
          <w:szCs w:val="20"/>
        </w:rPr>
        <w:id w:val="-1277322189"/>
        <w:docPartObj>
          <w:docPartGallery w:val="Table of Contents"/>
          <w:docPartUnique/>
        </w:docPartObj>
      </w:sdtPr>
      <w:sdtEndPr>
        <w:rPr>
          <w:bCs/>
          <w:noProof/>
          <w:sz w:val="24"/>
        </w:rPr>
      </w:sdtEndPr>
      <w:sdtContent>
        <w:p w14:paraId="4810A911" w14:textId="7CF772B8" w:rsidR="00991A38" w:rsidRDefault="00991A38">
          <w:pPr>
            <w:pStyle w:val="TOCHeading"/>
          </w:pPr>
          <w:r>
            <w:t>Contents</w:t>
          </w:r>
        </w:p>
        <w:p w14:paraId="31794BCB" w14:textId="7E13FB0D" w:rsidR="00FB4A76" w:rsidRDefault="00991A38">
          <w:pPr>
            <w:pStyle w:val="TOC1"/>
            <w:tabs>
              <w:tab w:val="right" w:leader="dot" w:pos="10790"/>
            </w:tabs>
            <w:rPr>
              <w:noProof/>
              <w:kern w:val="2"/>
              <w:sz w:val="22"/>
              <w:szCs w:val="22"/>
              <w14:ligatures w14:val="standardContextual"/>
            </w:rPr>
          </w:pPr>
          <w:r>
            <w:fldChar w:fldCharType="begin"/>
          </w:r>
          <w:r>
            <w:instrText xml:space="preserve"> TOC \o "1-3" \h \z \u </w:instrText>
          </w:r>
          <w:r>
            <w:fldChar w:fldCharType="separate"/>
          </w:r>
          <w:hyperlink w:anchor="_Toc145852561" w:history="1">
            <w:r w:rsidR="00FB4A76" w:rsidRPr="009A1665">
              <w:rPr>
                <w:rStyle w:val="Hyperlink"/>
                <w:noProof/>
              </w:rPr>
              <w:t>Lab: Threat Hunting with Event Logs and Wireshark</w:t>
            </w:r>
            <w:r w:rsidR="00FB4A76">
              <w:rPr>
                <w:noProof/>
                <w:webHidden/>
              </w:rPr>
              <w:tab/>
            </w:r>
            <w:r w:rsidR="00FB4A76">
              <w:rPr>
                <w:noProof/>
                <w:webHidden/>
              </w:rPr>
              <w:fldChar w:fldCharType="begin"/>
            </w:r>
            <w:r w:rsidR="00FB4A76">
              <w:rPr>
                <w:noProof/>
                <w:webHidden/>
              </w:rPr>
              <w:instrText xml:space="preserve"> PAGEREF _Toc145852561 \h </w:instrText>
            </w:r>
            <w:r w:rsidR="00FB4A76">
              <w:rPr>
                <w:noProof/>
                <w:webHidden/>
              </w:rPr>
            </w:r>
            <w:r w:rsidR="00FB4A76">
              <w:rPr>
                <w:noProof/>
                <w:webHidden/>
              </w:rPr>
              <w:fldChar w:fldCharType="separate"/>
            </w:r>
            <w:r w:rsidR="00FB4A76">
              <w:rPr>
                <w:noProof/>
                <w:webHidden/>
              </w:rPr>
              <w:t>2</w:t>
            </w:r>
            <w:r w:rsidR="00FB4A76">
              <w:rPr>
                <w:noProof/>
                <w:webHidden/>
              </w:rPr>
              <w:fldChar w:fldCharType="end"/>
            </w:r>
          </w:hyperlink>
        </w:p>
        <w:p w14:paraId="155D75C1" w14:textId="7D600FD9" w:rsidR="00FB4A76" w:rsidRDefault="00000000">
          <w:pPr>
            <w:pStyle w:val="TOC2"/>
            <w:tabs>
              <w:tab w:val="right" w:leader="dot" w:pos="10790"/>
            </w:tabs>
            <w:rPr>
              <w:noProof/>
              <w:kern w:val="2"/>
              <w:sz w:val="22"/>
              <w:szCs w:val="22"/>
              <w14:ligatures w14:val="standardContextual"/>
            </w:rPr>
          </w:pPr>
          <w:hyperlink w:anchor="_Toc145852562" w:history="1">
            <w:r w:rsidR="00FB4A76" w:rsidRPr="009A1665">
              <w:rPr>
                <w:rStyle w:val="Hyperlink"/>
                <w:noProof/>
              </w:rPr>
              <w:t>Overview</w:t>
            </w:r>
            <w:r w:rsidR="00FB4A76">
              <w:rPr>
                <w:noProof/>
                <w:webHidden/>
              </w:rPr>
              <w:tab/>
            </w:r>
            <w:r w:rsidR="00FB4A76">
              <w:rPr>
                <w:noProof/>
                <w:webHidden/>
              </w:rPr>
              <w:fldChar w:fldCharType="begin"/>
            </w:r>
            <w:r w:rsidR="00FB4A76">
              <w:rPr>
                <w:noProof/>
                <w:webHidden/>
              </w:rPr>
              <w:instrText xml:space="preserve"> PAGEREF _Toc145852562 \h </w:instrText>
            </w:r>
            <w:r w:rsidR="00FB4A76">
              <w:rPr>
                <w:noProof/>
                <w:webHidden/>
              </w:rPr>
            </w:r>
            <w:r w:rsidR="00FB4A76">
              <w:rPr>
                <w:noProof/>
                <w:webHidden/>
              </w:rPr>
              <w:fldChar w:fldCharType="separate"/>
            </w:r>
            <w:r w:rsidR="00FB4A76">
              <w:rPr>
                <w:noProof/>
                <w:webHidden/>
              </w:rPr>
              <w:t>2</w:t>
            </w:r>
            <w:r w:rsidR="00FB4A76">
              <w:rPr>
                <w:noProof/>
                <w:webHidden/>
              </w:rPr>
              <w:fldChar w:fldCharType="end"/>
            </w:r>
          </w:hyperlink>
        </w:p>
        <w:p w14:paraId="3D7B19C5" w14:textId="72B4A6EE" w:rsidR="00FB4A76" w:rsidRDefault="00000000">
          <w:pPr>
            <w:pStyle w:val="TOC2"/>
            <w:tabs>
              <w:tab w:val="right" w:leader="dot" w:pos="10790"/>
            </w:tabs>
            <w:rPr>
              <w:noProof/>
              <w:kern w:val="2"/>
              <w:sz w:val="22"/>
              <w:szCs w:val="22"/>
              <w14:ligatures w14:val="standardContextual"/>
            </w:rPr>
          </w:pPr>
          <w:hyperlink w:anchor="_Toc145852563" w:history="1">
            <w:r w:rsidR="00FB4A76" w:rsidRPr="009A1665">
              <w:rPr>
                <w:rStyle w:val="Hyperlink"/>
                <w:noProof/>
              </w:rPr>
              <w:t>Procedures</w:t>
            </w:r>
            <w:r w:rsidR="00FB4A76">
              <w:rPr>
                <w:noProof/>
                <w:webHidden/>
              </w:rPr>
              <w:tab/>
            </w:r>
            <w:r w:rsidR="00FB4A76">
              <w:rPr>
                <w:noProof/>
                <w:webHidden/>
              </w:rPr>
              <w:fldChar w:fldCharType="begin"/>
            </w:r>
            <w:r w:rsidR="00FB4A76">
              <w:rPr>
                <w:noProof/>
                <w:webHidden/>
              </w:rPr>
              <w:instrText xml:space="preserve"> PAGEREF _Toc145852563 \h </w:instrText>
            </w:r>
            <w:r w:rsidR="00FB4A76">
              <w:rPr>
                <w:noProof/>
                <w:webHidden/>
              </w:rPr>
            </w:r>
            <w:r w:rsidR="00FB4A76">
              <w:rPr>
                <w:noProof/>
                <w:webHidden/>
              </w:rPr>
              <w:fldChar w:fldCharType="separate"/>
            </w:r>
            <w:r w:rsidR="00FB4A76">
              <w:rPr>
                <w:noProof/>
                <w:webHidden/>
              </w:rPr>
              <w:t>3</w:t>
            </w:r>
            <w:r w:rsidR="00FB4A76">
              <w:rPr>
                <w:noProof/>
                <w:webHidden/>
              </w:rPr>
              <w:fldChar w:fldCharType="end"/>
            </w:r>
          </w:hyperlink>
        </w:p>
        <w:p w14:paraId="36987E4C" w14:textId="6F2745D0" w:rsidR="00FB4A76" w:rsidRDefault="00000000">
          <w:pPr>
            <w:pStyle w:val="TOC3"/>
            <w:tabs>
              <w:tab w:val="left" w:pos="1540"/>
              <w:tab w:val="right" w:leader="dot" w:pos="10790"/>
            </w:tabs>
            <w:rPr>
              <w:noProof/>
              <w:kern w:val="2"/>
              <w:sz w:val="22"/>
              <w:szCs w:val="22"/>
              <w14:ligatures w14:val="standardContextual"/>
            </w:rPr>
          </w:pPr>
          <w:hyperlink w:anchor="_Toc145852564" w:history="1">
            <w:r w:rsidR="00FB4A76" w:rsidRPr="009A1665">
              <w:rPr>
                <w:rStyle w:val="Hyperlink"/>
                <w:noProof/>
              </w:rPr>
              <w:t>Step 1.</w:t>
            </w:r>
            <w:r w:rsidR="00FB4A76">
              <w:rPr>
                <w:noProof/>
                <w:kern w:val="2"/>
                <w:sz w:val="22"/>
                <w:szCs w:val="22"/>
                <w14:ligatures w14:val="standardContextual"/>
              </w:rPr>
              <w:tab/>
            </w:r>
            <w:r w:rsidR="00FB4A76" w:rsidRPr="009A1665">
              <w:rPr>
                <w:rStyle w:val="Hyperlink"/>
                <w:noProof/>
              </w:rPr>
              <w:t>Configure Custom Index Patterns</w:t>
            </w:r>
            <w:r w:rsidR="00FB4A76">
              <w:rPr>
                <w:noProof/>
                <w:webHidden/>
              </w:rPr>
              <w:tab/>
            </w:r>
            <w:r w:rsidR="00FB4A76">
              <w:rPr>
                <w:noProof/>
                <w:webHidden/>
              </w:rPr>
              <w:fldChar w:fldCharType="begin"/>
            </w:r>
            <w:r w:rsidR="00FB4A76">
              <w:rPr>
                <w:noProof/>
                <w:webHidden/>
              </w:rPr>
              <w:instrText xml:space="preserve"> PAGEREF _Toc145852564 \h </w:instrText>
            </w:r>
            <w:r w:rsidR="00FB4A76">
              <w:rPr>
                <w:noProof/>
                <w:webHidden/>
              </w:rPr>
            </w:r>
            <w:r w:rsidR="00FB4A76">
              <w:rPr>
                <w:noProof/>
                <w:webHidden/>
              </w:rPr>
              <w:fldChar w:fldCharType="separate"/>
            </w:r>
            <w:r w:rsidR="00FB4A76">
              <w:rPr>
                <w:noProof/>
                <w:webHidden/>
              </w:rPr>
              <w:t>3</w:t>
            </w:r>
            <w:r w:rsidR="00FB4A76">
              <w:rPr>
                <w:noProof/>
                <w:webHidden/>
              </w:rPr>
              <w:fldChar w:fldCharType="end"/>
            </w:r>
          </w:hyperlink>
        </w:p>
        <w:p w14:paraId="1331FA63" w14:textId="683C7991" w:rsidR="00FB4A76" w:rsidRDefault="00000000">
          <w:pPr>
            <w:pStyle w:val="TOC3"/>
            <w:tabs>
              <w:tab w:val="left" w:pos="1540"/>
              <w:tab w:val="right" w:leader="dot" w:pos="10790"/>
            </w:tabs>
            <w:rPr>
              <w:noProof/>
              <w:kern w:val="2"/>
              <w:sz w:val="22"/>
              <w:szCs w:val="22"/>
              <w14:ligatures w14:val="standardContextual"/>
            </w:rPr>
          </w:pPr>
          <w:hyperlink w:anchor="_Toc145852565" w:history="1">
            <w:r w:rsidR="00FB4A76" w:rsidRPr="009A1665">
              <w:rPr>
                <w:rStyle w:val="Hyperlink"/>
                <w:noProof/>
              </w:rPr>
              <w:t>Step 2.</w:t>
            </w:r>
            <w:r w:rsidR="00FB4A76">
              <w:rPr>
                <w:noProof/>
                <w:kern w:val="2"/>
                <w:sz w:val="22"/>
                <w:szCs w:val="22"/>
                <w14:ligatures w14:val="standardContextual"/>
              </w:rPr>
              <w:tab/>
            </w:r>
            <w:r w:rsidR="00FB4A76" w:rsidRPr="009A1665">
              <w:rPr>
                <w:rStyle w:val="Hyperlink"/>
                <w:noProof/>
              </w:rPr>
              <w:t>Explore Event 4688 Fields</w:t>
            </w:r>
            <w:r w:rsidR="00FB4A76">
              <w:rPr>
                <w:noProof/>
                <w:webHidden/>
              </w:rPr>
              <w:tab/>
            </w:r>
            <w:r w:rsidR="00FB4A76">
              <w:rPr>
                <w:noProof/>
                <w:webHidden/>
              </w:rPr>
              <w:fldChar w:fldCharType="begin"/>
            </w:r>
            <w:r w:rsidR="00FB4A76">
              <w:rPr>
                <w:noProof/>
                <w:webHidden/>
              </w:rPr>
              <w:instrText xml:space="preserve"> PAGEREF _Toc145852565 \h </w:instrText>
            </w:r>
            <w:r w:rsidR="00FB4A76">
              <w:rPr>
                <w:noProof/>
                <w:webHidden/>
              </w:rPr>
            </w:r>
            <w:r w:rsidR="00FB4A76">
              <w:rPr>
                <w:noProof/>
                <w:webHidden/>
              </w:rPr>
              <w:fldChar w:fldCharType="separate"/>
            </w:r>
            <w:r w:rsidR="00FB4A76">
              <w:rPr>
                <w:noProof/>
                <w:webHidden/>
              </w:rPr>
              <w:t>6</w:t>
            </w:r>
            <w:r w:rsidR="00FB4A76">
              <w:rPr>
                <w:noProof/>
                <w:webHidden/>
              </w:rPr>
              <w:fldChar w:fldCharType="end"/>
            </w:r>
          </w:hyperlink>
        </w:p>
        <w:p w14:paraId="7F5F5418" w14:textId="5330DB2F" w:rsidR="00FB4A76" w:rsidRDefault="00000000">
          <w:pPr>
            <w:pStyle w:val="TOC3"/>
            <w:tabs>
              <w:tab w:val="left" w:pos="1540"/>
              <w:tab w:val="right" w:leader="dot" w:pos="10790"/>
            </w:tabs>
            <w:rPr>
              <w:noProof/>
              <w:kern w:val="2"/>
              <w:sz w:val="22"/>
              <w:szCs w:val="22"/>
              <w14:ligatures w14:val="standardContextual"/>
            </w:rPr>
          </w:pPr>
          <w:hyperlink w:anchor="_Toc145852566" w:history="1">
            <w:r w:rsidR="00FB4A76" w:rsidRPr="009A1665">
              <w:rPr>
                <w:rStyle w:val="Hyperlink"/>
                <w:noProof/>
              </w:rPr>
              <w:t>Step 3.</w:t>
            </w:r>
            <w:r w:rsidR="00FB4A76">
              <w:rPr>
                <w:noProof/>
                <w:kern w:val="2"/>
                <w:sz w:val="22"/>
                <w:szCs w:val="22"/>
                <w14:ligatures w14:val="standardContextual"/>
              </w:rPr>
              <w:tab/>
            </w:r>
            <w:r w:rsidR="00FB4A76" w:rsidRPr="009A1665">
              <w:rPr>
                <w:rStyle w:val="Hyperlink"/>
                <w:noProof/>
              </w:rPr>
              <w:t>Review the Index Mapping</w:t>
            </w:r>
            <w:r w:rsidR="00FB4A76">
              <w:rPr>
                <w:noProof/>
                <w:webHidden/>
              </w:rPr>
              <w:tab/>
            </w:r>
            <w:r w:rsidR="00FB4A76">
              <w:rPr>
                <w:noProof/>
                <w:webHidden/>
              </w:rPr>
              <w:fldChar w:fldCharType="begin"/>
            </w:r>
            <w:r w:rsidR="00FB4A76">
              <w:rPr>
                <w:noProof/>
                <w:webHidden/>
              </w:rPr>
              <w:instrText xml:space="preserve"> PAGEREF _Toc145852566 \h </w:instrText>
            </w:r>
            <w:r w:rsidR="00FB4A76">
              <w:rPr>
                <w:noProof/>
                <w:webHidden/>
              </w:rPr>
            </w:r>
            <w:r w:rsidR="00FB4A76">
              <w:rPr>
                <w:noProof/>
                <w:webHidden/>
              </w:rPr>
              <w:fldChar w:fldCharType="separate"/>
            </w:r>
            <w:r w:rsidR="00FB4A76">
              <w:rPr>
                <w:noProof/>
                <w:webHidden/>
              </w:rPr>
              <w:t>10</w:t>
            </w:r>
            <w:r w:rsidR="00FB4A76">
              <w:rPr>
                <w:noProof/>
                <w:webHidden/>
              </w:rPr>
              <w:fldChar w:fldCharType="end"/>
            </w:r>
          </w:hyperlink>
        </w:p>
        <w:p w14:paraId="072A1C66" w14:textId="51CE44D4" w:rsidR="00FB4A76" w:rsidRDefault="00000000">
          <w:pPr>
            <w:pStyle w:val="TOC3"/>
            <w:tabs>
              <w:tab w:val="left" w:pos="1540"/>
              <w:tab w:val="right" w:leader="dot" w:pos="10790"/>
            </w:tabs>
            <w:rPr>
              <w:noProof/>
              <w:kern w:val="2"/>
              <w:sz w:val="22"/>
              <w:szCs w:val="22"/>
              <w14:ligatures w14:val="standardContextual"/>
            </w:rPr>
          </w:pPr>
          <w:hyperlink w:anchor="_Toc145852567" w:history="1">
            <w:r w:rsidR="00FB4A76" w:rsidRPr="009A1665">
              <w:rPr>
                <w:rStyle w:val="Hyperlink"/>
                <w:noProof/>
              </w:rPr>
              <w:t>Step 4.</w:t>
            </w:r>
            <w:r w:rsidR="00FB4A76">
              <w:rPr>
                <w:noProof/>
                <w:kern w:val="2"/>
                <w:sz w:val="22"/>
                <w:szCs w:val="22"/>
                <w14:ligatures w14:val="standardContextual"/>
              </w:rPr>
              <w:tab/>
            </w:r>
            <w:r w:rsidR="00FB4A76" w:rsidRPr="009A1665">
              <w:rPr>
                <w:rStyle w:val="Hyperlink"/>
                <w:noProof/>
              </w:rPr>
              <w:t>Create a Threat Hunting Dashboard</w:t>
            </w:r>
            <w:r w:rsidR="00FB4A76">
              <w:rPr>
                <w:noProof/>
                <w:webHidden/>
              </w:rPr>
              <w:tab/>
            </w:r>
            <w:r w:rsidR="00FB4A76">
              <w:rPr>
                <w:noProof/>
                <w:webHidden/>
              </w:rPr>
              <w:fldChar w:fldCharType="begin"/>
            </w:r>
            <w:r w:rsidR="00FB4A76">
              <w:rPr>
                <w:noProof/>
                <w:webHidden/>
              </w:rPr>
              <w:instrText xml:space="preserve"> PAGEREF _Toc145852567 \h </w:instrText>
            </w:r>
            <w:r w:rsidR="00FB4A76">
              <w:rPr>
                <w:noProof/>
                <w:webHidden/>
              </w:rPr>
            </w:r>
            <w:r w:rsidR="00FB4A76">
              <w:rPr>
                <w:noProof/>
                <w:webHidden/>
              </w:rPr>
              <w:fldChar w:fldCharType="separate"/>
            </w:r>
            <w:r w:rsidR="00FB4A76">
              <w:rPr>
                <w:noProof/>
                <w:webHidden/>
              </w:rPr>
              <w:t>13</w:t>
            </w:r>
            <w:r w:rsidR="00FB4A76">
              <w:rPr>
                <w:noProof/>
                <w:webHidden/>
              </w:rPr>
              <w:fldChar w:fldCharType="end"/>
            </w:r>
          </w:hyperlink>
        </w:p>
        <w:p w14:paraId="75903C4F" w14:textId="6C4E7D1B" w:rsidR="00FB4A76" w:rsidRDefault="00000000">
          <w:pPr>
            <w:pStyle w:val="TOC3"/>
            <w:tabs>
              <w:tab w:val="left" w:pos="1540"/>
              <w:tab w:val="right" w:leader="dot" w:pos="10790"/>
            </w:tabs>
            <w:rPr>
              <w:noProof/>
              <w:kern w:val="2"/>
              <w:sz w:val="22"/>
              <w:szCs w:val="22"/>
              <w14:ligatures w14:val="standardContextual"/>
            </w:rPr>
          </w:pPr>
          <w:hyperlink w:anchor="_Toc145852568" w:history="1">
            <w:r w:rsidR="00FB4A76" w:rsidRPr="009A1665">
              <w:rPr>
                <w:rStyle w:val="Hyperlink"/>
                <w:noProof/>
              </w:rPr>
              <w:t>Step 5.</w:t>
            </w:r>
            <w:r w:rsidR="00FB4A76">
              <w:rPr>
                <w:noProof/>
                <w:kern w:val="2"/>
                <w:sz w:val="22"/>
                <w:szCs w:val="22"/>
                <w14:ligatures w14:val="standardContextual"/>
              </w:rPr>
              <w:tab/>
            </w:r>
            <w:r w:rsidR="00FB4A76" w:rsidRPr="009A1665">
              <w:rPr>
                <w:rStyle w:val="Hyperlink"/>
                <w:noProof/>
              </w:rPr>
              <w:t>Create Visualization of Child Processes</w:t>
            </w:r>
            <w:r w:rsidR="00FB4A76">
              <w:rPr>
                <w:noProof/>
                <w:webHidden/>
              </w:rPr>
              <w:tab/>
            </w:r>
            <w:r w:rsidR="00FB4A76">
              <w:rPr>
                <w:noProof/>
                <w:webHidden/>
              </w:rPr>
              <w:fldChar w:fldCharType="begin"/>
            </w:r>
            <w:r w:rsidR="00FB4A76">
              <w:rPr>
                <w:noProof/>
                <w:webHidden/>
              </w:rPr>
              <w:instrText xml:space="preserve"> PAGEREF _Toc145852568 \h </w:instrText>
            </w:r>
            <w:r w:rsidR="00FB4A76">
              <w:rPr>
                <w:noProof/>
                <w:webHidden/>
              </w:rPr>
            </w:r>
            <w:r w:rsidR="00FB4A76">
              <w:rPr>
                <w:noProof/>
                <w:webHidden/>
              </w:rPr>
              <w:fldChar w:fldCharType="separate"/>
            </w:r>
            <w:r w:rsidR="00FB4A76">
              <w:rPr>
                <w:noProof/>
                <w:webHidden/>
              </w:rPr>
              <w:t>15</w:t>
            </w:r>
            <w:r w:rsidR="00FB4A76">
              <w:rPr>
                <w:noProof/>
                <w:webHidden/>
              </w:rPr>
              <w:fldChar w:fldCharType="end"/>
            </w:r>
          </w:hyperlink>
        </w:p>
        <w:p w14:paraId="396698F0" w14:textId="76A5DD32" w:rsidR="00FB4A76" w:rsidRDefault="00000000">
          <w:pPr>
            <w:pStyle w:val="TOC3"/>
            <w:tabs>
              <w:tab w:val="left" w:pos="1540"/>
              <w:tab w:val="right" w:leader="dot" w:pos="10790"/>
            </w:tabs>
            <w:rPr>
              <w:noProof/>
              <w:kern w:val="2"/>
              <w:sz w:val="22"/>
              <w:szCs w:val="22"/>
              <w14:ligatures w14:val="standardContextual"/>
            </w:rPr>
          </w:pPr>
          <w:hyperlink w:anchor="_Toc145852569" w:history="1">
            <w:r w:rsidR="00FB4A76" w:rsidRPr="009A1665">
              <w:rPr>
                <w:rStyle w:val="Hyperlink"/>
                <w:noProof/>
              </w:rPr>
              <w:t>Step 6.</w:t>
            </w:r>
            <w:r w:rsidR="00FB4A76">
              <w:rPr>
                <w:noProof/>
                <w:kern w:val="2"/>
                <w:sz w:val="22"/>
                <w:szCs w:val="22"/>
                <w14:ligatures w14:val="standardContextual"/>
              </w:rPr>
              <w:tab/>
            </w:r>
            <w:r w:rsidR="00FB4A76" w:rsidRPr="009A1665">
              <w:rPr>
                <w:rStyle w:val="Hyperlink"/>
                <w:noProof/>
              </w:rPr>
              <w:t>Create Visualization of Parent Processes</w:t>
            </w:r>
            <w:r w:rsidR="00FB4A76">
              <w:rPr>
                <w:noProof/>
                <w:webHidden/>
              </w:rPr>
              <w:tab/>
            </w:r>
            <w:r w:rsidR="00FB4A76">
              <w:rPr>
                <w:noProof/>
                <w:webHidden/>
              </w:rPr>
              <w:fldChar w:fldCharType="begin"/>
            </w:r>
            <w:r w:rsidR="00FB4A76">
              <w:rPr>
                <w:noProof/>
                <w:webHidden/>
              </w:rPr>
              <w:instrText xml:space="preserve"> PAGEREF _Toc145852569 \h </w:instrText>
            </w:r>
            <w:r w:rsidR="00FB4A76">
              <w:rPr>
                <w:noProof/>
                <w:webHidden/>
              </w:rPr>
            </w:r>
            <w:r w:rsidR="00FB4A76">
              <w:rPr>
                <w:noProof/>
                <w:webHidden/>
              </w:rPr>
              <w:fldChar w:fldCharType="separate"/>
            </w:r>
            <w:r w:rsidR="00FB4A76">
              <w:rPr>
                <w:noProof/>
                <w:webHidden/>
              </w:rPr>
              <w:t>21</w:t>
            </w:r>
            <w:r w:rsidR="00FB4A76">
              <w:rPr>
                <w:noProof/>
                <w:webHidden/>
              </w:rPr>
              <w:fldChar w:fldCharType="end"/>
            </w:r>
          </w:hyperlink>
        </w:p>
        <w:p w14:paraId="3005FAF1" w14:textId="6398B1B2" w:rsidR="00FB4A76" w:rsidRDefault="00000000">
          <w:pPr>
            <w:pStyle w:val="TOC3"/>
            <w:tabs>
              <w:tab w:val="left" w:pos="1540"/>
              <w:tab w:val="right" w:leader="dot" w:pos="10790"/>
            </w:tabs>
            <w:rPr>
              <w:noProof/>
              <w:kern w:val="2"/>
              <w:sz w:val="22"/>
              <w:szCs w:val="22"/>
              <w14:ligatures w14:val="standardContextual"/>
            </w:rPr>
          </w:pPr>
          <w:hyperlink w:anchor="_Toc145852570" w:history="1">
            <w:r w:rsidR="00FB4A76" w:rsidRPr="009A1665">
              <w:rPr>
                <w:rStyle w:val="Hyperlink"/>
                <w:noProof/>
              </w:rPr>
              <w:t>Step 7.</w:t>
            </w:r>
            <w:r w:rsidR="00FB4A76">
              <w:rPr>
                <w:noProof/>
                <w:kern w:val="2"/>
                <w:sz w:val="22"/>
                <w:szCs w:val="22"/>
                <w14:ligatures w14:val="standardContextual"/>
              </w:rPr>
              <w:tab/>
            </w:r>
            <w:r w:rsidR="00FB4A76" w:rsidRPr="009A1665">
              <w:rPr>
                <w:rStyle w:val="Hyperlink"/>
                <w:noProof/>
              </w:rPr>
              <w:t>Create a Lens Table Detailed View</w:t>
            </w:r>
            <w:r w:rsidR="00FB4A76">
              <w:rPr>
                <w:noProof/>
                <w:webHidden/>
              </w:rPr>
              <w:tab/>
            </w:r>
            <w:r w:rsidR="00FB4A76">
              <w:rPr>
                <w:noProof/>
                <w:webHidden/>
              </w:rPr>
              <w:fldChar w:fldCharType="begin"/>
            </w:r>
            <w:r w:rsidR="00FB4A76">
              <w:rPr>
                <w:noProof/>
                <w:webHidden/>
              </w:rPr>
              <w:instrText xml:space="preserve"> PAGEREF _Toc145852570 \h </w:instrText>
            </w:r>
            <w:r w:rsidR="00FB4A76">
              <w:rPr>
                <w:noProof/>
                <w:webHidden/>
              </w:rPr>
            </w:r>
            <w:r w:rsidR="00FB4A76">
              <w:rPr>
                <w:noProof/>
                <w:webHidden/>
              </w:rPr>
              <w:fldChar w:fldCharType="separate"/>
            </w:r>
            <w:r w:rsidR="00FB4A76">
              <w:rPr>
                <w:noProof/>
                <w:webHidden/>
              </w:rPr>
              <w:t>24</w:t>
            </w:r>
            <w:r w:rsidR="00FB4A76">
              <w:rPr>
                <w:noProof/>
                <w:webHidden/>
              </w:rPr>
              <w:fldChar w:fldCharType="end"/>
            </w:r>
          </w:hyperlink>
        </w:p>
        <w:p w14:paraId="7078BB87" w14:textId="7D1A0413" w:rsidR="00FB4A76" w:rsidRDefault="00000000">
          <w:pPr>
            <w:pStyle w:val="TOC3"/>
            <w:tabs>
              <w:tab w:val="left" w:pos="1540"/>
              <w:tab w:val="right" w:leader="dot" w:pos="10790"/>
            </w:tabs>
            <w:rPr>
              <w:noProof/>
              <w:kern w:val="2"/>
              <w:sz w:val="22"/>
              <w:szCs w:val="22"/>
              <w14:ligatures w14:val="standardContextual"/>
            </w:rPr>
          </w:pPr>
          <w:hyperlink w:anchor="_Toc145852571" w:history="1">
            <w:r w:rsidR="00FB4A76" w:rsidRPr="009A1665">
              <w:rPr>
                <w:rStyle w:val="Hyperlink"/>
                <w:noProof/>
              </w:rPr>
              <w:t>Step 8.</w:t>
            </w:r>
            <w:r w:rsidR="00FB4A76">
              <w:rPr>
                <w:noProof/>
                <w:kern w:val="2"/>
                <w:sz w:val="22"/>
                <w:szCs w:val="22"/>
                <w14:ligatures w14:val="standardContextual"/>
              </w:rPr>
              <w:tab/>
            </w:r>
            <w:r w:rsidR="00FB4A76" w:rsidRPr="009A1665">
              <w:rPr>
                <w:rStyle w:val="Hyperlink"/>
                <w:noProof/>
              </w:rPr>
              <w:t>Experiment with Filters and Understand the Impact</w:t>
            </w:r>
            <w:r w:rsidR="00FB4A76">
              <w:rPr>
                <w:noProof/>
                <w:webHidden/>
              </w:rPr>
              <w:tab/>
            </w:r>
            <w:r w:rsidR="00FB4A76">
              <w:rPr>
                <w:noProof/>
                <w:webHidden/>
              </w:rPr>
              <w:fldChar w:fldCharType="begin"/>
            </w:r>
            <w:r w:rsidR="00FB4A76">
              <w:rPr>
                <w:noProof/>
                <w:webHidden/>
              </w:rPr>
              <w:instrText xml:space="preserve"> PAGEREF _Toc145852571 \h </w:instrText>
            </w:r>
            <w:r w:rsidR="00FB4A76">
              <w:rPr>
                <w:noProof/>
                <w:webHidden/>
              </w:rPr>
            </w:r>
            <w:r w:rsidR="00FB4A76">
              <w:rPr>
                <w:noProof/>
                <w:webHidden/>
              </w:rPr>
              <w:fldChar w:fldCharType="separate"/>
            </w:r>
            <w:r w:rsidR="00FB4A76">
              <w:rPr>
                <w:noProof/>
                <w:webHidden/>
              </w:rPr>
              <w:t>28</w:t>
            </w:r>
            <w:r w:rsidR="00FB4A76">
              <w:rPr>
                <w:noProof/>
                <w:webHidden/>
              </w:rPr>
              <w:fldChar w:fldCharType="end"/>
            </w:r>
          </w:hyperlink>
        </w:p>
        <w:p w14:paraId="62BF0AEC" w14:textId="3FE1812C" w:rsidR="00FB4A76" w:rsidRDefault="00000000">
          <w:pPr>
            <w:pStyle w:val="TOC2"/>
            <w:tabs>
              <w:tab w:val="right" w:leader="dot" w:pos="10790"/>
            </w:tabs>
            <w:rPr>
              <w:noProof/>
              <w:kern w:val="2"/>
              <w:sz w:val="22"/>
              <w:szCs w:val="22"/>
              <w14:ligatures w14:val="standardContextual"/>
            </w:rPr>
          </w:pPr>
          <w:hyperlink w:anchor="_Toc145852572" w:history="1">
            <w:r w:rsidR="00FB4A76" w:rsidRPr="009A1665">
              <w:rPr>
                <w:rStyle w:val="Hyperlink"/>
                <w:noProof/>
              </w:rPr>
              <w:t>Summary</w:t>
            </w:r>
            <w:r w:rsidR="00FB4A76">
              <w:rPr>
                <w:noProof/>
                <w:webHidden/>
              </w:rPr>
              <w:tab/>
            </w:r>
            <w:r w:rsidR="00FB4A76">
              <w:rPr>
                <w:noProof/>
                <w:webHidden/>
              </w:rPr>
              <w:fldChar w:fldCharType="begin"/>
            </w:r>
            <w:r w:rsidR="00FB4A76">
              <w:rPr>
                <w:noProof/>
                <w:webHidden/>
              </w:rPr>
              <w:instrText xml:space="preserve"> PAGEREF _Toc145852572 \h </w:instrText>
            </w:r>
            <w:r w:rsidR="00FB4A76">
              <w:rPr>
                <w:noProof/>
                <w:webHidden/>
              </w:rPr>
            </w:r>
            <w:r w:rsidR="00FB4A76">
              <w:rPr>
                <w:noProof/>
                <w:webHidden/>
              </w:rPr>
              <w:fldChar w:fldCharType="separate"/>
            </w:r>
            <w:r w:rsidR="00FB4A76">
              <w:rPr>
                <w:noProof/>
                <w:webHidden/>
              </w:rPr>
              <w:t>31</w:t>
            </w:r>
            <w:r w:rsidR="00FB4A76">
              <w:rPr>
                <w:noProof/>
                <w:webHidden/>
              </w:rPr>
              <w:fldChar w:fldCharType="end"/>
            </w:r>
          </w:hyperlink>
        </w:p>
        <w:p w14:paraId="5612FAB1" w14:textId="1A4B0B53" w:rsidR="00FB4A76" w:rsidRDefault="00000000">
          <w:pPr>
            <w:pStyle w:val="TOC1"/>
            <w:tabs>
              <w:tab w:val="right" w:leader="dot" w:pos="10790"/>
            </w:tabs>
            <w:rPr>
              <w:noProof/>
              <w:kern w:val="2"/>
              <w:sz w:val="22"/>
              <w:szCs w:val="22"/>
              <w14:ligatures w14:val="standardContextual"/>
            </w:rPr>
          </w:pPr>
          <w:hyperlink w:anchor="_Toc145852573" w:history="1">
            <w:r w:rsidR="00FB4A76" w:rsidRPr="009A1665">
              <w:rPr>
                <w:rStyle w:val="Hyperlink"/>
                <w:noProof/>
              </w:rPr>
              <w:t>Appendix</w:t>
            </w:r>
            <w:r w:rsidR="00FB4A76">
              <w:rPr>
                <w:noProof/>
                <w:webHidden/>
              </w:rPr>
              <w:tab/>
            </w:r>
            <w:r w:rsidR="00FB4A76">
              <w:rPr>
                <w:noProof/>
                <w:webHidden/>
              </w:rPr>
              <w:fldChar w:fldCharType="begin"/>
            </w:r>
            <w:r w:rsidR="00FB4A76">
              <w:rPr>
                <w:noProof/>
                <w:webHidden/>
              </w:rPr>
              <w:instrText xml:space="preserve"> PAGEREF _Toc145852573 \h </w:instrText>
            </w:r>
            <w:r w:rsidR="00FB4A76">
              <w:rPr>
                <w:noProof/>
                <w:webHidden/>
              </w:rPr>
            </w:r>
            <w:r w:rsidR="00FB4A76">
              <w:rPr>
                <w:noProof/>
                <w:webHidden/>
              </w:rPr>
              <w:fldChar w:fldCharType="separate"/>
            </w:r>
            <w:r w:rsidR="00FB4A76">
              <w:rPr>
                <w:noProof/>
                <w:webHidden/>
              </w:rPr>
              <w:t>33</w:t>
            </w:r>
            <w:r w:rsidR="00FB4A76">
              <w:rPr>
                <w:noProof/>
                <w:webHidden/>
              </w:rPr>
              <w:fldChar w:fldCharType="end"/>
            </w:r>
          </w:hyperlink>
        </w:p>
        <w:p w14:paraId="312834EA" w14:textId="31FF6829" w:rsidR="00FB4A76" w:rsidRDefault="00000000">
          <w:pPr>
            <w:pStyle w:val="TOC2"/>
            <w:tabs>
              <w:tab w:val="right" w:leader="dot" w:pos="10790"/>
            </w:tabs>
            <w:rPr>
              <w:noProof/>
              <w:kern w:val="2"/>
              <w:sz w:val="22"/>
              <w:szCs w:val="22"/>
              <w14:ligatures w14:val="standardContextual"/>
            </w:rPr>
          </w:pPr>
          <w:hyperlink w:anchor="_Toc145852574" w:history="1">
            <w:r w:rsidR="00FB4A76" w:rsidRPr="009A1665">
              <w:rPr>
                <w:rStyle w:val="Hyperlink"/>
                <w:noProof/>
              </w:rPr>
              <w:t>Appendix A: Event Id 4688 Fields</w:t>
            </w:r>
            <w:r w:rsidR="00FB4A76">
              <w:rPr>
                <w:noProof/>
                <w:webHidden/>
              </w:rPr>
              <w:tab/>
            </w:r>
            <w:r w:rsidR="00FB4A76">
              <w:rPr>
                <w:noProof/>
                <w:webHidden/>
              </w:rPr>
              <w:fldChar w:fldCharType="begin"/>
            </w:r>
            <w:r w:rsidR="00FB4A76">
              <w:rPr>
                <w:noProof/>
                <w:webHidden/>
              </w:rPr>
              <w:instrText xml:space="preserve"> PAGEREF _Toc145852574 \h </w:instrText>
            </w:r>
            <w:r w:rsidR="00FB4A76">
              <w:rPr>
                <w:noProof/>
                <w:webHidden/>
              </w:rPr>
            </w:r>
            <w:r w:rsidR="00FB4A76">
              <w:rPr>
                <w:noProof/>
                <w:webHidden/>
              </w:rPr>
              <w:fldChar w:fldCharType="separate"/>
            </w:r>
            <w:r w:rsidR="00FB4A76">
              <w:rPr>
                <w:noProof/>
                <w:webHidden/>
              </w:rPr>
              <w:t>33</w:t>
            </w:r>
            <w:r w:rsidR="00FB4A76">
              <w:rPr>
                <w:noProof/>
                <w:webHidden/>
              </w:rPr>
              <w:fldChar w:fldCharType="end"/>
            </w:r>
          </w:hyperlink>
        </w:p>
        <w:p w14:paraId="6E82BBF6" w14:textId="0E182AB9" w:rsidR="00FB4A76" w:rsidRDefault="00000000">
          <w:pPr>
            <w:pStyle w:val="TOC2"/>
            <w:tabs>
              <w:tab w:val="right" w:leader="dot" w:pos="10790"/>
            </w:tabs>
            <w:rPr>
              <w:noProof/>
              <w:kern w:val="2"/>
              <w:sz w:val="22"/>
              <w:szCs w:val="22"/>
              <w14:ligatures w14:val="standardContextual"/>
            </w:rPr>
          </w:pPr>
          <w:hyperlink w:anchor="_Toc145852575" w:history="1">
            <w:r w:rsidR="00FB4A76" w:rsidRPr="009A1665">
              <w:rPr>
                <w:rStyle w:val="Hyperlink"/>
                <w:noProof/>
              </w:rPr>
              <w:t>Appendix B: ElasticSearch Fields</w:t>
            </w:r>
            <w:r w:rsidR="00FB4A76">
              <w:rPr>
                <w:noProof/>
                <w:webHidden/>
              </w:rPr>
              <w:tab/>
            </w:r>
            <w:r w:rsidR="00FB4A76">
              <w:rPr>
                <w:noProof/>
                <w:webHidden/>
              </w:rPr>
              <w:fldChar w:fldCharType="begin"/>
            </w:r>
            <w:r w:rsidR="00FB4A76">
              <w:rPr>
                <w:noProof/>
                <w:webHidden/>
              </w:rPr>
              <w:instrText xml:space="preserve"> PAGEREF _Toc145852575 \h </w:instrText>
            </w:r>
            <w:r w:rsidR="00FB4A76">
              <w:rPr>
                <w:noProof/>
                <w:webHidden/>
              </w:rPr>
            </w:r>
            <w:r w:rsidR="00FB4A76">
              <w:rPr>
                <w:noProof/>
                <w:webHidden/>
              </w:rPr>
              <w:fldChar w:fldCharType="separate"/>
            </w:r>
            <w:r w:rsidR="00FB4A76">
              <w:rPr>
                <w:noProof/>
                <w:webHidden/>
              </w:rPr>
              <w:t>35</w:t>
            </w:r>
            <w:r w:rsidR="00FB4A76">
              <w:rPr>
                <w:noProof/>
                <w:webHidden/>
              </w:rPr>
              <w:fldChar w:fldCharType="end"/>
            </w:r>
          </w:hyperlink>
        </w:p>
        <w:p w14:paraId="4232C47F" w14:textId="2871CD19" w:rsidR="00991A38" w:rsidRDefault="00991A38">
          <w:r>
            <w:rPr>
              <w:b/>
              <w:bCs/>
              <w:noProof/>
            </w:rPr>
            <w:fldChar w:fldCharType="end"/>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4"/>
        <w:gridCol w:w="1946"/>
        <w:gridCol w:w="7350"/>
      </w:tblGrid>
      <w:tr w:rsidR="0025011C" w14:paraId="13880A44" w14:textId="6C354F10" w:rsidTr="00902ED2">
        <w:tc>
          <w:tcPr>
            <w:tcW w:w="3390" w:type="dxa"/>
            <w:gridSpan w:val="2"/>
            <w:shd w:val="clear" w:color="auto" w:fill="000000" w:themeFill="text1"/>
          </w:tcPr>
          <w:p w14:paraId="63D5937D" w14:textId="1A38CE69" w:rsidR="0025011C" w:rsidRPr="0025011C" w:rsidRDefault="0025011C" w:rsidP="0025011C">
            <w:pPr>
              <w:rPr>
                <w:b/>
                <w:bCs/>
              </w:rPr>
            </w:pPr>
            <w:r w:rsidRPr="0025011C">
              <w:rPr>
                <w:b/>
                <w:bCs/>
                <w:color w:val="FFFFFF" w:themeColor="background1"/>
              </w:rPr>
              <w:t>Symbols Table</w:t>
            </w:r>
          </w:p>
        </w:tc>
        <w:tc>
          <w:tcPr>
            <w:tcW w:w="7350" w:type="dxa"/>
            <w:shd w:val="clear" w:color="auto" w:fill="000000" w:themeFill="text1"/>
          </w:tcPr>
          <w:p w14:paraId="54270096" w14:textId="77777777" w:rsidR="0025011C" w:rsidRPr="0025011C" w:rsidRDefault="0025011C" w:rsidP="0025011C">
            <w:pPr>
              <w:rPr>
                <w:b/>
                <w:bCs/>
                <w:color w:val="FFFFFF" w:themeColor="background1"/>
              </w:rPr>
            </w:pPr>
          </w:p>
        </w:tc>
      </w:tr>
      <w:tr w:rsidR="0025011C" w14:paraId="4665BEC4" w14:textId="0FE02078" w:rsidTr="00902ED2">
        <w:tc>
          <w:tcPr>
            <w:tcW w:w="1444" w:type="dxa"/>
            <w:shd w:val="clear" w:color="auto" w:fill="7F7F7F" w:themeFill="text1" w:themeFillTint="80"/>
          </w:tcPr>
          <w:p w14:paraId="64FE7CBC" w14:textId="23A0DD48" w:rsidR="0025011C" w:rsidRPr="0025011C" w:rsidRDefault="0025011C" w:rsidP="00B83011">
            <w:pPr>
              <w:jc w:val="center"/>
              <w:rPr>
                <w:b/>
                <w:bCs/>
                <w:color w:val="FFFFFF" w:themeColor="background1"/>
              </w:rPr>
            </w:pPr>
            <w:r w:rsidRPr="0025011C">
              <w:rPr>
                <w:b/>
                <w:bCs/>
                <w:color w:val="FFFFFF" w:themeColor="background1"/>
              </w:rPr>
              <w:t>Symbol</w:t>
            </w:r>
          </w:p>
        </w:tc>
        <w:tc>
          <w:tcPr>
            <w:tcW w:w="1946" w:type="dxa"/>
            <w:shd w:val="clear" w:color="auto" w:fill="7F7F7F" w:themeFill="text1" w:themeFillTint="80"/>
          </w:tcPr>
          <w:p w14:paraId="120434AE" w14:textId="319A0AB4" w:rsidR="0025011C" w:rsidRPr="0025011C" w:rsidRDefault="0025011C" w:rsidP="00920678">
            <w:pPr>
              <w:jc w:val="center"/>
              <w:rPr>
                <w:b/>
                <w:bCs/>
                <w:color w:val="FFFFFF" w:themeColor="background1"/>
              </w:rPr>
            </w:pPr>
            <w:r>
              <w:rPr>
                <w:b/>
                <w:bCs/>
                <w:color w:val="FFFFFF" w:themeColor="background1"/>
              </w:rPr>
              <w:t>Name</w:t>
            </w:r>
          </w:p>
        </w:tc>
        <w:tc>
          <w:tcPr>
            <w:tcW w:w="7350" w:type="dxa"/>
            <w:shd w:val="clear" w:color="auto" w:fill="7F7F7F" w:themeFill="text1" w:themeFillTint="80"/>
          </w:tcPr>
          <w:p w14:paraId="244A64E0" w14:textId="1CC5559A" w:rsidR="0025011C" w:rsidRDefault="0025011C" w:rsidP="0025011C">
            <w:pPr>
              <w:rPr>
                <w:b/>
                <w:bCs/>
                <w:color w:val="FFFFFF" w:themeColor="background1"/>
              </w:rPr>
            </w:pPr>
            <w:r>
              <w:rPr>
                <w:b/>
                <w:bCs/>
                <w:color w:val="FFFFFF" w:themeColor="background1"/>
              </w:rPr>
              <w:t>Meaning</w:t>
            </w:r>
          </w:p>
        </w:tc>
      </w:tr>
      <w:tr w:rsidR="0025011C" w14:paraId="56FAF41D" w14:textId="5CFC01F5" w:rsidTr="00902ED2">
        <w:tc>
          <w:tcPr>
            <w:tcW w:w="1444" w:type="dxa"/>
          </w:tcPr>
          <w:p w14:paraId="1D2143A0" w14:textId="1C7BDD2C" w:rsidR="0025011C" w:rsidRDefault="003879F5" w:rsidP="0025011C">
            <w:pPr>
              <w:jc w:val="center"/>
            </w:pPr>
            <w:r w:rsidRPr="003879F5">
              <w:rPr>
                <w:rFonts w:ascii="Segoe UI Emoji" w:hAnsi="Segoe UI Emoji" w:cs="Segoe UI Emoji"/>
                <w:szCs w:val="24"/>
              </w:rPr>
              <w:t>✅</w:t>
            </w:r>
          </w:p>
        </w:tc>
        <w:tc>
          <w:tcPr>
            <w:tcW w:w="1946" w:type="dxa"/>
          </w:tcPr>
          <w:p w14:paraId="202C1A55" w14:textId="3CB8A873" w:rsidR="0025011C" w:rsidRPr="00902ED2" w:rsidRDefault="0025011C" w:rsidP="00920678">
            <w:pPr>
              <w:jc w:val="center"/>
              <w:rPr>
                <w:b/>
                <w:bCs/>
              </w:rPr>
            </w:pPr>
            <w:r w:rsidRPr="00902ED2">
              <w:rPr>
                <w:b/>
                <w:bCs/>
              </w:rPr>
              <w:t>Note</w:t>
            </w:r>
          </w:p>
        </w:tc>
        <w:tc>
          <w:tcPr>
            <w:tcW w:w="7350" w:type="dxa"/>
          </w:tcPr>
          <w:p w14:paraId="4AE3EAC5" w14:textId="027CC6AD" w:rsidR="0025011C" w:rsidRDefault="003879F5">
            <w:r>
              <w:t>Detailed information that is required to fully understanding the concept or to be able to execute a procedure</w:t>
            </w:r>
            <w:r w:rsidR="009869DE">
              <w:t xml:space="preserve"> </w:t>
            </w:r>
            <w:r>
              <w:t>but is not necessarily related to a key learning objective.</w:t>
            </w:r>
          </w:p>
        </w:tc>
      </w:tr>
      <w:tr w:rsidR="0025011C" w14:paraId="4E7451DA" w14:textId="0040C882" w:rsidTr="00902ED2">
        <w:tc>
          <w:tcPr>
            <w:tcW w:w="1444" w:type="dxa"/>
          </w:tcPr>
          <w:p w14:paraId="326FB13C" w14:textId="52A80005" w:rsidR="0025011C" w:rsidRPr="00B70A1E" w:rsidRDefault="0025011C" w:rsidP="0025011C">
            <w:pPr>
              <w:jc w:val="center"/>
              <w:rPr>
                <w:rFonts w:ascii="Segoe UI Emoji" w:hAnsi="Segoe UI Emoji" w:cs="Segoe UI Emoji"/>
                <w:szCs w:val="24"/>
              </w:rPr>
            </w:pPr>
            <w:r w:rsidRPr="00E9336A">
              <w:rPr>
                <w:rFonts w:ascii="Segoe UI Emoji" w:hAnsi="Segoe UI Emoji" w:cs="Segoe UI Emoji"/>
                <w:b/>
                <w:bCs/>
              </w:rPr>
              <w:t>💡</w:t>
            </w:r>
          </w:p>
        </w:tc>
        <w:tc>
          <w:tcPr>
            <w:tcW w:w="1946" w:type="dxa"/>
          </w:tcPr>
          <w:p w14:paraId="01EF253D" w14:textId="31EF4DEB" w:rsidR="0025011C" w:rsidRPr="00902ED2" w:rsidRDefault="0025011C" w:rsidP="00920678">
            <w:pPr>
              <w:jc w:val="center"/>
              <w:rPr>
                <w:b/>
                <w:bCs/>
              </w:rPr>
            </w:pPr>
            <w:r w:rsidRPr="00902ED2">
              <w:rPr>
                <w:b/>
                <w:bCs/>
              </w:rPr>
              <w:t>Learning Point</w:t>
            </w:r>
          </w:p>
        </w:tc>
        <w:tc>
          <w:tcPr>
            <w:tcW w:w="7350" w:type="dxa"/>
          </w:tcPr>
          <w:p w14:paraId="5058E5FD" w14:textId="608D69B1" w:rsidR="0025011C" w:rsidRDefault="0025011C">
            <w:r>
              <w:t>Information related to key learning objectives.</w:t>
            </w:r>
          </w:p>
        </w:tc>
      </w:tr>
      <w:tr w:rsidR="0025011C" w14:paraId="5C6D7A56" w14:textId="77777777" w:rsidTr="00902ED2">
        <w:tc>
          <w:tcPr>
            <w:tcW w:w="1444" w:type="dxa"/>
          </w:tcPr>
          <w:p w14:paraId="06D03631" w14:textId="56E08F4A" w:rsidR="0025011C" w:rsidRPr="00E9336A" w:rsidRDefault="003879F5" w:rsidP="0025011C">
            <w:pPr>
              <w:jc w:val="center"/>
              <w:rPr>
                <w:rFonts w:ascii="Segoe UI Emoji" w:hAnsi="Segoe UI Emoji" w:cs="Segoe UI Emoji"/>
                <w:b/>
                <w:bCs/>
              </w:rPr>
            </w:pPr>
            <w:r w:rsidRPr="00B70A1E">
              <w:rPr>
                <w:rFonts w:ascii="Segoe UI Emoji" w:hAnsi="Segoe UI Emoji" w:cs="Segoe UI Emoji"/>
                <w:szCs w:val="24"/>
              </w:rPr>
              <w:t>⚠</w:t>
            </w:r>
            <w:r w:rsidRPr="00B70A1E">
              <w:rPr>
                <w:szCs w:val="24"/>
              </w:rPr>
              <w:t>️</w:t>
            </w:r>
          </w:p>
        </w:tc>
        <w:tc>
          <w:tcPr>
            <w:tcW w:w="1946" w:type="dxa"/>
          </w:tcPr>
          <w:p w14:paraId="7CBBB32A" w14:textId="0A82DD0C" w:rsidR="0025011C" w:rsidRPr="00902ED2" w:rsidRDefault="003879F5" w:rsidP="00920678">
            <w:pPr>
              <w:jc w:val="center"/>
              <w:rPr>
                <w:b/>
                <w:bCs/>
              </w:rPr>
            </w:pPr>
            <w:r w:rsidRPr="00902ED2">
              <w:rPr>
                <w:b/>
                <w:bCs/>
              </w:rPr>
              <w:t>Warning</w:t>
            </w:r>
          </w:p>
        </w:tc>
        <w:tc>
          <w:tcPr>
            <w:tcW w:w="7350" w:type="dxa"/>
          </w:tcPr>
          <w:p w14:paraId="47D54965" w14:textId="5139083F" w:rsidR="0025011C" w:rsidRDefault="00A739CA">
            <w:r>
              <w:t>Important information related to safety and security.</w:t>
            </w:r>
          </w:p>
        </w:tc>
      </w:tr>
      <w:tr w:rsidR="00761D4C" w14:paraId="31BBE87F" w14:textId="77777777" w:rsidTr="00902ED2">
        <w:tc>
          <w:tcPr>
            <w:tcW w:w="1444" w:type="dxa"/>
          </w:tcPr>
          <w:p w14:paraId="1DFEC331" w14:textId="77F03968" w:rsidR="00761D4C" w:rsidRPr="00B70A1E" w:rsidRDefault="00761D4C" w:rsidP="0025011C">
            <w:pPr>
              <w:jc w:val="center"/>
              <w:rPr>
                <w:rFonts w:ascii="Segoe UI Emoji" w:hAnsi="Segoe UI Emoji" w:cs="Segoe UI Emoji"/>
                <w:szCs w:val="24"/>
              </w:rPr>
            </w:pPr>
            <w:r w:rsidRPr="00761D4C">
              <w:rPr>
                <w:rFonts w:ascii="Segoe UI Emoji" w:hAnsi="Segoe UI Emoji" w:cs="Segoe UI Emoji"/>
                <w:szCs w:val="24"/>
              </w:rPr>
              <w:t>✋</w:t>
            </w:r>
          </w:p>
        </w:tc>
        <w:tc>
          <w:tcPr>
            <w:tcW w:w="1946" w:type="dxa"/>
          </w:tcPr>
          <w:p w14:paraId="51930292" w14:textId="18BB9205" w:rsidR="00761D4C" w:rsidRPr="00902ED2" w:rsidRDefault="00761D4C" w:rsidP="00920678">
            <w:pPr>
              <w:jc w:val="center"/>
              <w:rPr>
                <w:b/>
                <w:bCs/>
              </w:rPr>
            </w:pPr>
            <w:r>
              <w:rPr>
                <w:b/>
                <w:bCs/>
              </w:rPr>
              <w:t>Raise Hand</w:t>
            </w:r>
          </w:p>
        </w:tc>
        <w:tc>
          <w:tcPr>
            <w:tcW w:w="7350" w:type="dxa"/>
          </w:tcPr>
          <w:p w14:paraId="0FD677BB" w14:textId="7FE484BE" w:rsidR="00761D4C" w:rsidRDefault="00761D4C">
            <w:r>
              <w:t>Raise your hand for instructor assistance. This is often used at critical points to validate your understanding of the material.</w:t>
            </w:r>
          </w:p>
        </w:tc>
      </w:tr>
    </w:tbl>
    <w:p w14:paraId="4106E890" w14:textId="43F1B9FE" w:rsidR="0072118B" w:rsidRDefault="0072118B"/>
    <w:p w14:paraId="2B79264F" w14:textId="76BAD607" w:rsidR="00991A38" w:rsidRDefault="00991A38">
      <w:r>
        <w:br w:type="page"/>
      </w:r>
    </w:p>
    <w:p w14:paraId="05F11927" w14:textId="12D5E8B1" w:rsidR="00991A38" w:rsidRDefault="00991A38" w:rsidP="00991A38">
      <w:pPr>
        <w:pStyle w:val="Heading1"/>
      </w:pPr>
      <w:bookmarkStart w:id="0" w:name="_Toc145852561"/>
      <w:r>
        <w:lastRenderedPageBreak/>
        <w:t>Lab</w:t>
      </w:r>
      <w:r w:rsidR="00635444">
        <w:t>:</w:t>
      </w:r>
      <w:r w:rsidR="00E462B9">
        <w:t xml:space="preserve"> </w:t>
      </w:r>
      <w:r w:rsidR="00903BA3">
        <w:t xml:space="preserve">Threat Hunting with Event </w:t>
      </w:r>
      <w:r w:rsidR="005273F1">
        <w:t>Logs and Wireshark</w:t>
      </w:r>
      <w:bookmarkEnd w:id="0"/>
    </w:p>
    <w:p w14:paraId="117404B6" w14:textId="55B75B72" w:rsidR="00780346" w:rsidRPr="00780346" w:rsidRDefault="00780346" w:rsidP="00780346">
      <w:pPr>
        <w:pStyle w:val="Heading2"/>
      </w:pPr>
      <w:bookmarkStart w:id="1" w:name="_Toc145852562"/>
      <w:r>
        <w:t>Overview</w:t>
      </w:r>
      <w:bookmarkEnd w:id="1"/>
    </w:p>
    <w:p w14:paraId="39B64BEF" w14:textId="3A33EDA6" w:rsidR="006879FF" w:rsidRDefault="006879FF" w:rsidP="00266487">
      <w:pPr>
        <w:pStyle w:val="NoSpacing"/>
      </w:pPr>
      <w:r w:rsidRPr="003A7D08">
        <w:rPr>
          <w:b/>
          <w:bCs/>
        </w:rPr>
        <w:t>Summary:</w:t>
      </w:r>
      <w:r w:rsidRPr="003A7D08">
        <w:t xml:space="preserve"> </w:t>
      </w:r>
      <w:r w:rsidR="00AB5611">
        <w:t xml:space="preserve">The purpose of this lab </w:t>
      </w:r>
      <w:r w:rsidR="004A0BBF">
        <w:t xml:space="preserve">is to acquire the necessary knowledge and skills to effectively </w:t>
      </w:r>
      <w:r w:rsidR="005273F1">
        <w:t>navigate event logs and Wireshark queries</w:t>
      </w:r>
      <w:r w:rsidR="0060716B">
        <w:t xml:space="preserve"> to</w:t>
      </w:r>
      <w:r w:rsidR="004A0BBF">
        <w:t xml:space="preserve"> detect and investigate malicious cyber activity.</w:t>
      </w:r>
    </w:p>
    <w:p w14:paraId="58425A15" w14:textId="77777777" w:rsidR="00D74EE2" w:rsidRPr="003A7D08" w:rsidRDefault="00D74EE2" w:rsidP="00266487">
      <w:pPr>
        <w:pStyle w:val="NoSpacing"/>
      </w:pPr>
    </w:p>
    <w:p w14:paraId="30C4F16E" w14:textId="0486C388" w:rsidR="00780346" w:rsidRDefault="006879FF" w:rsidP="00266487">
      <w:pPr>
        <w:pStyle w:val="NoSpacing"/>
      </w:pPr>
      <w:r w:rsidRPr="003A7D08">
        <w:rPr>
          <w:b/>
          <w:bCs/>
        </w:rPr>
        <w:t>Outcomes:</w:t>
      </w:r>
      <w:r w:rsidRPr="003A7D08">
        <w:t xml:space="preserve"> By the end of the lab, you will be able to</w:t>
      </w:r>
      <w:r w:rsidR="00780346">
        <w:t xml:space="preserve"> perform the following:</w:t>
      </w:r>
    </w:p>
    <w:p w14:paraId="49421A48" w14:textId="07D3BA6E" w:rsidR="0060716B" w:rsidRDefault="0060716B" w:rsidP="004818BB">
      <w:pPr>
        <w:pStyle w:val="NoSpacing"/>
        <w:numPr>
          <w:ilvl w:val="0"/>
          <w:numId w:val="5"/>
        </w:numPr>
      </w:pPr>
      <w:r>
        <w:t>Discover events and fields extracted from provided data sources.</w:t>
      </w:r>
    </w:p>
    <w:p w14:paraId="6D660102" w14:textId="039BED3F" w:rsidR="005273F1" w:rsidRDefault="005273F1" w:rsidP="004818BB">
      <w:pPr>
        <w:pStyle w:val="NoSpacing"/>
        <w:numPr>
          <w:ilvl w:val="0"/>
          <w:numId w:val="5"/>
        </w:numPr>
      </w:pPr>
      <w:r>
        <w:t>Create Windows event log queries using PowerShell and Command Line.</w:t>
      </w:r>
    </w:p>
    <w:p w14:paraId="02B00147" w14:textId="1835FAB3" w:rsidR="005273F1" w:rsidRDefault="005273F1" w:rsidP="004818BB">
      <w:pPr>
        <w:pStyle w:val="NoSpacing"/>
        <w:numPr>
          <w:ilvl w:val="0"/>
          <w:numId w:val="5"/>
        </w:numPr>
      </w:pPr>
      <w:r>
        <w:t>Create PCAP queries using Wireshark.</w:t>
      </w:r>
    </w:p>
    <w:p w14:paraId="0D66469D" w14:textId="77777777" w:rsidR="0060716B" w:rsidRDefault="0060716B" w:rsidP="004818BB">
      <w:pPr>
        <w:pStyle w:val="NoSpacing"/>
        <w:numPr>
          <w:ilvl w:val="0"/>
          <w:numId w:val="5"/>
        </w:numPr>
      </w:pPr>
      <w:r>
        <w:t>Create analytics for detecting or highlighting malicious activity.</w:t>
      </w:r>
    </w:p>
    <w:p w14:paraId="6F01E59C" w14:textId="5DA98D87" w:rsidR="00257944" w:rsidRDefault="00257944" w:rsidP="004818BB">
      <w:pPr>
        <w:pStyle w:val="NoSpacing"/>
        <w:numPr>
          <w:ilvl w:val="0"/>
          <w:numId w:val="5"/>
        </w:numPr>
      </w:pPr>
      <w:r>
        <w:br w:type="page"/>
      </w:r>
    </w:p>
    <w:p w14:paraId="7F0E2464" w14:textId="2F6670C8" w:rsidR="003A7D08" w:rsidRPr="004328C6" w:rsidRDefault="002A1534" w:rsidP="004328C6">
      <w:pPr>
        <w:pStyle w:val="Heading2"/>
      </w:pPr>
      <w:bookmarkStart w:id="2" w:name="_Toc145852563"/>
      <w:r w:rsidRPr="004328C6">
        <w:lastRenderedPageBreak/>
        <w:t>Procedures</w:t>
      </w:r>
      <w:bookmarkEnd w:id="2"/>
    </w:p>
    <w:p w14:paraId="078235C0" w14:textId="427FD424" w:rsidR="004328C6" w:rsidRDefault="004328C6" w:rsidP="006A473C">
      <w:pPr>
        <w:pStyle w:val="Heading3"/>
        <w:numPr>
          <w:ilvl w:val="0"/>
          <w:numId w:val="23"/>
        </w:numPr>
        <w:tabs>
          <w:tab w:val="left" w:pos="900"/>
        </w:tabs>
        <w:ind w:left="0" w:firstLine="0"/>
      </w:pPr>
      <w:bookmarkStart w:id="3" w:name="_Toc145852564"/>
      <w:r>
        <w:t>Configure Custom Index Patterns</w:t>
      </w:r>
      <w:bookmarkEnd w:id="3"/>
    </w:p>
    <w:p w14:paraId="300C30AE" w14:textId="70907C47" w:rsidR="004328C6" w:rsidRDefault="004328C6" w:rsidP="00B046C1">
      <w:pPr>
        <w:ind w:firstLine="360"/>
      </w:pPr>
      <w:r w:rsidRPr="004328C6">
        <w:t xml:space="preserve">Index Patterns are used in </w:t>
      </w:r>
      <w:r w:rsidR="00275ADB">
        <w:t>ElasticSearch</w:t>
      </w:r>
      <w:r w:rsidRPr="004328C6">
        <w:t xml:space="preserve"> queries to identify the data that you want to explore. This allows the operator to query multiple indices or only one specific index depending upon how specific the pattern is. For example, you may want to run a query against both Sysmon logs and Windows Event Logs searching for process execution because Sysmon isn’t full</w:t>
      </w:r>
      <w:r w:rsidR="0001250D">
        <w:t>y</w:t>
      </w:r>
      <w:r w:rsidRPr="004328C6">
        <w:t xml:space="preserve"> deploy</w:t>
      </w:r>
      <w:r w:rsidR="0001250D">
        <w:t>ed</w:t>
      </w:r>
      <w:r w:rsidRPr="004328C6">
        <w:t xml:space="preserve"> in the environment. The two datasets likely reside in different indices because they contain a different schema. Another reason to use index pat</w:t>
      </w:r>
      <w:r w:rsidR="00CB58F8">
        <w:t>terns is because your indices are</w:t>
      </w:r>
      <w:r w:rsidRPr="004328C6">
        <w:t xml:space="preserve"> named based upon the rollover date. Instead of having one massive index with every log ever created in the environment, you may have multiple indices such as so-beats-2022.04.03 where the data at the end increments every X days or when the index reaches a certain size. You could create an index pattern such as so-beats-* to query all of the logs that have ever existed, or you could query so-beats-2022-04-* to only get logs from April 2022, thus reducing the amount of time it takes to return the query compared to querying every index.</w:t>
      </w:r>
    </w:p>
    <w:p w14:paraId="6D6A766F" w14:textId="709CD2EC" w:rsidR="0001250D" w:rsidRDefault="0001250D" w:rsidP="004328C6">
      <w:pPr>
        <w:pStyle w:val="ListParagraph"/>
        <w:numPr>
          <w:ilvl w:val="0"/>
          <w:numId w:val="24"/>
        </w:numPr>
      </w:pPr>
      <w:r>
        <w:t>Navigate to SecurityOnion by going to the following URL:</w:t>
      </w:r>
    </w:p>
    <w:p w14:paraId="4B548924" w14:textId="12438B9C" w:rsidR="0001250D" w:rsidRDefault="0001250D" w:rsidP="0001250D">
      <w:pPr>
        <w:pStyle w:val="ListParagraph"/>
        <w:numPr>
          <w:ilvl w:val="1"/>
          <w:numId w:val="24"/>
        </w:numPr>
      </w:pPr>
      <w:r>
        <w:rPr>
          <w:b/>
        </w:rPr>
        <w:t>URL:</w:t>
      </w:r>
      <w:r>
        <w:t xml:space="preserve"> </w:t>
      </w:r>
      <w:hyperlink r:id="rId12" w:history="1">
        <w:r w:rsidRPr="00336400">
          <w:rPr>
            <w:rStyle w:val="Hyperlink"/>
          </w:rPr>
          <w:t>https://192.168.10.4</w:t>
        </w:r>
      </w:hyperlink>
    </w:p>
    <w:p w14:paraId="07A88EC0" w14:textId="450E35C7" w:rsidR="0001250D" w:rsidRDefault="0001250D" w:rsidP="0001250D">
      <w:pPr>
        <w:pStyle w:val="ListParagraph"/>
        <w:numPr>
          <w:ilvl w:val="1"/>
          <w:numId w:val="24"/>
        </w:numPr>
      </w:pPr>
      <w:r>
        <w:rPr>
          <w:b/>
        </w:rPr>
        <w:t>Username:</w:t>
      </w:r>
      <w:r>
        <w:t xml:space="preserve"> </w:t>
      </w:r>
      <w:r w:rsidRPr="007811B2">
        <w:t>soadmin@lab.net</w:t>
      </w:r>
    </w:p>
    <w:p w14:paraId="55785ADD" w14:textId="349EC0A6" w:rsidR="0001250D" w:rsidRDefault="0001250D" w:rsidP="0001250D">
      <w:pPr>
        <w:pStyle w:val="ListParagraph"/>
        <w:numPr>
          <w:ilvl w:val="1"/>
          <w:numId w:val="24"/>
        </w:numPr>
      </w:pPr>
      <w:r>
        <w:rPr>
          <w:b/>
        </w:rPr>
        <w:t>Password:</w:t>
      </w:r>
      <w:r>
        <w:t xml:space="preserve"> !QAZ2wsx</w:t>
      </w:r>
    </w:p>
    <w:p w14:paraId="49518169" w14:textId="25C7E1D4" w:rsidR="0001250D" w:rsidRDefault="0001250D" w:rsidP="0001250D">
      <w:pPr>
        <w:pStyle w:val="ListParagraph"/>
        <w:numPr>
          <w:ilvl w:val="0"/>
          <w:numId w:val="24"/>
        </w:numPr>
      </w:pPr>
      <w:r w:rsidRPr="0001250D">
        <w:t xml:space="preserve">Go to </w:t>
      </w:r>
      <w:r w:rsidRPr="0001250D">
        <w:rPr>
          <w:b/>
        </w:rPr>
        <w:t>Tools → Kibana → Login</w:t>
      </w:r>
    </w:p>
    <w:p w14:paraId="002F3E7D" w14:textId="3D5E6428" w:rsidR="0001250D" w:rsidRDefault="0001250D" w:rsidP="0001250D">
      <w:pPr>
        <w:pStyle w:val="ListParagraph"/>
        <w:numPr>
          <w:ilvl w:val="0"/>
          <w:numId w:val="24"/>
        </w:numPr>
      </w:pPr>
      <w:r>
        <w:t>Login with the following credentials:</w:t>
      </w:r>
    </w:p>
    <w:p w14:paraId="69352AB8" w14:textId="0FCBB354" w:rsidR="0001250D" w:rsidRDefault="0001250D" w:rsidP="0001250D">
      <w:pPr>
        <w:pStyle w:val="ListParagraph"/>
        <w:numPr>
          <w:ilvl w:val="1"/>
          <w:numId w:val="24"/>
        </w:numPr>
      </w:pPr>
      <w:r>
        <w:rPr>
          <w:b/>
        </w:rPr>
        <w:t>Username:</w:t>
      </w:r>
      <w:r>
        <w:t xml:space="preserve"> </w:t>
      </w:r>
      <w:r w:rsidRPr="007811B2">
        <w:t>soadmin@lab.net</w:t>
      </w:r>
    </w:p>
    <w:p w14:paraId="6517F659" w14:textId="660F8A66" w:rsidR="0001250D" w:rsidRPr="0001250D" w:rsidRDefault="0001250D" w:rsidP="0001250D">
      <w:pPr>
        <w:pStyle w:val="ListParagraph"/>
        <w:numPr>
          <w:ilvl w:val="1"/>
          <w:numId w:val="24"/>
        </w:numPr>
      </w:pPr>
      <w:r>
        <w:rPr>
          <w:b/>
        </w:rPr>
        <w:t>Password:</w:t>
      </w:r>
      <w:r>
        <w:t xml:space="preserve"> !QAZ2wsx</w:t>
      </w:r>
    </w:p>
    <w:p w14:paraId="4EBB123E" w14:textId="3A1C5EB7" w:rsidR="004328C6" w:rsidRDefault="004328C6" w:rsidP="004328C6">
      <w:pPr>
        <w:pStyle w:val="ListParagraph"/>
        <w:numPr>
          <w:ilvl w:val="0"/>
          <w:numId w:val="24"/>
        </w:numPr>
      </w:pPr>
      <w:r w:rsidRPr="004328C6">
        <w:t xml:space="preserve">Click on the three horizontal bars in the top, left-hand corner of the screen to open the main menu, then navigate to </w:t>
      </w:r>
      <w:r w:rsidRPr="00CB58F8">
        <w:rPr>
          <w:b/>
        </w:rPr>
        <w:t xml:space="preserve">Stack Management </w:t>
      </w:r>
      <w:r w:rsidR="00A60AFC" w:rsidRPr="00CB58F8">
        <w:rPr>
          <w:b/>
        </w:rPr>
        <w:t>→</w:t>
      </w:r>
      <w:r w:rsidR="00CB58F8" w:rsidRPr="00CB58F8">
        <w:rPr>
          <w:b/>
        </w:rPr>
        <w:t xml:space="preserve"> Kibana →</w:t>
      </w:r>
      <w:r w:rsidRPr="00CB58F8">
        <w:rPr>
          <w:b/>
        </w:rPr>
        <w:t xml:space="preserve"> Index Patterns</w:t>
      </w:r>
      <w:r w:rsidRPr="004328C6">
        <w:t>.</w:t>
      </w:r>
    </w:p>
    <w:p w14:paraId="760CB531" w14:textId="374EF260" w:rsidR="004328C6" w:rsidRDefault="004328C6" w:rsidP="004328C6">
      <w:pPr>
        <w:jc w:val="center"/>
      </w:pPr>
      <w:r>
        <w:rPr>
          <w:noProof/>
        </w:rPr>
        <w:lastRenderedPageBreak/>
        <w:drawing>
          <wp:inline distT="0" distB="0" distL="0" distR="0" wp14:anchorId="328541B0" wp14:editId="63F5982A">
            <wp:extent cx="6537960" cy="3895344"/>
            <wp:effectExtent l="19050" t="19050" r="15240" b="1016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3"/>
                    <a:stretch>
                      <a:fillRect/>
                    </a:stretch>
                  </pic:blipFill>
                  <pic:spPr>
                    <a:xfrm>
                      <a:off x="0" y="0"/>
                      <a:ext cx="6537960" cy="3895344"/>
                    </a:xfrm>
                    <a:prstGeom prst="rect">
                      <a:avLst/>
                    </a:prstGeom>
                    <a:ln w="12700">
                      <a:solidFill>
                        <a:schemeClr val="tx1"/>
                      </a:solidFill>
                    </a:ln>
                  </pic:spPr>
                </pic:pic>
              </a:graphicData>
            </a:graphic>
          </wp:inline>
        </w:drawing>
      </w:r>
    </w:p>
    <w:p w14:paraId="574E09CF" w14:textId="05C0E7D4" w:rsidR="004328C6" w:rsidRDefault="004328C6" w:rsidP="00B046C1">
      <w:pPr>
        <w:ind w:firstLine="720"/>
      </w:pPr>
      <w:r w:rsidRPr="004328C6">
        <w:t>There are several pre-built index patterns in SecurityOnion. The primary ind</w:t>
      </w:r>
      <w:r w:rsidR="00CB58F8">
        <w:t>ex pattern is the *:</w:t>
      </w:r>
      <w:r w:rsidRPr="004328C6">
        <w:t>so-* pattern which cover multiple indices</w:t>
      </w:r>
      <w:r w:rsidR="00CB58F8">
        <w:t>, but not the ones we’re interested in. We are primarily interested in indices that match the pattern “so-*” such as</w:t>
      </w:r>
      <w:r w:rsidRPr="004328C6">
        <w:t>:</w:t>
      </w:r>
    </w:p>
    <w:tbl>
      <w:tblPr>
        <w:tblStyle w:val="TableGrid"/>
        <w:tblW w:w="0" w:type="auto"/>
        <w:tblLayout w:type="fixed"/>
        <w:tblLook w:val="04A0" w:firstRow="1" w:lastRow="0" w:firstColumn="1" w:lastColumn="0" w:noHBand="0" w:noVBand="1"/>
      </w:tblPr>
      <w:tblGrid>
        <w:gridCol w:w="3235"/>
        <w:gridCol w:w="7380"/>
      </w:tblGrid>
      <w:tr w:rsidR="004328C6" w14:paraId="11ACD71A" w14:textId="77777777" w:rsidTr="004328C6">
        <w:tc>
          <w:tcPr>
            <w:tcW w:w="3235" w:type="dxa"/>
            <w:shd w:val="clear" w:color="auto" w:fill="000000" w:themeFill="text1"/>
          </w:tcPr>
          <w:p w14:paraId="437FCFF2" w14:textId="77777777" w:rsidR="004328C6" w:rsidRDefault="004328C6" w:rsidP="004328C6">
            <w:r>
              <w:t>Index</w:t>
            </w:r>
          </w:p>
        </w:tc>
        <w:tc>
          <w:tcPr>
            <w:tcW w:w="7380" w:type="dxa"/>
            <w:shd w:val="clear" w:color="auto" w:fill="000000" w:themeFill="text1"/>
          </w:tcPr>
          <w:p w14:paraId="19594B5C" w14:textId="77777777" w:rsidR="004328C6" w:rsidRDefault="004328C6" w:rsidP="004328C6">
            <w:r>
              <w:t>Purpose</w:t>
            </w:r>
          </w:p>
        </w:tc>
      </w:tr>
      <w:tr w:rsidR="004328C6" w14:paraId="752050B2" w14:textId="77777777" w:rsidTr="004328C6">
        <w:tc>
          <w:tcPr>
            <w:tcW w:w="3235" w:type="dxa"/>
          </w:tcPr>
          <w:p w14:paraId="2EC4A948" w14:textId="77777777" w:rsidR="004328C6" w:rsidRDefault="004328C6" w:rsidP="004328C6">
            <w:r>
              <w:t>so-zeek-yyyy.mm.dd</w:t>
            </w:r>
          </w:p>
        </w:tc>
        <w:tc>
          <w:tcPr>
            <w:tcW w:w="7380" w:type="dxa"/>
          </w:tcPr>
          <w:p w14:paraId="499F08C5" w14:textId="77777777" w:rsidR="004328C6" w:rsidRDefault="004328C6" w:rsidP="004328C6">
            <w:r>
              <w:t>The default location for zeek logs.</w:t>
            </w:r>
          </w:p>
        </w:tc>
      </w:tr>
      <w:tr w:rsidR="004328C6" w14:paraId="2B4C7998" w14:textId="77777777" w:rsidTr="004328C6">
        <w:tc>
          <w:tcPr>
            <w:tcW w:w="3235" w:type="dxa"/>
          </w:tcPr>
          <w:p w14:paraId="73C4A26A" w14:textId="77777777" w:rsidR="004328C6" w:rsidRDefault="004328C6" w:rsidP="004328C6">
            <w:r>
              <w:t>so-beats-yyyy.mm.dd</w:t>
            </w:r>
          </w:p>
        </w:tc>
        <w:tc>
          <w:tcPr>
            <w:tcW w:w="7380" w:type="dxa"/>
          </w:tcPr>
          <w:p w14:paraId="5997B01F" w14:textId="77777777" w:rsidR="004328C6" w:rsidRDefault="004328C6" w:rsidP="004328C6">
            <w:r>
              <w:t>The default location for beat data, including Winlogbeat. Data collected from Sysinternals Sysmon is normalized to a different index.</w:t>
            </w:r>
          </w:p>
        </w:tc>
      </w:tr>
      <w:tr w:rsidR="004328C6" w14:paraId="7DA1937E" w14:textId="77777777" w:rsidTr="004328C6">
        <w:tc>
          <w:tcPr>
            <w:tcW w:w="3235" w:type="dxa"/>
          </w:tcPr>
          <w:p w14:paraId="2FE17803" w14:textId="75BEAE4D" w:rsidR="004328C6" w:rsidRDefault="004328C6" w:rsidP="004328C6">
            <w:r>
              <w:t>so-</w:t>
            </w:r>
            <w:r w:rsidR="00275ADB">
              <w:t>ElasticSearch</w:t>
            </w:r>
            <w:r>
              <w:t>-yyyy.mm.dd</w:t>
            </w:r>
          </w:p>
        </w:tc>
        <w:tc>
          <w:tcPr>
            <w:tcW w:w="7380" w:type="dxa"/>
          </w:tcPr>
          <w:p w14:paraId="77C5E2FA" w14:textId="1EA6FE23" w:rsidR="004328C6" w:rsidRDefault="004328C6" w:rsidP="004328C6">
            <w:r>
              <w:t xml:space="preserve">The default location for generic logs residing in </w:t>
            </w:r>
            <w:r w:rsidR="00275ADB">
              <w:t>ElasticSearch</w:t>
            </w:r>
            <w:r>
              <w:t>.</w:t>
            </w:r>
          </w:p>
        </w:tc>
      </w:tr>
      <w:tr w:rsidR="004328C6" w14:paraId="406CF748" w14:textId="77777777" w:rsidTr="004328C6">
        <w:tc>
          <w:tcPr>
            <w:tcW w:w="3235" w:type="dxa"/>
          </w:tcPr>
          <w:p w14:paraId="3AA44096" w14:textId="77777777" w:rsidR="004328C6" w:rsidRDefault="004328C6" w:rsidP="004328C6">
            <w:r>
              <w:t>so-ossec-yyyy.mm.dd</w:t>
            </w:r>
          </w:p>
        </w:tc>
        <w:tc>
          <w:tcPr>
            <w:tcW w:w="7380" w:type="dxa"/>
          </w:tcPr>
          <w:p w14:paraId="4A4E7F0D" w14:textId="77777777" w:rsidR="004328C6" w:rsidRDefault="004328C6" w:rsidP="004328C6">
            <w:r>
              <w:t>The default location for logs from the Wazuh agent.</w:t>
            </w:r>
          </w:p>
        </w:tc>
      </w:tr>
      <w:tr w:rsidR="004328C6" w14:paraId="3ADAAE4C" w14:textId="77777777" w:rsidTr="004328C6">
        <w:tc>
          <w:tcPr>
            <w:tcW w:w="3235" w:type="dxa"/>
          </w:tcPr>
          <w:p w14:paraId="2F574BAA" w14:textId="77777777" w:rsidR="004328C6" w:rsidRDefault="004328C6" w:rsidP="004328C6">
            <w:r>
              <w:t>so-osquery-yyyy.mm.dd</w:t>
            </w:r>
          </w:p>
        </w:tc>
        <w:tc>
          <w:tcPr>
            <w:tcW w:w="7380" w:type="dxa"/>
          </w:tcPr>
          <w:p w14:paraId="42FE8FAD" w14:textId="77777777" w:rsidR="004328C6" w:rsidRDefault="004328C6" w:rsidP="004328C6">
            <w:r>
              <w:t>The default location for logs from the osquery agent.</w:t>
            </w:r>
          </w:p>
        </w:tc>
      </w:tr>
      <w:tr w:rsidR="004328C6" w14:paraId="3444BD4B" w14:textId="77777777" w:rsidTr="004328C6">
        <w:tc>
          <w:tcPr>
            <w:tcW w:w="3235" w:type="dxa"/>
          </w:tcPr>
          <w:p w14:paraId="725D7A44" w14:textId="761BC881" w:rsidR="004328C6" w:rsidRDefault="003B12C7" w:rsidP="004328C6">
            <w:r>
              <w:t>so-ze</w:t>
            </w:r>
            <w:r w:rsidR="004328C6">
              <w:t>ek_dns-yyyy.mm.dd</w:t>
            </w:r>
          </w:p>
        </w:tc>
        <w:tc>
          <w:tcPr>
            <w:tcW w:w="7380" w:type="dxa"/>
          </w:tcPr>
          <w:p w14:paraId="072868AF" w14:textId="77777777" w:rsidR="004328C6" w:rsidRDefault="004328C6" w:rsidP="004328C6">
            <w:r>
              <w:t>The default location for zeek DNS logs.</w:t>
            </w:r>
          </w:p>
        </w:tc>
      </w:tr>
      <w:tr w:rsidR="004328C6" w14:paraId="49786328" w14:textId="77777777" w:rsidTr="004328C6">
        <w:tc>
          <w:tcPr>
            <w:tcW w:w="3235" w:type="dxa"/>
          </w:tcPr>
          <w:p w14:paraId="4C1EB72B" w14:textId="77777777" w:rsidR="004328C6" w:rsidRDefault="004328C6" w:rsidP="004328C6">
            <w:r>
              <w:t>so-ids-yyyy.mm.dd</w:t>
            </w:r>
          </w:p>
        </w:tc>
        <w:tc>
          <w:tcPr>
            <w:tcW w:w="7380" w:type="dxa"/>
          </w:tcPr>
          <w:p w14:paraId="5165CD0E" w14:textId="77777777" w:rsidR="004328C6" w:rsidRDefault="004328C6" w:rsidP="004328C6">
            <w:r>
              <w:t xml:space="preserve">The default location for logs originating from the Intrusion Detection System (IDS) which is typically Suricata or Snort. </w:t>
            </w:r>
          </w:p>
        </w:tc>
      </w:tr>
    </w:tbl>
    <w:p w14:paraId="751BB871" w14:textId="75413FD0" w:rsidR="004328C6" w:rsidRPr="004328C6" w:rsidRDefault="004328C6" w:rsidP="00B046C1">
      <w:pPr>
        <w:ind w:firstLine="360"/>
      </w:pPr>
      <w:r w:rsidRPr="004328C6">
        <w:t>For this lab, we will focus on the so-beats-yyyy.mm.dd indices which is where all of our Windows Event log data is being stored after being processed by Logsta</w:t>
      </w:r>
      <w:r w:rsidR="00CB58F8">
        <w:t>sh. The default index pattern *:so-* does not capture what we want</w:t>
      </w:r>
      <w:r w:rsidRPr="004328C6">
        <w:t>, so we are going to create a new index pattern to limit our queries to just the Windows Event logs.</w:t>
      </w:r>
    </w:p>
    <w:p w14:paraId="2270ED4F" w14:textId="77777777" w:rsidR="004328C6" w:rsidRDefault="004328C6" w:rsidP="004328C6">
      <w:pPr>
        <w:pStyle w:val="ListParagraph"/>
        <w:numPr>
          <w:ilvl w:val="0"/>
          <w:numId w:val="24"/>
        </w:numPr>
      </w:pPr>
      <w:r w:rsidRPr="004328C6">
        <w:lastRenderedPageBreak/>
        <w:t>From the “Index patterns” page, click on the “Create index pattern” button in the top, right-hand corner of the screen. On the “Create index pattern” screen, type “*so-beats-*”. The filter should return only indices related to beats.</w:t>
      </w:r>
    </w:p>
    <w:p w14:paraId="47E00CD4" w14:textId="6AFDA392" w:rsidR="004328C6" w:rsidRDefault="004328C6" w:rsidP="004328C6">
      <w:pPr>
        <w:jc w:val="center"/>
      </w:pPr>
      <w:r>
        <w:rPr>
          <w:noProof/>
        </w:rPr>
        <w:drawing>
          <wp:inline distT="0" distB="0" distL="0" distR="0" wp14:anchorId="1F79074F" wp14:editId="13184C96">
            <wp:extent cx="6537960" cy="1810512"/>
            <wp:effectExtent l="19050" t="19050" r="15240" b="1841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4"/>
                    <a:stretch>
                      <a:fillRect/>
                    </a:stretch>
                  </pic:blipFill>
                  <pic:spPr>
                    <a:xfrm>
                      <a:off x="0" y="0"/>
                      <a:ext cx="6537960" cy="1810512"/>
                    </a:xfrm>
                    <a:prstGeom prst="rect">
                      <a:avLst/>
                    </a:prstGeom>
                    <a:ln w="12700">
                      <a:solidFill>
                        <a:schemeClr val="tx1"/>
                      </a:solidFill>
                    </a:ln>
                  </pic:spPr>
                </pic:pic>
              </a:graphicData>
            </a:graphic>
          </wp:inline>
        </w:drawing>
      </w:r>
    </w:p>
    <w:p w14:paraId="5A2263DB" w14:textId="63F0C1DD" w:rsidR="004328C6" w:rsidRPr="004328C6" w:rsidRDefault="004328C6" w:rsidP="00B046C1">
      <w:pPr>
        <w:ind w:firstLine="360"/>
      </w:pPr>
      <w:r w:rsidRPr="004328C6">
        <w:t>Next, we need to specify the default Timestamp field that will be used with the time range filter in Elasti</w:t>
      </w:r>
      <w:r w:rsidR="00CB58F8">
        <w:t>c</w:t>
      </w:r>
      <w:r w:rsidR="00633A42">
        <w:t>S</w:t>
      </w:r>
      <w:r w:rsidRPr="004328C6">
        <w:t>earch queries and the Kibana dashboard.</w:t>
      </w:r>
    </w:p>
    <w:p w14:paraId="2D61B1F6" w14:textId="54C42193" w:rsidR="004328C6" w:rsidRDefault="004328C6" w:rsidP="004328C6">
      <w:pPr>
        <w:pStyle w:val="ListParagraph"/>
        <w:numPr>
          <w:ilvl w:val="0"/>
          <w:numId w:val="24"/>
        </w:numPr>
      </w:pPr>
      <w:r w:rsidRPr="004328C6">
        <w:t>Click on the “Timestamp field” dropdown menu and select the @timestamp. This field is the one generated by Logstash, so we should use</w:t>
      </w:r>
      <w:r w:rsidR="00633A42">
        <w:t xml:space="preserve"> this</w:t>
      </w:r>
      <w:r w:rsidRPr="004328C6">
        <w:t xml:space="preserve"> one.</w:t>
      </w:r>
    </w:p>
    <w:p w14:paraId="31EC41C6" w14:textId="18534AA9" w:rsidR="004328C6" w:rsidRPr="004328C6" w:rsidRDefault="004328C6" w:rsidP="004328C6">
      <w:pPr>
        <w:jc w:val="center"/>
      </w:pPr>
      <w:r>
        <w:rPr>
          <w:noProof/>
        </w:rPr>
        <w:drawing>
          <wp:inline distT="0" distB="0" distL="0" distR="0" wp14:anchorId="4E63E5A6" wp14:editId="696DEA3E">
            <wp:extent cx="6537960" cy="1865376"/>
            <wp:effectExtent l="19050" t="19050" r="15240" b="2095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5"/>
                    <a:stretch>
                      <a:fillRect/>
                    </a:stretch>
                  </pic:blipFill>
                  <pic:spPr>
                    <a:xfrm>
                      <a:off x="0" y="0"/>
                      <a:ext cx="6537960" cy="1865376"/>
                    </a:xfrm>
                    <a:prstGeom prst="rect">
                      <a:avLst/>
                    </a:prstGeom>
                    <a:ln w="12700">
                      <a:solidFill>
                        <a:schemeClr val="tx1"/>
                      </a:solidFill>
                    </a:ln>
                  </pic:spPr>
                </pic:pic>
              </a:graphicData>
            </a:graphic>
          </wp:inline>
        </w:drawing>
      </w:r>
    </w:p>
    <w:p w14:paraId="09B0A01F" w14:textId="77777777" w:rsidR="004328C6" w:rsidRDefault="004328C6" w:rsidP="004328C6">
      <w:pPr>
        <w:pStyle w:val="ListParagraph"/>
        <w:numPr>
          <w:ilvl w:val="0"/>
          <w:numId w:val="24"/>
        </w:numPr>
      </w:pPr>
      <w:r>
        <w:t>Next, click on the “Create index” button at the bottom of the screen. Now that we have created our beats Index Pattern, we will use that pattern to explore our dataset.</w:t>
      </w:r>
    </w:p>
    <w:p w14:paraId="57FB7597" w14:textId="4397269E" w:rsidR="004328C6" w:rsidRDefault="004328C6" w:rsidP="004328C6">
      <w:pPr>
        <w:pStyle w:val="ListParagraph"/>
        <w:numPr>
          <w:ilvl w:val="0"/>
          <w:numId w:val="24"/>
        </w:numPr>
      </w:pPr>
      <w:r>
        <w:t xml:space="preserve">Navigate to </w:t>
      </w:r>
      <w:r w:rsidRPr="00CB58F8">
        <w:rPr>
          <w:b/>
        </w:rPr>
        <w:t xml:space="preserve">Main Menu </w:t>
      </w:r>
      <w:r w:rsidR="00A60AFC" w:rsidRPr="00CB58F8">
        <w:rPr>
          <w:b/>
        </w:rPr>
        <w:t>→</w:t>
      </w:r>
      <w:r w:rsidRPr="00CB58F8">
        <w:rPr>
          <w:b/>
        </w:rPr>
        <w:t xml:space="preserve"> Analytics </w:t>
      </w:r>
      <w:r w:rsidR="00A60AFC" w:rsidRPr="00CB58F8">
        <w:rPr>
          <w:b/>
        </w:rPr>
        <w:t>→</w:t>
      </w:r>
      <w:r w:rsidRPr="00CB58F8">
        <w:rPr>
          <w:b/>
        </w:rPr>
        <w:t xml:space="preserve"> Discover</w:t>
      </w:r>
      <w:r>
        <w:t>.</w:t>
      </w:r>
    </w:p>
    <w:p w14:paraId="64DB01C3" w14:textId="77777777" w:rsidR="004328C6" w:rsidRDefault="004328C6" w:rsidP="004328C6">
      <w:pPr>
        <w:pStyle w:val="ListParagraph"/>
        <w:numPr>
          <w:ilvl w:val="0"/>
          <w:numId w:val="24"/>
        </w:numPr>
      </w:pPr>
      <w:r>
        <w:t>Select our newly created *so-beats-* index pattern from the drop-down menu in the top, left-hand corner of the screen underneath the search bar.</w:t>
      </w:r>
    </w:p>
    <w:p w14:paraId="773F94FA" w14:textId="05E24469" w:rsidR="004328C6" w:rsidRDefault="004328C6" w:rsidP="004328C6">
      <w:pPr>
        <w:jc w:val="center"/>
      </w:pPr>
      <w:r>
        <w:rPr>
          <w:noProof/>
        </w:rPr>
        <w:lastRenderedPageBreak/>
        <w:drawing>
          <wp:inline distT="0" distB="0" distL="0" distR="0" wp14:anchorId="54672EA2" wp14:editId="1574E96D">
            <wp:extent cx="6537960" cy="2935224"/>
            <wp:effectExtent l="19050" t="19050" r="15240" b="1778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6"/>
                    <a:stretch>
                      <a:fillRect/>
                    </a:stretch>
                  </pic:blipFill>
                  <pic:spPr>
                    <a:xfrm>
                      <a:off x="0" y="0"/>
                      <a:ext cx="6537960" cy="2935224"/>
                    </a:xfrm>
                    <a:prstGeom prst="rect">
                      <a:avLst/>
                    </a:prstGeom>
                    <a:ln w="12700">
                      <a:solidFill>
                        <a:schemeClr val="tx1"/>
                      </a:solidFill>
                    </a:ln>
                  </pic:spPr>
                </pic:pic>
              </a:graphicData>
            </a:graphic>
          </wp:inline>
        </w:drawing>
      </w:r>
    </w:p>
    <w:p w14:paraId="10B280E9" w14:textId="2B8C1323" w:rsidR="004328C6" w:rsidRPr="004328C6" w:rsidRDefault="004328C6" w:rsidP="004328C6">
      <w:pPr>
        <w:rPr>
          <w:b/>
          <w:bCs/>
        </w:rPr>
      </w:pPr>
      <w:r w:rsidRPr="003879F5">
        <w:rPr>
          <w:rFonts w:ascii="Segoe UI Emoji" w:hAnsi="Segoe UI Emoji" w:cs="Segoe UI Emoji"/>
          <w:szCs w:val="24"/>
        </w:rPr>
        <w:t>✅</w:t>
      </w:r>
      <w:r w:rsidRPr="00A21249">
        <w:rPr>
          <w:rFonts w:cstheme="minorHAnsi"/>
          <w:b/>
          <w:bCs/>
          <w:szCs w:val="24"/>
        </w:rPr>
        <w:t>NOTE: The logs are currently a combination of Windows Event logs as well as logs related to Winlogbeat agent connections. We want to explore just the Windows Events, s</w:t>
      </w:r>
      <w:r>
        <w:rPr>
          <w:rFonts w:cstheme="minorHAnsi"/>
          <w:b/>
          <w:bCs/>
          <w:szCs w:val="24"/>
        </w:rPr>
        <w:t>o we need to filter out other events.</w:t>
      </w:r>
    </w:p>
    <w:p w14:paraId="7D06DD8D" w14:textId="0B0850F5" w:rsidR="004328C6" w:rsidRDefault="00015E89" w:rsidP="004328C6">
      <w:r>
        <w:tab/>
        <w:t>In order to show only Windows Event Log events, we can create a filter to only show logs where the field winlog.event_id exists.</w:t>
      </w:r>
    </w:p>
    <w:p w14:paraId="591682F2" w14:textId="2C0F84D8" w:rsidR="00015E89" w:rsidRDefault="00015E89" w:rsidP="00015E89">
      <w:pPr>
        <w:pStyle w:val="ListParagraph"/>
        <w:numPr>
          <w:ilvl w:val="0"/>
          <w:numId w:val="24"/>
        </w:numPr>
      </w:pPr>
      <w:r>
        <w:t>Build the following query in the filter bar and hit enter to apply:</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015E89" w:rsidRPr="005A1000" w14:paraId="137BF3F8" w14:textId="77777777" w:rsidTr="00015E89">
        <w:tc>
          <w:tcPr>
            <w:tcW w:w="10510" w:type="dxa"/>
            <w:shd w:val="clear" w:color="auto" w:fill="000000" w:themeFill="text1"/>
          </w:tcPr>
          <w:p w14:paraId="6B68185F" w14:textId="68362FA4" w:rsidR="00015E89" w:rsidRPr="00015E89" w:rsidRDefault="00015E89" w:rsidP="00632D65">
            <w:pPr>
              <w:rPr>
                <w:rFonts w:ascii="Lucida Console" w:hAnsi="Lucida Console"/>
                <w:sz w:val="16"/>
                <w:szCs w:val="16"/>
              </w:rPr>
            </w:pPr>
            <w:r w:rsidRPr="00015E89">
              <w:rPr>
                <w:rFonts w:ascii="Lucida Console" w:hAnsi="Lucida Console" w:cs="Courier New"/>
                <w:color w:val="FFFFFF" w:themeColor="background1"/>
                <w:sz w:val="20"/>
              </w:rPr>
              <w:t>winlog.event_id:*</w:t>
            </w:r>
          </w:p>
        </w:tc>
      </w:tr>
    </w:tbl>
    <w:p w14:paraId="53A334BC" w14:textId="7DECE476" w:rsidR="00015E89" w:rsidRDefault="00015E89" w:rsidP="00015E89">
      <w:r>
        <w:tab/>
        <w:t>You should see the number of events decrease, reflecting the fact that non-winlog events have now been filtered out.</w:t>
      </w:r>
    </w:p>
    <w:p w14:paraId="612D6805" w14:textId="68D3FF66" w:rsidR="006A473C" w:rsidRDefault="006A473C" w:rsidP="006A473C">
      <w:pPr>
        <w:pStyle w:val="Heading3"/>
        <w:numPr>
          <w:ilvl w:val="0"/>
          <w:numId w:val="23"/>
        </w:numPr>
        <w:tabs>
          <w:tab w:val="left" w:pos="900"/>
        </w:tabs>
        <w:ind w:left="0" w:firstLine="0"/>
      </w:pPr>
      <w:bookmarkStart w:id="4" w:name="_Toc145852565"/>
      <w:r>
        <w:t>Explore Event 4688 Fields</w:t>
      </w:r>
      <w:bookmarkEnd w:id="4"/>
    </w:p>
    <w:p w14:paraId="2BE91564" w14:textId="55FB0E70" w:rsidR="006A473C" w:rsidRDefault="006A473C" w:rsidP="00B046C1">
      <w:pPr>
        <w:ind w:firstLine="360"/>
      </w:pPr>
      <w:r w:rsidRPr="006A473C">
        <w:t xml:space="preserve">Before we can start building visualizations, dashboards, and analytics we need to take some time to understand the events and the semantic meaning of each of the fields. There are several nuances with the fields and what the information contained within them represents. We also need to evaluate the event to see if there is even any useful data that we could use for threat hunting. To do that, we are going to </w:t>
      </w:r>
      <w:r w:rsidR="00141235" w:rsidRPr="006A473C">
        <w:t>open</w:t>
      </w:r>
      <w:r w:rsidRPr="006A473C">
        <w:t xml:space="preserve"> a few events in the Discovery page and look over what is available.</w:t>
      </w:r>
    </w:p>
    <w:p w14:paraId="5426FB87" w14:textId="271D3376" w:rsidR="006B7F42" w:rsidRDefault="006B7F42" w:rsidP="006B7F42">
      <w:pPr>
        <w:pStyle w:val="ListParagraph"/>
        <w:numPr>
          <w:ilvl w:val="0"/>
          <w:numId w:val="25"/>
        </w:numPr>
      </w:pPr>
      <w:r w:rsidRPr="006B7F42">
        <w:t xml:space="preserve">From the Discovery page, find the “Available fields” list and click on the “event.code” field. If it is not easily found, you can search for it be typing “code” in the “Search field names” text box above the list. The event.code field contains the Event Id for the Windows Event log. </w:t>
      </w:r>
      <w:r w:rsidR="00CE16AE">
        <w:t xml:space="preserve">Click on the field to bring up </w:t>
      </w:r>
      <w:r w:rsidR="00141235">
        <w:t>a summary</w:t>
      </w:r>
      <w:r w:rsidR="00CE16AE">
        <w:t xml:space="preserve"> of the values contained in this field. </w:t>
      </w:r>
      <w:r w:rsidR="00C6106C">
        <w:t xml:space="preserve">We are going to be particularly interested in Event Id </w:t>
      </w:r>
      <w:r w:rsidRPr="006B7F42">
        <w:t xml:space="preserve">4688 – Process Creation because that event </w:t>
      </w:r>
      <w:r w:rsidR="00C6106C">
        <w:t>is really useful for a variety of analytics covering multiple categories of attacker TTPs</w:t>
      </w:r>
      <w:r w:rsidRPr="006B7F42">
        <w:t>.</w:t>
      </w:r>
    </w:p>
    <w:p w14:paraId="2D8B4E94" w14:textId="6E9FC63F" w:rsidR="006B7F42" w:rsidRPr="006B7F42" w:rsidRDefault="006B7F42" w:rsidP="006B7F42">
      <w:pPr>
        <w:jc w:val="center"/>
      </w:pPr>
      <w:r>
        <w:rPr>
          <w:noProof/>
        </w:rPr>
        <w:lastRenderedPageBreak/>
        <w:drawing>
          <wp:inline distT="0" distB="0" distL="0" distR="0" wp14:anchorId="028547F1" wp14:editId="5C4CBDC4">
            <wp:extent cx="2695345" cy="2727325"/>
            <wp:effectExtent l="19050" t="19050" r="10160" b="1587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7"/>
                    <a:stretch>
                      <a:fillRect/>
                    </a:stretch>
                  </pic:blipFill>
                  <pic:spPr>
                    <a:xfrm>
                      <a:off x="0" y="0"/>
                      <a:ext cx="2712712" cy="2744898"/>
                    </a:xfrm>
                    <a:prstGeom prst="rect">
                      <a:avLst/>
                    </a:prstGeom>
                    <a:ln w="12700">
                      <a:solidFill>
                        <a:schemeClr val="tx1"/>
                      </a:solidFill>
                    </a:ln>
                  </pic:spPr>
                </pic:pic>
              </a:graphicData>
            </a:graphic>
          </wp:inline>
        </w:drawing>
      </w:r>
    </w:p>
    <w:p w14:paraId="1ECE7982" w14:textId="5E24A34E" w:rsidR="00CE16AE" w:rsidRDefault="00CE16AE" w:rsidP="006B7F42">
      <w:pPr>
        <w:pStyle w:val="ListParagraph"/>
        <w:numPr>
          <w:ilvl w:val="0"/>
          <w:numId w:val="25"/>
        </w:numPr>
      </w:pPr>
      <w:r>
        <w:t>Click on the blue “Visualize” button at the bottom of the “event.code” preview popup. This will take you to the Lens visualization creator screen. We are just going to use this to explore the data a little more.</w:t>
      </w:r>
    </w:p>
    <w:p w14:paraId="3E99C718" w14:textId="6018A6C4" w:rsidR="00CE16AE" w:rsidRDefault="00CE16AE" w:rsidP="006B7F42">
      <w:pPr>
        <w:pStyle w:val="ListParagraph"/>
        <w:numPr>
          <w:ilvl w:val="0"/>
          <w:numId w:val="25"/>
        </w:numPr>
      </w:pPr>
      <w:r>
        <w:t>On the far, right-hand corner of the screen, click on the event.code field and configure the following values:</w:t>
      </w:r>
    </w:p>
    <w:p w14:paraId="2CC28F96" w14:textId="6022BF6C" w:rsidR="00CE16AE" w:rsidRDefault="00CE16AE" w:rsidP="00CE16AE">
      <w:pPr>
        <w:pStyle w:val="ListParagraph"/>
        <w:numPr>
          <w:ilvl w:val="1"/>
          <w:numId w:val="25"/>
        </w:numPr>
      </w:pPr>
      <w:r>
        <w:rPr>
          <w:b/>
        </w:rPr>
        <w:t>Display count:</w:t>
      </w:r>
      <w:r>
        <w:t xml:space="preserve"> 100</w:t>
      </w:r>
    </w:p>
    <w:p w14:paraId="1D6DA635" w14:textId="77777777" w:rsidR="00CE16AE" w:rsidRDefault="00CE16AE" w:rsidP="00CE16AE">
      <w:pPr>
        <w:pStyle w:val="ListParagraph"/>
        <w:numPr>
          <w:ilvl w:val="0"/>
          <w:numId w:val="25"/>
        </w:numPr>
      </w:pPr>
      <w:r>
        <w:t>Click the “X” button at the top, right-hand corner of the screen to close the settings for the event.code field.</w:t>
      </w:r>
    </w:p>
    <w:p w14:paraId="30167212" w14:textId="58356870" w:rsidR="00CE16AE" w:rsidRDefault="00CE16AE" w:rsidP="00CE16AE">
      <w:pPr>
        <w:pStyle w:val="ListParagraph"/>
        <w:numPr>
          <w:ilvl w:val="0"/>
          <w:numId w:val="25"/>
        </w:numPr>
      </w:pPr>
      <w:r>
        <w:t>Change the Visualization type to</w:t>
      </w:r>
      <w:r w:rsidR="003C7E28">
        <w:t xml:space="preserve"> “Table</w:t>
      </w:r>
      <w:r>
        <w:t xml:space="preserve">” by selecting that value from the </w:t>
      </w:r>
      <w:r w:rsidR="003C7E28">
        <w:t>drop-down</w:t>
      </w:r>
      <w:r>
        <w:t xml:space="preserve"> menu located at the top, left-hand corner of the Lens visualization screen.</w:t>
      </w:r>
      <w:r w:rsidR="003C7E28">
        <w:t xml:space="preserve"> You should see a view similar to the one below:</w:t>
      </w:r>
    </w:p>
    <w:p w14:paraId="17847885" w14:textId="3BB32694" w:rsidR="003C7E28" w:rsidRDefault="003C7E28" w:rsidP="003C7E28">
      <w:pPr>
        <w:jc w:val="center"/>
      </w:pPr>
      <w:r>
        <w:rPr>
          <w:noProof/>
        </w:rPr>
        <w:lastRenderedPageBreak/>
        <w:drawing>
          <wp:inline distT="0" distB="0" distL="0" distR="0" wp14:anchorId="62DBE2B7" wp14:editId="13A9ACE3">
            <wp:extent cx="6537960" cy="3611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53"/>
                    <a:stretch/>
                  </pic:blipFill>
                  <pic:spPr bwMode="auto">
                    <a:xfrm>
                      <a:off x="0" y="0"/>
                      <a:ext cx="6537960" cy="3611880"/>
                    </a:xfrm>
                    <a:prstGeom prst="rect">
                      <a:avLst/>
                    </a:prstGeom>
                    <a:ln>
                      <a:noFill/>
                    </a:ln>
                    <a:extLst>
                      <a:ext uri="{53640926-AAD7-44D8-BBD7-CCE9431645EC}">
                        <a14:shadowObscured xmlns:a14="http://schemas.microsoft.com/office/drawing/2010/main"/>
                      </a:ext>
                    </a:extLst>
                  </pic:spPr>
                </pic:pic>
              </a:graphicData>
            </a:graphic>
          </wp:inline>
        </w:drawing>
      </w:r>
    </w:p>
    <w:p w14:paraId="259E6C93" w14:textId="19CF399C" w:rsidR="003C7E28" w:rsidRDefault="003C7E28" w:rsidP="00CE16AE">
      <w:pPr>
        <w:pStyle w:val="ListParagraph"/>
        <w:numPr>
          <w:ilvl w:val="0"/>
          <w:numId w:val="25"/>
        </w:numPr>
      </w:pPr>
      <w:r>
        <w:t>Next, find the event.action.keyword field and add it to the workspace by clicking the + button or dragging the event to the “Rows” section in the right-hand panel. You should now see human readable names of each Windows Log event.</w:t>
      </w:r>
    </w:p>
    <w:p w14:paraId="3DE1D270" w14:textId="2E4A73C5" w:rsidR="003C7E28" w:rsidRDefault="00726A14" w:rsidP="00726A14">
      <w:pPr>
        <w:jc w:val="center"/>
      </w:pPr>
      <w:r>
        <w:rPr>
          <w:noProof/>
        </w:rPr>
        <w:lastRenderedPageBreak/>
        <mc:AlternateContent>
          <mc:Choice Requires="wps">
            <w:drawing>
              <wp:anchor distT="0" distB="0" distL="114300" distR="114300" simplePos="0" relativeHeight="251661312" behindDoc="0" locked="0" layoutInCell="1" allowOverlap="1" wp14:anchorId="79480E20" wp14:editId="3D19B25E">
                <wp:simplePos x="0" y="0"/>
                <wp:positionH relativeFrom="column">
                  <wp:posOffset>2590800</wp:posOffset>
                </wp:positionH>
                <wp:positionV relativeFrom="paragraph">
                  <wp:posOffset>1924050</wp:posOffset>
                </wp:positionV>
                <wp:extent cx="1695450" cy="259080"/>
                <wp:effectExtent l="609600" t="304800" r="0" b="26670"/>
                <wp:wrapNone/>
                <wp:docPr id="35" name="Callout: Line with Accent Bar 35"/>
                <wp:cNvGraphicFramePr/>
                <a:graphic xmlns:a="http://schemas.openxmlformats.org/drawingml/2006/main">
                  <a:graphicData uri="http://schemas.microsoft.com/office/word/2010/wordprocessingShape">
                    <wps:wsp>
                      <wps:cNvSpPr/>
                      <wps:spPr>
                        <a:xfrm>
                          <a:off x="0" y="0"/>
                          <a:ext cx="1695450" cy="259080"/>
                        </a:xfrm>
                        <a:prstGeom prst="accentCallout1">
                          <a:avLst>
                            <a:gd name="adj1" fmla="val 18750"/>
                            <a:gd name="adj2" fmla="val -8333"/>
                            <a:gd name="adj3" fmla="val -109505"/>
                            <a:gd name="adj4" fmla="val -35146"/>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F781A" w14:textId="471EEE55" w:rsidR="00726A14" w:rsidRPr="00726A14" w:rsidRDefault="00726A14" w:rsidP="00726A14">
                            <w:pPr>
                              <w:spacing w:before="0" w:after="0"/>
                              <w:rPr>
                                <w:b/>
                                <w:bCs/>
                                <w:color w:val="FFFF00"/>
                                <w:sz w:val="22"/>
                                <w:szCs w:val="18"/>
                              </w:rPr>
                            </w:pPr>
                            <w:r w:rsidRPr="00726A14">
                              <w:rPr>
                                <w:b/>
                                <w:bCs/>
                                <w:color w:val="FFFF00"/>
                                <w:sz w:val="22"/>
                                <w:szCs w:val="18"/>
                              </w:rPr>
                              <w:t>Add event to table button</w:t>
                            </w:r>
                          </w:p>
                        </w:txbxContent>
                      </wps:txbx>
                      <wps:bodyPr rot="0" spcFirstLastPara="0" vertOverflow="overflow" horzOverflow="overflow" vert="horz" wrap="square" lIns="18288" tIns="18288" rIns="18288" bIns="18288"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80E2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35" o:spid="_x0000_s1030" type="#_x0000_t44" style="position:absolute;left:0;text-align:left;margin-left:204pt;margin-top:151.5pt;width:133.5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" adj="-7592,-23653" filled="f" strokecolor="yellow" strokeweight="2pt">
                <v:textbox inset="1.44pt,1.44pt,1.44pt,1.44pt">
                  <w:txbxContent>
                    <w:p w14:paraId="724F781A" w14:textId="471EEE55" w:rsidR="00726A14" w:rsidRPr="00726A14" w:rsidRDefault="00726A14" w:rsidP="00726A14">
                      <w:pPr>
                        <w:spacing w:before="0" w:after="0"/>
                        <w:rPr>
                          <w:b/>
                          <w:bCs/>
                          <w:color w:val="FFFF00"/>
                          <w:sz w:val="22"/>
                          <w:szCs w:val="18"/>
                        </w:rPr>
                      </w:pPr>
                      <w:r w:rsidRPr="00726A14">
                        <w:rPr>
                          <w:b/>
                          <w:bCs/>
                          <w:color w:val="FFFF00"/>
                          <w:sz w:val="22"/>
                          <w:szCs w:val="18"/>
                        </w:rPr>
                        <w:t>Add event to table button</w:t>
                      </w:r>
                    </w:p>
                  </w:txbxContent>
                </v:textbox>
              </v:shape>
            </w:pict>
          </mc:Fallback>
        </mc:AlternateContent>
      </w:r>
      <w:r>
        <w:rPr>
          <w:noProof/>
        </w:rPr>
        <w:drawing>
          <wp:inline distT="0" distB="0" distL="0" distR="0" wp14:anchorId="74525CE5" wp14:editId="5D1EDB2E">
            <wp:extent cx="6537960" cy="3621024"/>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9"/>
                    <a:srcRect t="10986"/>
                    <a:stretch/>
                  </pic:blipFill>
                  <pic:spPr bwMode="auto">
                    <a:xfrm>
                      <a:off x="0" y="0"/>
                      <a:ext cx="6537960" cy="3621024"/>
                    </a:xfrm>
                    <a:prstGeom prst="rect">
                      <a:avLst/>
                    </a:prstGeom>
                    <a:ln>
                      <a:noFill/>
                    </a:ln>
                    <a:extLst>
                      <a:ext uri="{53640926-AAD7-44D8-BBD7-CCE9431645EC}">
                        <a14:shadowObscured xmlns:a14="http://schemas.microsoft.com/office/drawing/2010/main"/>
                      </a:ext>
                    </a:extLst>
                  </pic:spPr>
                </pic:pic>
              </a:graphicData>
            </a:graphic>
          </wp:inline>
        </w:drawing>
      </w:r>
    </w:p>
    <w:p w14:paraId="1D95868E" w14:textId="13F47E50" w:rsidR="00EA1DF1" w:rsidRDefault="00EA1DF1" w:rsidP="00CE16AE">
      <w:pPr>
        <w:pStyle w:val="ListParagraph"/>
        <w:numPr>
          <w:ilvl w:val="0"/>
          <w:numId w:val="25"/>
        </w:numPr>
      </w:pPr>
      <w:r>
        <w:t>Click the back button in the browser to navigate back to the Discovery page.</w:t>
      </w:r>
    </w:p>
    <w:p w14:paraId="741A1209" w14:textId="5061BB17" w:rsidR="00EA1DF1" w:rsidRDefault="003564F7" w:rsidP="00CE16AE">
      <w:pPr>
        <w:pStyle w:val="ListParagraph"/>
        <w:numPr>
          <w:ilvl w:val="0"/>
          <w:numId w:val="25"/>
        </w:numPr>
      </w:pPr>
      <w:r>
        <w:t xml:space="preserve">Next, add a filter to only show process creation events. </w:t>
      </w:r>
      <w:r w:rsidR="00EA1DF1">
        <w:t>Click on the “+Add filter” button in the top, left-hand corner of the Discovery page and configure the following options:</w:t>
      </w:r>
    </w:p>
    <w:p w14:paraId="2FD45DF2" w14:textId="59B19A7F" w:rsidR="00EA1DF1" w:rsidRDefault="00EA1DF1" w:rsidP="00EA1DF1">
      <w:pPr>
        <w:pStyle w:val="ListParagraph"/>
        <w:numPr>
          <w:ilvl w:val="1"/>
          <w:numId w:val="25"/>
        </w:numPr>
      </w:pPr>
      <w:r>
        <w:rPr>
          <w:b/>
        </w:rPr>
        <w:t>Field:</w:t>
      </w:r>
      <w:r>
        <w:t xml:space="preserve"> event.code</w:t>
      </w:r>
    </w:p>
    <w:p w14:paraId="0D80D6E7" w14:textId="69FD5723" w:rsidR="00EA1DF1" w:rsidRDefault="00EA1DF1" w:rsidP="00EA1DF1">
      <w:pPr>
        <w:pStyle w:val="ListParagraph"/>
        <w:numPr>
          <w:ilvl w:val="1"/>
          <w:numId w:val="25"/>
        </w:numPr>
      </w:pPr>
      <w:r>
        <w:rPr>
          <w:b/>
        </w:rPr>
        <w:t xml:space="preserve">Operator: </w:t>
      </w:r>
      <w:r>
        <w:t>is</w:t>
      </w:r>
    </w:p>
    <w:p w14:paraId="3704B86D" w14:textId="74844C32" w:rsidR="00EA1DF1" w:rsidRDefault="00EA1DF1" w:rsidP="00EA1DF1">
      <w:pPr>
        <w:pStyle w:val="ListParagraph"/>
        <w:numPr>
          <w:ilvl w:val="1"/>
          <w:numId w:val="25"/>
        </w:numPr>
      </w:pPr>
      <w:r>
        <w:rPr>
          <w:b/>
        </w:rPr>
        <w:t xml:space="preserve">Value: </w:t>
      </w:r>
      <w:r w:rsidRPr="00EA1DF1">
        <w:t>4688</w:t>
      </w:r>
    </w:p>
    <w:p w14:paraId="1582D801" w14:textId="6BE5A49F" w:rsidR="006B7F42" w:rsidRDefault="006B7F42" w:rsidP="006B7F42">
      <w:pPr>
        <w:pStyle w:val="ListParagraph"/>
        <w:numPr>
          <w:ilvl w:val="0"/>
          <w:numId w:val="25"/>
        </w:numPr>
      </w:pPr>
      <w:r w:rsidRPr="006B7F42">
        <w:t>We want to explore the data we get for these events and discover what fields might be interesting to develop</w:t>
      </w:r>
      <w:r w:rsidR="00C6106C">
        <w:t xml:space="preserve"> </w:t>
      </w:r>
      <w:r w:rsidRPr="006B7F42">
        <w:t>dashboard</w:t>
      </w:r>
      <w:r w:rsidR="00C85D40">
        <w:t>s</w:t>
      </w:r>
      <w:r w:rsidRPr="006B7F42">
        <w:t xml:space="preserve"> and analytics against. To do that, expand one of the events by clicking on the “&gt;” symbol next to the event and then scroll down to view the fields that were extracted from the Event Log.</w:t>
      </w:r>
    </w:p>
    <w:p w14:paraId="4720A54E" w14:textId="6E220CC7" w:rsidR="006B7F42" w:rsidRPr="006B7F42" w:rsidRDefault="006B7F42" w:rsidP="006B7F42">
      <w:r>
        <w:rPr>
          <w:noProof/>
        </w:rPr>
        <w:lastRenderedPageBreak/>
        <w:drawing>
          <wp:inline distT="0" distB="0" distL="0" distR="0" wp14:anchorId="2B5112DA" wp14:editId="604CF69B">
            <wp:extent cx="6537960" cy="3063240"/>
            <wp:effectExtent l="19050" t="19050" r="15240" b="2286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0"/>
                    <a:stretch>
                      <a:fillRect/>
                    </a:stretch>
                  </pic:blipFill>
                  <pic:spPr>
                    <a:xfrm>
                      <a:off x="0" y="0"/>
                      <a:ext cx="6537960" cy="3063240"/>
                    </a:xfrm>
                    <a:prstGeom prst="rect">
                      <a:avLst/>
                    </a:prstGeom>
                    <a:ln w="12700">
                      <a:solidFill>
                        <a:schemeClr val="tx1"/>
                      </a:solidFill>
                    </a:ln>
                  </pic:spPr>
                </pic:pic>
              </a:graphicData>
            </a:graphic>
          </wp:inline>
        </w:drawing>
      </w:r>
    </w:p>
    <w:p w14:paraId="698A6744" w14:textId="4998886B" w:rsidR="006B7F42" w:rsidRDefault="006B7F42" w:rsidP="00C50935">
      <w:pPr>
        <w:pStyle w:val="ListParagraph"/>
        <w:numPr>
          <w:ilvl w:val="0"/>
          <w:numId w:val="25"/>
        </w:numPr>
      </w:pPr>
      <w:r w:rsidRPr="006B7F42">
        <w:t>Review the descriptions of Event Id 4688 located in the table in Appendix A. Additionally, there are several warnings and learning points located at the bottom of that appendix that are worth paying attention to.</w:t>
      </w:r>
    </w:p>
    <w:p w14:paraId="7BB6593E" w14:textId="1D8AA0B4" w:rsidR="005B2C1B" w:rsidRDefault="005B2C1B" w:rsidP="006B7F42"/>
    <w:p w14:paraId="7B9BD1FB" w14:textId="533EBEF3" w:rsidR="005B2C1B" w:rsidRDefault="005B2C1B" w:rsidP="005B2C1B">
      <w:pPr>
        <w:pStyle w:val="Heading3"/>
        <w:numPr>
          <w:ilvl w:val="0"/>
          <w:numId w:val="23"/>
        </w:numPr>
        <w:tabs>
          <w:tab w:val="left" w:pos="900"/>
        </w:tabs>
        <w:ind w:left="0" w:firstLine="0"/>
      </w:pPr>
      <w:bookmarkStart w:id="5" w:name="_Toc145852566"/>
      <w:r>
        <w:t>Review the Index Mapping</w:t>
      </w:r>
      <w:bookmarkEnd w:id="5"/>
    </w:p>
    <w:p w14:paraId="6A43D28F" w14:textId="2144B1A1" w:rsidR="005B2C1B" w:rsidRDefault="005B2C1B" w:rsidP="00B046C1">
      <w:pPr>
        <w:ind w:firstLine="360"/>
      </w:pPr>
      <w:r>
        <w:t>Every Index contains a field mapping that describes the structure of the documents loaded into that particular index to include field names and types. This is important to reference when you are trying to analyze data. Different field types support different types of filters, searches, aggregations, and mathematical operations. For example, keyword fields are not ideal for wildcard queries, but the wildcard or text types support those operations.</w:t>
      </w:r>
      <w:r w:rsidR="00633A42">
        <w:t xml:space="preserve"> In this step, we are going to show you where you can find the index mapping for a given index and how to find and interpret the mappings for specific fields.</w:t>
      </w:r>
    </w:p>
    <w:p w14:paraId="39C73A2F" w14:textId="51EA1540" w:rsidR="006B7F42" w:rsidRDefault="00633A42" w:rsidP="005B0AD0">
      <w:pPr>
        <w:pStyle w:val="ListParagraph"/>
        <w:numPr>
          <w:ilvl w:val="0"/>
          <w:numId w:val="31"/>
        </w:numPr>
      </w:pPr>
      <w:r>
        <w:t>Start by c</w:t>
      </w:r>
      <w:r w:rsidR="005B0AD0">
        <w:t>lick</w:t>
      </w:r>
      <w:r>
        <w:t>ing</w:t>
      </w:r>
      <w:r w:rsidR="005B0AD0">
        <w:t xml:space="preserve"> on the three bars in the top, left-hand corner of the screen and select </w:t>
      </w:r>
      <w:r w:rsidR="005B0AD0">
        <w:rPr>
          <w:b/>
          <w:bCs/>
        </w:rPr>
        <w:t xml:space="preserve">Management </w:t>
      </w:r>
      <w:r w:rsidR="00A60AFC">
        <w:rPr>
          <w:b/>
          <w:bCs/>
        </w:rPr>
        <w:t>→</w:t>
      </w:r>
      <w:r w:rsidR="005B0AD0">
        <w:rPr>
          <w:b/>
          <w:bCs/>
        </w:rPr>
        <w:t xml:space="preserve"> Stack Management</w:t>
      </w:r>
      <w:r w:rsidR="005B0AD0">
        <w:t>.</w:t>
      </w:r>
    </w:p>
    <w:p w14:paraId="73576FEC" w14:textId="76363D96" w:rsidR="009014B8" w:rsidRDefault="009014B8" w:rsidP="005B0AD0">
      <w:pPr>
        <w:pStyle w:val="ListParagraph"/>
        <w:numPr>
          <w:ilvl w:val="0"/>
          <w:numId w:val="31"/>
        </w:numPr>
      </w:pPr>
      <w:r>
        <w:t xml:space="preserve">Click on </w:t>
      </w:r>
      <w:r>
        <w:rPr>
          <w:b/>
          <w:bCs/>
        </w:rPr>
        <w:t xml:space="preserve">Data </w:t>
      </w:r>
      <w:r w:rsidR="00A60AFC">
        <w:rPr>
          <w:b/>
          <w:bCs/>
        </w:rPr>
        <w:t>→</w:t>
      </w:r>
      <w:r>
        <w:rPr>
          <w:b/>
          <w:bCs/>
        </w:rPr>
        <w:t xml:space="preserve"> Index Management</w:t>
      </w:r>
      <w:r>
        <w:t>.</w:t>
      </w:r>
    </w:p>
    <w:p w14:paraId="4CBEE403" w14:textId="65E34430" w:rsidR="009014B8" w:rsidRDefault="00FA128E" w:rsidP="005B0AD0">
      <w:pPr>
        <w:pStyle w:val="ListParagraph"/>
        <w:numPr>
          <w:ilvl w:val="0"/>
          <w:numId w:val="31"/>
        </w:numPr>
      </w:pPr>
      <w:r>
        <w:t>Click on one of the “so-beats-*” indices in the list shown below:</w:t>
      </w:r>
    </w:p>
    <w:p w14:paraId="5ABBD980" w14:textId="4A8F7E37" w:rsidR="00FA128E" w:rsidRDefault="002D5864" w:rsidP="002D5864">
      <w:pPr>
        <w:jc w:val="center"/>
      </w:pPr>
      <w:r>
        <w:rPr>
          <w:noProof/>
        </w:rPr>
        <w:lastRenderedPageBreak/>
        <w:drawing>
          <wp:inline distT="0" distB="0" distL="0" distR="0" wp14:anchorId="7DE9CED5" wp14:editId="07185349">
            <wp:extent cx="6537960" cy="1883664"/>
            <wp:effectExtent l="19050" t="19050" r="15240" b="2159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6537960" cy="1883664"/>
                    </a:xfrm>
                    <a:prstGeom prst="rect">
                      <a:avLst/>
                    </a:prstGeom>
                    <a:ln w="12700">
                      <a:solidFill>
                        <a:schemeClr val="tx1"/>
                      </a:solidFill>
                    </a:ln>
                  </pic:spPr>
                </pic:pic>
              </a:graphicData>
            </a:graphic>
          </wp:inline>
        </w:drawing>
      </w:r>
    </w:p>
    <w:p w14:paraId="0DB9589D" w14:textId="503A67FC" w:rsidR="00FA128E" w:rsidRDefault="001A7FE8" w:rsidP="005B0AD0">
      <w:pPr>
        <w:pStyle w:val="ListParagraph"/>
        <w:numPr>
          <w:ilvl w:val="0"/>
          <w:numId w:val="31"/>
        </w:numPr>
      </w:pPr>
      <w:r>
        <w:t xml:space="preserve">Click on the </w:t>
      </w:r>
      <w:r>
        <w:rPr>
          <w:b/>
          <w:bCs/>
        </w:rPr>
        <w:t>Mappings</w:t>
      </w:r>
      <w:r>
        <w:t xml:space="preserve"> tab in the top of the screen. You should see a JSON document that describes the structure of the index similar to the snippet shown below.</w:t>
      </w:r>
    </w:p>
    <w:p w14:paraId="6BB4205C" w14:textId="6886AE71" w:rsidR="001A7FE8" w:rsidRDefault="00EA0BC0" w:rsidP="00EA0BC0">
      <w:pPr>
        <w:jc w:val="center"/>
      </w:pPr>
      <w:r>
        <w:rPr>
          <w:noProof/>
        </w:rPr>
        <w:drawing>
          <wp:inline distT="0" distB="0" distL="0" distR="0" wp14:anchorId="11DF0A0F" wp14:editId="2F2F1099">
            <wp:extent cx="4407223" cy="2688814"/>
            <wp:effectExtent l="19050" t="19050" r="12700" b="165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4412749" cy="2692185"/>
                    </a:xfrm>
                    <a:prstGeom prst="rect">
                      <a:avLst/>
                    </a:prstGeom>
                    <a:ln w="12700">
                      <a:solidFill>
                        <a:schemeClr val="tx1"/>
                      </a:solidFill>
                    </a:ln>
                  </pic:spPr>
                </pic:pic>
              </a:graphicData>
            </a:graphic>
          </wp:inline>
        </w:drawing>
      </w:r>
    </w:p>
    <w:p w14:paraId="46B0BE0B" w14:textId="0F39C43D" w:rsidR="003F6E49" w:rsidRDefault="00EA0BC0" w:rsidP="00B046C1">
      <w:pPr>
        <w:pStyle w:val="ListParagraph"/>
        <w:numPr>
          <w:ilvl w:val="0"/>
          <w:numId w:val="31"/>
        </w:numPr>
      </w:pPr>
      <w:r>
        <w:t>Copy the JSON out to notepad++ to make it easier to view.</w:t>
      </w:r>
      <w:r w:rsidR="003F6E49">
        <w:t xml:space="preserve"> Then save the document with the .json extension in order to get syntax highlighting and collapsers on the left-hand side of the screen</w:t>
      </w:r>
      <w:r w:rsidR="00633A42">
        <w:t xml:space="preserve"> that make this large json blob easier to work with</w:t>
      </w:r>
      <w:r w:rsidR="003F6E49">
        <w:t>.</w:t>
      </w:r>
    </w:p>
    <w:p w14:paraId="2330143B" w14:textId="7DA37B29" w:rsidR="003F6E49" w:rsidRDefault="003F6E49" w:rsidP="005B0AD0">
      <w:pPr>
        <w:pStyle w:val="ListParagraph"/>
        <w:numPr>
          <w:ilvl w:val="0"/>
          <w:numId w:val="31"/>
        </w:numPr>
      </w:pPr>
      <w:r>
        <w:t>Type CTRL+F and search for “process</w:t>
      </w:r>
      <w:r w:rsidR="00EE4EC8">
        <w:t>”</w:t>
      </w:r>
      <w:r w:rsidR="00644DB1">
        <w:t xml:space="preserve"> and then look at the first subfield called “args”.</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E63005" w:rsidRPr="005A1000" w14:paraId="5EB71863" w14:textId="77777777" w:rsidTr="00E63005">
        <w:tc>
          <w:tcPr>
            <w:tcW w:w="10510" w:type="dxa"/>
            <w:shd w:val="clear" w:color="auto" w:fill="F2F2F2" w:themeFill="background1" w:themeFillShade="F2"/>
          </w:tcPr>
          <w:p w14:paraId="5545212F"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8000FF"/>
                <w:sz w:val="20"/>
              </w:rPr>
              <w:t>"args"</w:t>
            </w:r>
            <w:r w:rsidRPr="004D73E6">
              <w:rPr>
                <w:rFonts w:ascii="Courier New" w:hAnsi="Courier New" w:cs="Courier New"/>
                <w:color w:val="000000"/>
                <w:sz w:val="20"/>
              </w:rPr>
              <w:t>: {</w:t>
            </w:r>
          </w:p>
          <w:p w14:paraId="5816E4C2"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 xml:space="preserve">  </w:t>
            </w:r>
            <w:r w:rsidRPr="004D73E6">
              <w:rPr>
                <w:rFonts w:ascii="Courier New" w:hAnsi="Courier New" w:cs="Courier New"/>
                <w:color w:val="8000FF"/>
                <w:sz w:val="20"/>
              </w:rPr>
              <w:t>"type"</w:t>
            </w:r>
            <w:r w:rsidRPr="004D73E6">
              <w:rPr>
                <w:rFonts w:ascii="Courier New" w:hAnsi="Courier New" w:cs="Courier New"/>
                <w:color w:val="000000"/>
                <w:sz w:val="20"/>
              </w:rPr>
              <w:t xml:space="preserve">: </w:t>
            </w:r>
            <w:r w:rsidRPr="004D73E6">
              <w:rPr>
                <w:rFonts w:ascii="Courier New" w:hAnsi="Courier New" w:cs="Courier New"/>
                <w:color w:val="800000"/>
                <w:sz w:val="20"/>
              </w:rPr>
              <w:t>"keyword"</w:t>
            </w:r>
            <w:r w:rsidRPr="004D73E6">
              <w:rPr>
                <w:rFonts w:ascii="Courier New" w:hAnsi="Courier New" w:cs="Courier New"/>
                <w:color w:val="000000"/>
                <w:sz w:val="20"/>
              </w:rPr>
              <w:t>,</w:t>
            </w:r>
          </w:p>
          <w:p w14:paraId="0152DAC5"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 xml:space="preserve">  </w:t>
            </w:r>
            <w:r w:rsidRPr="004D73E6">
              <w:rPr>
                <w:rFonts w:ascii="Courier New" w:hAnsi="Courier New" w:cs="Courier New"/>
                <w:color w:val="8000FF"/>
                <w:sz w:val="20"/>
              </w:rPr>
              <w:t>"ignore_above"</w:t>
            </w:r>
            <w:r w:rsidRPr="004D73E6">
              <w:rPr>
                <w:rFonts w:ascii="Courier New" w:hAnsi="Courier New" w:cs="Courier New"/>
                <w:color w:val="000000"/>
                <w:sz w:val="20"/>
              </w:rPr>
              <w:t xml:space="preserve">: </w:t>
            </w:r>
            <w:r w:rsidRPr="004D73E6">
              <w:rPr>
                <w:rFonts w:ascii="Courier New" w:hAnsi="Courier New" w:cs="Courier New"/>
                <w:color w:val="FF8000"/>
                <w:sz w:val="20"/>
              </w:rPr>
              <w:t>1024</w:t>
            </w:r>
            <w:r w:rsidRPr="004D73E6">
              <w:rPr>
                <w:rFonts w:ascii="Courier New" w:hAnsi="Courier New" w:cs="Courier New"/>
                <w:color w:val="000000"/>
                <w:sz w:val="20"/>
              </w:rPr>
              <w:t>,</w:t>
            </w:r>
          </w:p>
          <w:p w14:paraId="629F6772"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 xml:space="preserve">  </w:t>
            </w:r>
            <w:r w:rsidRPr="004D73E6">
              <w:rPr>
                <w:rFonts w:ascii="Courier New" w:hAnsi="Courier New" w:cs="Courier New"/>
                <w:color w:val="8000FF"/>
                <w:sz w:val="20"/>
              </w:rPr>
              <w:t>"fields"</w:t>
            </w:r>
            <w:r w:rsidRPr="004D73E6">
              <w:rPr>
                <w:rFonts w:ascii="Courier New" w:hAnsi="Courier New" w:cs="Courier New"/>
                <w:color w:val="000000"/>
                <w:sz w:val="20"/>
              </w:rPr>
              <w:t>: {</w:t>
            </w:r>
          </w:p>
          <w:p w14:paraId="18505CE1"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ab/>
            </w:r>
            <w:r w:rsidRPr="004D73E6">
              <w:rPr>
                <w:rFonts w:ascii="Courier New" w:hAnsi="Courier New" w:cs="Courier New"/>
                <w:color w:val="8000FF"/>
                <w:sz w:val="20"/>
              </w:rPr>
              <w:t>"security"</w:t>
            </w:r>
            <w:r w:rsidRPr="004D73E6">
              <w:rPr>
                <w:rFonts w:ascii="Courier New" w:hAnsi="Courier New" w:cs="Courier New"/>
                <w:color w:val="000000"/>
                <w:sz w:val="20"/>
              </w:rPr>
              <w:t>: {</w:t>
            </w:r>
          </w:p>
          <w:p w14:paraId="5E07E839"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ab/>
              <w:t xml:space="preserve">  </w:t>
            </w:r>
            <w:r w:rsidRPr="004D73E6">
              <w:rPr>
                <w:rFonts w:ascii="Courier New" w:hAnsi="Courier New" w:cs="Courier New"/>
                <w:color w:val="8000FF"/>
                <w:sz w:val="20"/>
              </w:rPr>
              <w:t>"type"</w:t>
            </w:r>
            <w:r w:rsidRPr="004D73E6">
              <w:rPr>
                <w:rFonts w:ascii="Courier New" w:hAnsi="Courier New" w:cs="Courier New"/>
                <w:color w:val="000000"/>
                <w:sz w:val="20"/>
              </w:rPr>
              <w:t xml:space="preserve">: </w:t>
            </w:r>
            <w:r w:rsidRPr="004D73E6">
              <w:rPr>
                <w:rFonts w:ascii="Courier New" w:hAnsi="Courier New" w:cs="Courier New"/>
                <w:color w:val="800000"/>
                <w:sz w:val="20"/>
              </w:rPr>
              <w:t>"text"</w:t>
            </w:r>
            <w:r w:rsidRPr="004D73E6">
              <w:rPr>
                <w:rFonts w:ascii="Courier New" w:hAnsi="Courier New" w:cs="Courier New"/>
                <w:color w:val="000000"/>
                <w:sz w:val="20"/>
              </w:rPr>
              <w:t>,</w:t>
            </w:r>
          </w:p>
          <w:p w14:paraId="7064AD4B"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ab/>
              <w:t xml:space="preserve">  </w:t>
            </w:r>
            <w:r w:rsidRPr="004D73E6">
              <w:rPr>
                <w:rFonts w:ascii="Courier New" w:hAnsi="Courier New" w:cs="Courier New"/>
                <w:color w:val="8000FF"/>
                <w:sz w:val="20"/>
              </w:rPr>
              <w:t>"analyzer"</w:t>
            </w:r>
            <w:r w:rsidRPr="004D73E6">
              <w:rPr>
                <w:rFonts w:ascii="Courier New" w:hAnsi="Courier New" w:cs="Courier New"/>
                <w:color w:val="000000"/>
                <w:sz w:val="20"/>
              </w:rPr>
              <w:t xml:space="preserve">: </w:t>
            </w:r>
            <w:r w:rsidRPr="004D73E6">
              <w:rPr>
                <w:rFonts w:ascii="Courier New" w:hAnsi="Courier New" w:cs="Courier New"/>
                <w:color w:val="800000"/>
                <w:sz w:val="20"/>
              </w:rPr>
              <w:t>"es_security_analyzer"</w:t>
            </w:r>
          </w:p>
          <w:p w14:paraId="6159073C"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ab/>
              <w:t>}</w:t>
            </w:r>
          </w:p>
          <w:p w14:paraId="2F7785B4"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 xml:space="preserve">  }</w:t>
            </w:r>
          </w:p>
          <w:p w14:paraId="6F77B712" w14:textId="17511C5D" w:rsidR="00E63005" w:rsidRPr="004D73E6" w:rsidRDefault="004D73E6" w:rsidP="004D73E6">
            <w:pPr>
              <w:rPr>
                <w:rFonts w:ascii="Lucida Console" w:hAnsi="Lucida Console"/>
                <w:sz w:val="16"/>
                <w:szCs w:val="16"/>
              </w:rPr>
            </w:pPr>
            <w:r w:rsidRPr="004D73E6">
              <w:rPr>
                <w:rFonts w:ascii="Courier New" w:hAnsi="Courier New" w:cs="Courier New"/>
                <w:color w:val="000000"/>
                <w:sz w:val="20"/>
              </w:rPr>
              <w:t>}</w:t>
            </w:r>
          </w:p>
        </w:tc>
      </w:tr>
    </w:tbl>
    <w:p w14:paraId="7377B66A" w14:textId="444D7369" w:rsidR="00A16F24" w:rsidRDefault="00A16F24" w:rsidP="00A16F24">
      <w:pPr>
        <w:ind w:firstLine="720"/>
      </w:pPr>
      <w:r>
        <w:lastRenderedPageBreak/>
        <w:t xml:space="preserve">The first result from the top should bring you to process field structure definition shown </w:t>
      </w:r>
      <w:r w:rsidR="00E51BCC">
        <w:t>above</w:t>
      </w:r>
      <w:r>
        <w:t>. Take a look at the definition for the “args” property which is designed to capture the commandline arguments of a process creation event split by token (i.e. this field is an array of strings).</w:t>
      </w:r>
    </w:p>
    <w:p w14:paraId="6CF34EDE" w14:textId="1000382C" w:rsidR="00E63005" w:rsidRDefault="00D93839" w:rsidP="00E63005">
      <w:r w:rsidRPr="00E9336A">
        <w:rPr>
          <w:rFonts w:ascii="Segoe UI Emoji" w:hAnsi="Segoe UI Emoji" w:cs="Segoe UI Emoji"/>
          <w:b/>
          <w:bCs/>
        </w:rPr>
        <w:t>💡</w:t>
      </w:r>
      <w:r w:rsidRPr="00181D18">
        <w:rPr>
          <w:rFonts w:cstheme="minorHAnsi"/>
          <w:b/>
          <w:bCs/>
        </w:rPr>
        <w:t xml:space="preserve">LEARNING POINT: </w:t>
      </w:r>
      <w:r w:rsidRPr="00D93839">
        <w:rPr>
          <w:rFonts w:cstheme="minorHAnsi"/>
          <w:b/>
          <w:bCs/>
        </w:rPr>
        <w:t>Strings longer than the ignore_above setting will not be indexed or stored. For arrays of strings, ignore_above will be applied for each array element separately and string elements longer than ignore_above will not be indexed or stored.</w:t>
      </w:r>
      <w:r>
        <w:rPr>
          <w:rFonts w:cstheme="minorHAnsi"/>
          <w:b/>
          <w:bCs/>
        </w:rPr>
        <w:t xml:space="preserve"> This means that if an adversary executed powershell.exe with a 16</w:t>
      </w:r>
      <w:r w:rsidR="00BD7505">
        <w:rPr>
          <w:rFonts w:cstheme="minorHAnsi"/>
          <w:b/>
          <w:bCs/>
        </w:rPr>
        <w:t>K character Base64 encoded script, that element of the commandline arguments would NOT get stored in this particular field. That means that if you search for Base64 strings in Kibana based on this field, you wouldn’t see the attack! It is absolutely critical that you understand these mappings so that you don’t make false assumptions about the data.</w:t>
      </w:r>
    </w:p>
    <w:p w14:paraId="7A6D0993" w14:textId="01BC3816" w:rsidR="0057694C" w:rsidRDefault="00A94EED" w:rsidP="005B0AD0">
      <w:pPr>
        <w:pStyle w:val="ListParagraph"/>
        <w:numPr>
          <w:ilvl w:val="0"/>
          <w:numId w:val="31"/>
        </w:numPr>
      </w:pPr>
      <w:r>
        <w:t>Next, search for the “command_line” field.</w:t>
      </w:r>
      <w:r w:rsidR="00AA355C">
        <w:t xml:space="preserve"> You should see the configuration shown below:</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AA355C" w:rsidRPr="005A1000" w14:paraId="59A9F24C" w14:textId="77777777" w:rsidTr="00C6106C">
        <w:tc>
          <w:tcPr>
            <w:tcW w:w="10510" w:type="dxa"/>
            <w:shd w:val="clear" w:color="auto" w:fill="F2F2F2" w:themeFill="background1" w:themeFillShade="F2"/>
          </w:tcPr>
          <w:p w14:paraId="3AA66693"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8000FF"/>
                <w:sz w:val="20"/>
              </w:rPr>
              <w:t>"command_line"</w:t>
            </w:r>
            <w:r w:rsidRPr="000B155C">
              <w:rPr>
                <w:rFonts w:ascii="Courier New" w:hAnsi="Courier New" w:cs="Courier New"/>
                <w:color w:val="000000"/>
                <w:sz w:val="20"/>
              </w:rPr>
              <w:t>: {</w:t>
            </w:r>
          </w:p>
          <w:p w14:paraId="1CB9F577"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 xml:space="preserve">  </w:t>
            </w:r>
            <w:r w:rsidRPr="000B155C">
              <w:rPr>
                <w:rFonts w:ascii="Courier New" w:hAnsi="Courier New" w:cs="Courier New"/>
                <w:color w:val="8000FF"/>
                <w:sz w:val="20"/>
              </w:rPr>
              <w:t>"type"</w:t>
            </w:r>
            <w:r w:rsidRPr="000B155C">
              <w:rPr>
                <w:rFonts w:ascii="Courier New" w:hAnsi="Courier New" w:cs="Courier New"/>
                <w:color w:val="000000"/>
                <w:sz w:val="20"/>
              </w:rPr>
              <w:t xml:space="preserve">: </w:t>
            </w:r>
            <w:r w:rsidRPr="000B155C">
              <w:rPr>
                <w:rFonts w:ascii="Courier New" w:hAnsi="Courier New" w:cs="Courier New"/>
                <w:color w:val="800000"/>
                <w:sz w:val="20"/>
              </w:rPr>
              <w:t>"wildcard"</w:t>
            </w:r>
            <w:r w:rsidRPr="000B155C">
              <w:rPr>
                <w:rFonts w:ascii="Courier New" w:hAnsi="Courier New" w:cs="Courier New"/>
                <w:color w:val="000000"/>
                <w:sz w:val="20"/>
              </w:rPr>
              <w:t>,</w:t>
            </w:r>
          </w:p>
          <w:p w14:paraId="250A8477"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 xml:space="preserve">  </w:t>
            </w:r>
            <w:r w:rsidRPr="000B155C">
              <w:rPr>
                <w:rFonts w:ascii="Courier New" w:hAnsi="Courier New" w:cs="Courier New"/>
                <w:color w:val="8000FF"/>
                <w:sz w:val="20"/>
              </w:rPr>
              <w:t>"fields"</w:t>
            </w:r>
            <w:r w:rsidRPr="000B155C">
              <w:rPr>
                <w:rFonts w:ascii="Courier New" w:hAnsi="Courier New" w:cs="Courier New"/>
                <w:color w:val="000000"/>
                <w:sz w:val="20"/>
              </w:rPr>
              <w:t>: {</w:t>
            </w:r>
          </w:p>
          <w:p w14:paraId="1F887F7B"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r>
            <w:r w:rsidRPr="000B155C">
              <w:rPr>
                <w:rFonts w:ascii="Courier New" w:hAnsi="Courier New" w:cs="Courier New"/>
                <w:color w:val="8000FF"/>
                <w:sz w:val="20"/>
              </w:rPr>
              <w:t>"keyword"</w:t>
            </w:r>
            <w:r w:rsidRPr="000B155C">
              <w:rPr>
                <w:rFonts w:ascii="Courier New" w:hAnsi="Courier New" w:cs="Courier New"/>
                <w:color w:val="000000"/>
                <w:sz w:val="20"/>
              </w:rPr>
              <w:t>: {</w:t>
            </w:r>
          </w:p>
          <w:p w14:paraId="528F58A4"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 xml:space="preserve">  </w:t>
            </w:r>
            <w:r w:rsidRPr="000B155C">
              <w:rPr>
                <w:rFonts w:ascii="Courier New" w:hAnsi="Courier New" w:cs="Courier New"/>
                <w:color w:val="8000FF"/>
                <w:sz w:val="20"/>
              </w:rPr>
              <w:t>"type"</w:t>
            </w:r>
            <w:r w:rsidRPr="000B155C">
              <w:rPr>
                <w:rFonts w:ascii="Courier New" w:hAnsi="Courier New" w:cs="Courier New"/>
                <w:color w:val="000000"/>
                <w:sz w:val="20"/>
              </w:rPr>
              <w:t xml:space="preserve">: </w:t>
            </w:r>
            <w:r w:rsidRPr="000B155C">
              <w:rPr>
                <w:rFonts w:ascii="Courier New" w:hAnsi="Courier New" w:cs="Courier New"/>
                <w:color w:val="800000"/>
                <w:sz w:val="20"/>
              </w:rPr>
              <w:t>"keyword"</w:t>
            </w:r>
          </w:p>
          <w:p w14:paraId="604865F1"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w:t>
            </w:r>
          </w:p>
          <w:p w14:paraId="547BAAA3"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r>
            <w:r w:rsidRPr="000B155C">
              <w:rPr>
                <w:rFonts w:ascii="Courier New" w:hAnsi="Courier New" w:cs="Courier New"/>
                <w:color w:val="8000FF"/>
                <w:sz w:val="20"/>
              </w:rPr>
              <w:t>"security"</w:t>
            </w:r>
            <w:r w:rsidRPr="000B155C">
              <w:rPr>
                <w:rFonts w:ascii="Courier New" w:hAnsi="Courier New" w:cs="Courier New"/>
                <w:color w:val="000000"/>
                <w:sz w:val="20"/>
              </w:rPr>
              <w:t>: {</w:t>
            </w:r>
          </w:p>
          <w:p w14:paraId="274E121F"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 xml:space="preserve">  </w:t>
            </w:r>
            <w:r w:rsidRPr="000B155C">
              <w:rPr>
                <w:rFonts w:ascii="Courier New" w:hAnsi="Courier New" w:cs="Courier New"/>
                <w:color w:val="8000FF"/>
                <w:sz w:val="20"/>
              </w:rPr>
              <w:t>"type"</w:t>
            </w:r>
            <w:r w:rsidRPr="000B155C">
              <w:rPr>
                <w:rFonts w:ascii="Courier New" w:hAnsi="Courier New" w:cs="Courier New"/>
                <w:color w:val="000000"/>
                <w:sz w:val="20"/>
              </w:rPr>
              <w:t xml:space="preserve">: </w:t>
            </w:r>
            <w:r w:rsidRPr="000B155C">
              <w:rPr>
                <w:rFonts w:ascii="Courier New" w:hAnsi="Courier New" w:cs="Courier New"/>
                <w:color w:val="800000"/>
                <w:sz w:val="20"/>
              </w:rPr>
              <w:t>"text"</w:t>
            </w:r>
            <w:r w:rsidRPr="000B155C">
              <w:rPr>
                <w:rFonts w:ascii="Courier New" w:hAnsi="Courier New" w:cs="Courier New"/>
                <w:color w:val="000000"/>
                <w:sz w:val="20"/>
              </w:rPr>
              <w:t>,</w:t>
            </w:r>
          </w:p>
          <w:p w14:paraId="791A001B"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 xml:space="preserve">  </w:t>
            </w:r>
            <w:r w:rsidRPr="000B155C">
              <w:rPr>
                <w:rFonts w:ascii="Courier New" w:hAnsi="Courier New" w:cs="Courier New"/>
                <w:color w:val="8000FF"/>
                <w:sz w:val="20"/>
              </w:rPr>
              <w:t>"analyzer"</w:t>
            </w:r>
            <w:r w:rsidRPr="000B155C">
              <w:rPr>
                <w:rFonts w:ascii="Courier New" w:hAnsi="Courier New" w:cs="Courier New"/>
                <w:color w:val="000000"/>
                <w:sz w:val="20"/>
              </w:rPr>
              <w:t xml:space="preserve">: </w:t>
            </w:r>
            <w:r w:rsidRPr="000B155C">
              <w:rPr>
                <w:rFonts w:ascii="Courier New" w:hAnsi="Courier New" w:cs="Courier New"/>
                <w:color w:val="800000"/>
                <w:sz w:val="20"/>
              </w:rPr>
              <w:t>"es_security_analyzer"</w:t>
            </w:r>
          </w:p>
          <w:p w14:paraId="75830BA2"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w:t>
            </w:r>
          </w:p>
          <w:p w14:paraId="3F62418F"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 xml:space="preserve">  }</w:t>
            </w:r>
          </w:p>
          <w:p w14:paraId="3779E098" w14:textId="77777777" w:rsidR="00AA355C" w:rsidRPr="000B155C" w:rsidRDefault="00AA355C" w:rsidP="00C6106C">
            <w:pPr>
              <w:rPr>
                <w:rFonts w:ascii="Lucida Console" w:hAnsi="Lucida Console"/>
                <w:sz w:val="16"/>
                <w:szCs w:val="16"/>
              </w:rPr>
            </w:pPr>
            <w:r w:rsidRPr="000B155C">
              <w:rPr>
                <w:rFonts w:ascii="Courier New" w:hAnsi="Courier New" w:cs="Courier New"/>
                <w:color w:val="000000"/>
                <w:sz w:val="20"/>
              </w:rPr>
              <w:t>}</w:t>
            </w:r>
          </w:p>
        </w:tc>
      </w:tr>
    </w:tbl>
    <w:p w14:paraId="3B24AAE4" w14:textId="3A5B7B62" w:rsidR="003F6E49" w:rsidRDefault="000B155C" w:rsidP="00B046C1">
      <w:pPr>
        <w:ind w:firstLine="360"/>
      </w:pPr>
      <w:r>
        <w:t xml:space="preserve">This field is of type “wildcard” which is perfect for this field type because it is optimized for </w:t>
      </w:r>
      <w:r w:rsidR="0057694C">
        <w:t>wildcard and regular expression searches. T</w:t>
      </w:r>
      <w:r>
        <w:t xml:space="preserve">here is no configured ignore_above field, so this should capture the entire commandline argument regardless of how large it is (the max commandline length allowable on Windows is 32KB, so all of them </w:t>
      </w:r>
      <w:r w:rsidRPr="0057694C">
        <w:rPr>
          <w:i/>
          <w:iCs/>
        </w:rPr>
        <w:t>should be</w:t>
      </w:r>
      <w:r>
        <w:t xml:space="preserve"> less than or equal to that limit).</w:t>
      </w:r>
    </w:p>
    <w:p w14:paraId="629934D8" w14:textId="2A87779F" w:rsidR="0063696A" w:rsidRDefault="0063696A" w:rsidP="00B046C1">
      <w:pPr>
        <w:ind w:firstLine="360"/>
      </w:pPr>
      <w:r>
        <w:t>There are also two fields nested underneath called “keyword” and “security”</w:t>
      </w:r>
      <w:r w:rsidR="006807E4">
        <w:t>. These fields are the same as the parent, but are stored as different types so that you can select the field type that is most appropriate for the filter, search, or aggregation that you are trying to build.</w:t>
      </w:r>
    </w:p>
    <w:p w14:paraId="2A04D1E6" w14:textId="50709433" w:rsidR="006807E4" w:rsidRDefault="006807E4" w:rsidP="00B046C1">
      <w:pPr>
        <w:ind w:firstLine="360"/>
      </w:pPr>
      <w:r>
        <w:t xml:space="preserve">Reference Appendix </w:t>
      </w:r>
      <w:r w:rsidR="00EE63DE">
        <w:t>B</w:t>
      </w:r>
      <w:r>
        <w:t xml:space="preserve"> for a description of different field types and the differences between them.</w:t>
      </w:r>
    </w:p>
    <w:p w14:paraId="0B1ADADE" w14:textId="7BD7656F" w:rsidR="0063696A" w:rsidRDefault="0063696A" w:rsidP="0063696A">
      <w:r w:rsidRPr="003879F5">
        <w:rPr>
          <w:rFonts w:ascii="Segoe UI Emoji" w:hAnsi="Segoe UI Emoji" w:cs="Segoe UI Emoji"/>
          <w:szCs w:val="24"/>
        </w:rPr>
        <w:t>✅</w:t>
      </w:r>
      <w:r w:rsidRPr="00A21249">
        <w:rPr>
          <w:rFonts w:cstheme="minorHAnsi"/>
          <w:b/>
          <w:bCs/>
          <w:szCs w:val="24"/>
        </w:rPr>
        <w:t>NOTE: Th</w:t>
      </w:r>
      <w:r>
        <w:rPr>
          <w:rFonts w:cstheme="minorHAnsi"/>
          <w:b/>
          <w:bCs/>
          <w:szCs w:val="24"/>
        </w:rPr>
        <w:t xml:space="preserve">e index mapping document is approximately 430K characters and 12K lines long, so we won’t (and realistically cannot) review the entire document. It is just important to keep around and reference for the specific fields you need to build filters, searches, aggregations, and visualizations from. </w:t>
      </w:r>
    </w:p>
    <w:p w14:paraId="163A1BC7" w14:textId="07E886EB" w:rsidR="002C0F2F" w:rsidRDefault="002C0F2F" w:rsidP="00B046C1">
      <w:pPr>
        <w:ind w:firstLine="360"/>
      </w:pPr>
      <w:r>
        <w:t>So now we know the structure and type definitions for fields in the index, but where do those fields come from? The fields come from one of a few places: (1) the original event itself, (2) the JavaScript processor running in winlogbeat, or (3) a Logststash pipeline. To speed things up, the last two fields came from the JavaScript processor. Let’s take a look at the script that generates these fields.</w:t>
      </w:r>
    </w:p>
    <w:p w14:paraId="4CA0CA83" w14:textId="30977256" w:rsidR="00A94EED" w:rsidRDefault="002C0F2F" w:rsidP="002C0F2F">
      <w:pPr>
        <w:pStyle w:val="ListParagraph"/>
        <w:numPr>
          <w:ilvl w:val="0"/>
          <w:numId w:val="31"/>
        </w:numPr>
      </w:pPr>
      <w:r>
        <w:t xml:space="preserve">Open up the winlogbeat-security-custom.js file located at </w:t>
      </w:r>
      <w:r w:rsidRPr="002C0F2F">
        <w:t>"</w:t>
      </w:r>
      <w:r w:rsidR="0046774A">
        <w:t>C:\Users\Assessor\Desktop\WST2</w:t>
      </w:r>
      <w:r w:rsidRPr="002C0F2F">
        <w:t>\winlogbeat-security-custom.js"</w:t>
      </w:r>
      <w:r>
        <w:t xml:space="preserve"> in notepad++.</w:t>
      </w:r>
    </w:p>
    <w:p w14:paraId="71779E05" w14:textId="232667F5" w:rsidR="002C0F2F" w:rsidRDefault="002C0F2F" w:rsidP="002C0F2F">
      <w:pPr>
        <w:pStyle w:val="ListParagraph"/>
        <w:numPr>
          <w:ilvl w:val="0"/>
          <w:numId w:val="31"/>
        </w:numPr>
      </w:pPr>
      <w:r>
        <w:t>Search for “process.args”</w:t>
      </w:r>
      <w:r w:rsidR="0070501F">
        <w:t xml:space="preserve"> and continue until you find the function shown below.</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AB5E9A" w:rsidRPr="005A1000" w14:paraId="0CC558FB" w14:textId="77777777" w:rsidTr="00C6106C">
        <w:tc>
          <w:tcPr>
            <w:tcW w:w="10510" w:type="dxa"/>
            <w:shd w:val="clear" w:color="auto" w:fill="F2F2F2" w:themeFill="background1" w:themeFillShade="F2"/>
          </w:tcPr>
          <w:p w14:paraId="5DEF1B13"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b/>
                <w:bCs/>
                <w:color w:val="0000FF"/>
                <w:sz w:val="20"/>
              </w:rPr>
              <w:lastRenderedPageBreak/>
              <w:t>function</w:t>
            </w:r>
            <w:r w:rsidRPr="00AB5E9A">
              <w:rPr>
                <w:rFonts w:ascii="Courier New" w:hAnsi="Courier New" w:cs="Courier New"/>
                <w:b/>
                <w:bCs/>
                <w:color w:val="000080"/>
                <w:sz w:val="20"/>
              </w:rPr>
              <w:t>(</w:t>
            </w:r>
            <w:r w:rsidRPr="00AB5E9A">
              <w:rPr>
                <w:rFonts w:ascii="Courier New" w:hAnsi="Courier New" w:cs="Courier New"/>
                <w:sz w:val="20"/>
              </w:rPr>
              <w:t>evt</w:t>
            </w:r>
            <w:r w:rsidRPr="00AB5E9A">
              <w:rPr>
                <w:rFonts w:ascii="Courier New" w:hAnsi="Courier New" w:cs="Courier New"/>
                <w:b/>
                <w:bCs/>
                <w:color w:val="000080"/>
                <w:sz w:val="20"/>
              </w:rPr>
              <w:t>)</w:t>
            </w:r>
            <w:r w:rsidRPr="00AB5E9A">
              <w:rPr>
                <w:rFonts w:ascii="Courier New" w:hAnsi="Courier New" w:cs="Courier New"/>
                <w:color w:val="000000"/>
                <w:sz w:val="20"/>
              </w:rPr>
              <w:t xml:space="preserve"> </w:t>
            </w:r>
            <w:r w:rsidRPr="00AB5E9A">
              <w:rPr>
                <w:rFonts w:ascii="Courier New" w:hAnsi="Courier New" w:cs="Courier New"/>
                <w:b/>
                <w:bCs/>
                <w:color w:val="000080"/>
                <w:sz w:val="20"/>
              </w:rPr>
              <w:t>{</w:t>
            </w:r>
          </w:p>
          <w:p w14:paraId="38EE9E11"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r w:rsidRPr="00AB5E9A">
              <w:rPr>
                <w:rFonts w:ascii="Courier New" w:hAnsi="Courier New" w:cs="Courier New"/>
                <w:b/>
                <w:bCs/>
                <w:color w:val="0000FF"/>
                <w:sz w:val="20"/>
              </w:rPr>
              <w:t>var</w:t>
            </w:r>
            <w:r w:rsidRPr="00AB5E9A">
              <w:rPr>
                <w:rFonts w:ascii="Courier New" w:hAnsi="Courier New" w:cs="Courier New"/>
                <w:color w:val="000000"/>
                <w:sz w:val="20"/>
              </w:rPr>
              <w:t xml:space="preserve"> cl </w:t>
            </w:r>
            <w:r w:rsidRPr="00AB5E9A">
              <w:rPr>
                <w:rFonts w:ascii="Courier New" w:hAnsi="Courier New" w:cs="Courier New"/>
                <w:b/>
                <w:bCs/>
                <w:color w:val="000080"/>
                <w:sz w:val="20"/>
              </w:rPr>
              <w:t>=</w:t>
            </w:r>
            <w:r w:rsidRPr="00AB5E9A">
              <w:rPr>
                <w:rFonts w:ascii="Courier New" w:hAnsi="Courier New" w:cs="Courier New"/>
                <w:color w:val="000000"/>
                <w:sz w:val="20"/>
              </w:rPr>
              <w:t xml:space="preserve"> </w:t>
            </w:r>
            <w:r w:rsidRPr="00AB5E9A">
              <w:rPr>
                <w:rFonts w:ascii="Courier New" w:hAnsi="Courier New" w:cs="Courier New"/>
                <w:sz w:val="20"/>
              </w:rPr>
              <w:t>evt</w:t>
            </w:r>
            <w:r w:rsidRPr="00AB5E9A">
              <w:rPr>
                <w:rFonts w:ascii="Courier New" w:hAnsi="Courier New" w:cs="Courier New"/>
                <w:b/>
                <w:bCs/>
                <w:sz w:val="20"/>
              </w:rPr>
              <w:t>.</w:t>
            </w:r>
            <w:r w:rsidRPr="00AB5E9A">
              <w:rPr>
                <w:rFonts w:ascii="Courier New" w:hAnsi="Courier New" w:cs="Courier New"/>
                <w:sz w:val="20"/>
              </w:rPr>
              <w:t>Get</w:t>
            </w:r>
            <w:r w:rsidRPr="00AB5E9A">
              <w:rPr>
                <w:rFonts w:ascii="Courier New" w:hAnsi="Courier New" w:cs="Courier New"/>
                <w:b/>
                <w:bCs/>
                <w:color w:val="000080"/>
                <w:sz w:val="20"/>
              </w:rPr>
              <w:t>(</w:t>
            </w:r>
            <w:r w:rsidRPr="00AB5E9A">
              <w:rPr>
                <w:rFonts w:ascii="Courier New" w:hAnsi="Courier New" w:cs="Courier New"/>
                <w:color w:val="808080"/>
                <w:sz w:val="20"/>
              </w:rPr>
              <w:t>"winlog.event_data.CommandLine"</w:t>
            </w:r>
            <w:r w:rsidRPr="00AB5E9A">
              <w:rPr>
                <w:rFonts w:ascii="Courier New" w:hAnsi="Courier New" w:cs="Courier New"/>
                <w:b/>
                <w:bCs/>
                <w:color w:val="000080"/>
                <w:sz w:val="20"/>
              </w:rPr>
              <w:t>);</w:t>
            </w:r>
          </w:p>
          <w:p w14:paraId="3532B6D0"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r w:rsidRPr="00AB5E9A">
              <w:rPr>
                <w:rFonts w:ascii="Courier New" w:hAnsi="Courier New" w:cs="Courier New"/>
                <w:b/>
                <w:bCs/>
                <w:color w:val="0000FF"/>
                <w:sz w:val="20"/>
              </w:rPr>
              <w:t>if</w:t>
            </w:r>
            <w:r w:rsidRPr="00AB5E9A">
              <w:rPr>
                <w:rFonts w:ascii="Courier New" w:hAnsi="Courier New" w:cs="Courier New"/>
                <w:color w:val="000000"/>
                <w:sz w:val="20"/>
              </w:rPr>
              <w:t xml:space="preserve"> </w:t>
            </w:r>
            <w:r w:rsidRPr="00AB5E9A">
              <w:rPr>
                <w:rFonts w:ascii="Courier New" w:hAnsi="Courier New" w:cs="Courier New"/>
                <w:b/>
                <w:bCs/>
                <w:color w:val="000080"/>
                <w:sz w:val="20"/>
              </w:rPr>
              <w:t>(!</w:t>
            </w:r>
            <w:r w:rsidRPr="00AB5E9A">
              <w:rPr>
                <w:rFonts w:ascii="Courier New" w:hAnsi="Courier New" w:cs="Courier New"/>
                <w:color w:val="000000"/>
                <w:sz w:val="20"/>
              </w:rPr>
              <w:t>cl</w:t>
            </w:r>
            <w:r w:rsidRPr="00AB5E9A">
              <w:rPr>
                <w:rFonts w:ascii="Courier New" w:hAnsi="Courier New" w:cs="Courier New"/>
                <w:b/>
                <w:bCs/>
                <w:color w:val="000080"/>
                <w:sz w:val="20"/>
              </w:rPr>
              <w:t>)</w:t>
            </w:r>
            <w:r w:rsidRPr="00AB5E9A">
              <w:rPr>
                <w:rFonts w:ascii="Courier New" w:hAnsi="Courier New" w:cs="Courier New"/>
                <w:color w:val="000000"/>
                <w:sz w:val="20"/>
              </w:rPr>
              <w:t xml:space="preserve"> </w:t>
            </w:r>
            <w:r w:rsidRPr="00AB5E9A">
              <w:rPr>
                <w:rFonts w:ascii="Courier New" w:hAnsi="Courier New" w:cs="Courier New"/>
                <w:b/>
                <w:bCs/>
                <w:color w:val="000080"/>
                <w:sz w:val="20"/>
              </w:rPr>
              <w:t>{</w:t>
            </w:r>
          </w:p>
          <w:p w14:paraId="759C0BB9"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r w:rsidRPr="00AB5E9A">
              <w:rPr>
                <w:rFonts w:ascii="Courier New" w:hAnsi="Courier New" w:cs="Courier New"/>
                <w:b/>
                <w:bCs/>
                <w:color w:val="0000FF"/>
                <w:sz w:val="20"/>
              </w:rPr>
              <w:t>return</w:t>
            </w:r>
            <w:r w:rsidRPr="00AB5E9A">
              <w:rPr>
                <w:rFonts w:ascii="Courier New" w:hAnsi="Courier New" w:cs="Courier New"/>
                <w:b/>
                <w:bCs/>
                <w:color w:val="000080"/>
                <w:sz w:val="20"/>
              </w:rPr>
              <w:t>;</w:t>
            </w:r>
          </w:p>
          <w:p w14:paraId="7E7AA0F4"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r w:rsidRPr="00AB5E9A">
              <w:rPr>
                <w:rFonts w:ascii="Courier New" w:hAnsi="Courier New" w:cs="Courier New"/>
                <w:b/>
                <w:bCs/>
                <w:color w:val="000080"/>
                <w:sz w:val="20"/>
              </w:rPr>
              <w:t>}</w:t>
            </w:r>
          </w:p>
          <w:p w14:paraId="417DAE72"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r w:rsidRPr="00AB5E9A">
              <w:rPr>
                <w:rFonts w:ascii="Courier New" w:hAnsi="Courier New" w:cs="Courier New"/>
                <w:sz w:val="20"/>
              </w:rPr>
              <w:t>evt</w:t>
            </w:r>
            <w:r w:rsidRPr="00AB5E9A">
              <w:rPr>
                <w:rFonts w:ascii="Courier New" w:hAnsi="Courier New" w:cs="Courier New"/>
                <w:b/>
                <w:bCs/>
                <w:sz w:val="20"/>
              </w:rPr>
              <w:t>.</w:t>
            </w:r>
            <w:r w:rsidRPr="00AB5E9A">
              <w:rPr>
                <w:rFonts w:ascii="Courier New" w:hAnsi="Courier New" w:cs="Courier New"/>
                <w:sz w:val="20"/>
              </w:rPr>
              <w:t>Put</w:t>
            </w:r>
            <w:r w:rsidRPr="00AB5E9A">
              <w:rPr>
                <w:rFonts w:ascii="Courier New" w:hAnsi="Courier New" w:cs="Courier New"/>
                <w:b/>
                <w:bCs/>
                <w:color w:val="000080"/>
                <w:sz w:val="20"/>
              </w:rPr>
              <w:t>(</w:t>
            </w:r>
            <w:r w:rsidRPr="00AB5E9A">
              <w:rPr>
                <w:rFonts w:ascii="Courier New" w:hAnsi="Courier New" w:cs="Courier New"/>
                <w:color w:val="808080"/>
                <w:sz w:val="20"/>
              </w:rPr>
              <w:t>"process.args"</w:t>
            </w:r>
            <w:r w:rsidRPr="00AB5E9A">
              <w:rPr>
                <w:rFonts w:ascii="Courier New" w:hAnsi="Courier New" w:cs="Courier New"/>
                <w:b/>
                <w:bCs/>
                <w:color w:val="000080"/>
                <w:sz w:val="20"/>
              </w:rPr>
              <w:t>,</w:t>
            </w:r>
            <w:r w:rsidRPr="00AB5E9A">
              <w:rPr>
                <w:rFonts w:ascii="Courier New" w:hAnsi="Courier New" w:cs="Courier New"/>
                <w:color w:val="000000"/>
                <w:sz w:val="20"/>
              </w:rPr>
              <w:t xml:space="preserve"> windows</w:t>
            </w:r>
            <w:r w:rsidRPr="00AB5E9A">
              <w:rPr>
                <w:rFonts w:ascii="Courier New" w:hAnsi="Courier New" w:cs="Courier New"/>
                <w:b/>
                <w:bCs/>
                <w:color w:val="000080"/>
                <w:sz w:val="20"/>
              </w:rPr>
              <w:t>.</w:t>
            </w:r>
            <w:r w:rsidRPr="00AB5E9A">
              <w:rPr>
                <w:rFonts w:ascii="Courier New" w:hAnsi="Courier New" w:cs="Courier New"/>
                <w:sz w:val="20"/>
              </w:rPr>
              <w:t>splitCommandLine</w:t>
            </w:r>
            <w:r w:rsidRPr="00AB5E9A">
              <w:rPr>
                <w:rFonts w:ascii="Courier New" w:hAnsi="Courier New" w:cs="Courier New"/>
                <w:b/>
                <w:bCs/>
                <w:color w:val="000080"/>
                <w:sz w:val="20"/>
              </w:rPr>
              <w:t>(</w:t>
            </w:r>
            <w:r w:rsidRPr="00AB5E9A">
              <w:rPr>
                <w:rFonts w:ascii="Courier New" w:hAnsi="Courier New" w:cs="Courier New"/>
                <w:color w:val="000000"/>
                <w:sz w:val="20"/>
              </w:rPr>
              <w:t>cl</w:t>
            </w:r>
            <w:r w:rsidRPr="00AB5E9A">
              <w:rPr>
                <w:rFonts w:ascii="Courier New" w:hAnsi="Courier New" w:cs="Courier New"/>
                <w:b/>
                <w:bCs/>
                <w:color w:val="000080"/>
                <w:sz w:val="20"/>
              </w:rPr>
              <w:t>));</w:t>
            </w:r>
          </w:p>
          <w:p w14:paraId="0D9A245B"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evt</w:t>
            </w:r>
            <w:r w:rsidRPr="00AB5E9A">
              <w:rPr>
                <w:rFonts w:ascii="Courier New" w:hAnsi="Courier New" w:cs="Courier New"/>
                <w:b/>
                <w:bCs/>
                <w:color w:val="000080"/>
                <w:sz w:val="20"/>
              </w:rPr>
              <w:t>.</w:t>
            </w:r>
            <w:r w:rsidRPr="00AB5E9A">
              <w:rPr>
                <w:rFonts w:ascii="Courier New" w:hAnsi="Courier New" w:cs="Courier New"/>
                <w:color w:val="000000"/>
                <w:sz w:val="20"/>
              </w:rPr>
              <w:t>Put</w:t>
            </w:r>
            <w:r w:rsidRPr="00AB5E9A">
              <w:rPr>
                <w:rFonts w:ascii="Courier New" w:hAnsi="Courier New" w:cs="Courier New"/>
                <w:b/>
                <w:bCs/>
                <w:color w:val="000080"/>
                <w:sz w:val="20"/>
              </w:rPr>
              <w:t>(</w:t>
            </w:r>
            <w:r w:rsidRPr="00AB5E9A">
              <w:rPr>
                <w:rFonts w:ascii="Courier New" w:hAnsi="Courier New" w:cs="Courier New"/>
                <w:color w:val="808080"/>
                <w:sz w:val="20"/>
              </w:rPr>
              <w:t>"process.command_line"</w:t>
            </w:r>
            <w:r w:rsidRPr="00AB5E9A">
              <w:rPr>
                <w:rFonts w:ascii="Courier New" w:hAnsi="Courier New" w:cs="Courier New"/>
                <w:b/>
                <w:bCs/>
                <w:color w:val="000080"/>
                <w:sz w:val="20"/>
              </w:rPr>
              <w:t>,</w:t>
            </w:r>
            <w:r w:rsidRPr="00AB5E9A">
              <w:rPr>
                <w:rFonts w:ascii="Courier New" w:hAnsi="Courier New" w:cs="Courier New"/>
                <w:color w:val="000000"/>
                <w:sz w:val="20"/>
              </w:rPr>
              <w:t xml:space="preserve"> cl</w:t>
            </w:r>
            <w:r w:rsidRPr="00AB5E9A">
              <w:rPr>
                <w:rFonts w:ascii="Courier New" w:hAnsi="Courier New" w:cs="Courier New"/>
                <w:b/>
                <w:bCs/>
                <w:color w:val="000080"/>
                <w:sz w:val="20"/>
              </w:rPr>
              <w:t>);</w:t>
            </w:r>
          </w:p>
          <w:p w14:paraId="5D792D22" w14:textId="6D7181D6" w:rsidR="00AB5E9A" w:rsidRPr="00AB5E9A" w:rsidRDefault="00AB5E9A" w:rsidP="00AB5E9A">
            <w:pPr>
              <w:rPr>
                <w:rFonts w:ascii="Lucida Console" w:hAnsi="Lucida Console"/>
                <w:sz w:val="16"/>
                <w:szCs w:val="16"/>
              </w:rPr>
            </w:pPr>
            <w:r w:rsidRPr="00AB5E9A">
              <w:rPr>
                <w:rFonts w:ascii="Courier New" w:hAnsi="Courier New" w:cs="Courier New"/>
                <w:b/>
                <w:bCs/>
                <w:color w:val="000080"/>
                <w:sz w:val="20"/>
              </w:rPr>
              <w:t>}</w:t>
            </w:r>
          </w:p>
        </w:tc>
      </w:tr>
    </w:tbl>
    <w:p w14:paraId="136EEAD6" w14:textId="56EB45D9" w:rsidR="0070501F" w:rsidRDefault="00AB5E9A" w:rsidP="00B046C1">
      <w:pPr>
        <w:ind w:firstLine="720"/>
      </w:pPr>
      <w:r>
        <w:t>The function above creates the “process.args” field we reviewed in the index mapping from the last step. It uses the windows.splitCommandLine function to create an array of strings that will be stored in this field.</w:t>
      </w:r>
      <w:r w:rsidR="00FA3072">
        <w:t xml:space="preserve"> The documentation is unclear as to how this function parses the field; however, I have noticed that it is not always tokenized in the manner I would expect.</w:t>
      </w:r>
    </w:p>
    <w:p w14:paraId="63DD8934" w14:textId="6E1DF63C" w:rsidR="0070501F" w:rsidRDefault="0070501F" w:rsidP="00AB5E9A"/>
    <w:p w14:paraId="6F28F338" w14:textId="54E62951" w:rsidR="006B7F42" w:rsidRDefault="006B7F42" w:rsidP="006B7F42">
      <w:pPr>
        <w:pStyle w:val="Heading3"/>
        <w:numPr>
          <w:ilvl w:val="0"/>
          <w:numId w:val="23"/>
        </w:numPr>
        <w:tabs>
          <w:tab w:val="left" w:pos="900"/>
        </w:tabs>
        <w:ind w:left="0" w:firstLine="0"/>
      </w:pPr>
      <w:bookmarkStart w:id="6" w:name="_Toc145852567"/>
      <w:r>
        <w:t xml:space="preserve">Create </w:t>
      </w:r>
      <w:r w:rsidR="00C95518">
        <w:t>a</w:t>
      </w:r>
      <w:r w:rsidR="002A08F6">
        <w:t xml:space="preserve"> Threat Hunting Dashboard</w:t>
      </w:r>
      <w:bookmarkEnd w:id="6"/>
    </w:p>
    <w:p w14:paraId="4D099A3A" w14:textId="4D6AA8B6" w:rsidR="006A473C" w:rsidRDefault="006B7F42" w:rsidP="00B046C1">
      <w:pPr>
        <w:ind w:firstLine="360"/>
      </w:pPr>
      <w:r w:rsidRPr="006B7F42">
        <w:t>Ultimately, we want a threat hunting dashboard that can be used to grok the data we receive from the Event Id 4688 and display it in a form that is useful for filtering out false positives so that we can drill down to suspicious events. To do that, we are going to start by creating the dashboard itself. Once that is created, we will begin adding visualizations to the dashboard to help understand the data.</w:t>
      </w:r>
    </w:p>
    <w:p w14:paraId="3BB80D60" w14:textId="0A383813" w:rsidR="00C95518" w:rsidRDefault="00C95518" w:rsidP="00C95518">
      <w:pPr>
        <w:pStyle w:val="ListParagraph"/>
        <w:numPr>
          <w:ilvl w:val="0"/>
          <w:numId w:val="26"/>
        </w:numPr>
      </w:pPr>
      <w:r w:rsidRPr="00C95518">
        <w:t xml:space="preserve">Start by navigating to </w:t>
      </w:r>
      <w:r w:rsidRPr="00A60AFC">
        <w:rPr>
          <w:b/>
          <w:bCs/>
        </w:rPr>
        <w:t xml:space="preserve">Main Menu </w:t>
      </w:r>
      <w:r w:rsidR="00A60AFC">
        <w:rPr>
          <w:rFonts w:cstheme="minorHAnsi"/>
          <w:b/>
          <w:bCs/>
        </w:rPr>
        <w:t>→</w:t>
      </w:r>
      <w:r w:rsidRPr="00A60AFC">
        <w:rPr>
          <w:b/>
          <w:bCs/>
        </w:rPr>
        <w:t xml:space="preserve"> Analytics </w:t>
      </w:r>
      <w:r w:rsidR="00A60AFC">
        <w:rPr>
          <w:b/>
          <w:bCs/>
        </w:rPr>
        <w:t>→</w:t>
      </w:r>
      <w:r w:rsidRPr="00A60AFC">
        <w:rPr>
          <w:b/>
          <w:bCs/>
        </w:rPr>
        <w:t xml:space="preserve"> Dashboard. </w:t>
      </w:r>
      <w:r w:rsidRPr="00C85D40">
        <w:t>In SecurityOnion,</w:t>
      </w:r>
      <w:r w:rsidRPr="00C95518">
        <w:t xml:space="preserve"> this will drop you into the main </w:t>
      </w:r>
      <w:r w:rsidRPr="00C85D40">
        <w:rPr>
          <w:b/>
          <w:bCs/>
        </w:rPr>
        <w:t>Security Onion – Home</w:t>
      </w:r>
      <w:r w:rsidRPr="00C95518">
        <w:t xml:space="preserve"> dashboard. To create a new dashboard, you may need to navigate back to the “Dashboard” page by clicking on the “Dashboard” link in the top, left-hand corner of the screen.</w:t>
      </w:r>
    </w:p>
    <w:p w14:paraId="33000B87" w14:textId="359B46C9" w:rsidR="002367D4" w:rsidRDefault="002367D4" w:rsidP="002367D4">
      <w:pPr>
        <w:jc w:val="center"/>
      </w:pPr>
      <w:r>
        <w:rPr>
          <w:noProof/>
        </w:rPr>
        <w:drawing>
          <wp:inline distT="0" distB="0" distL="0" distR="0" wp14:anchorId="20F75DB8" wp14:editId="4CD3275F">
            <wp:extent cx="6537960" cy="3054096"/>
            <wp:effectExtent l="19050" t="19050" r="15240" b="13335"/>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23"/>
                    <a:stretch>
                      <a:fillRect/>
                    </a:stretch>
                  </pic:blipFill>
                  <pic:spPr>
                    <a:xfrm>
                      <a:off x="0" y="0"/>
                      <a:ext cx="6537960" cy="3054096"/>
                    </a:xfrm>
                    <a:prstGeom prst="rect">
                      <a:avLst/>
                    </a:prstGeom>
                    <a:ln w="12700">
                      <a:solidFill>
                        <a:schemeClr val="tx1"/>
                      </a:solidFill>
                    </a:ln>
                  </pic:spPr>
                </pic:pic>
              </a:graphicData>
            </a:graphic>
          </wp:inline>
        </w:drawing>
      </w:r>
    </w:p>
    <w:p w14:paraId="4F809FDC" w14:textId="18583369" w:rsidR="00AE570B" w:rsidRDefault="00AE570B" w:rsidP="00AE570B">
      <w:r w:rsidRPr="00AE570B">
        <w:t>You should end up on a page that looks like the one below:</w:t>
      </w:r>
    </w:p>
    <w:p w14:paraId="16D35D61" w14:textId="394C4F8D" w:rsidR="00AE570B" w:rsidRPr="00C95518" w:rsidRDefault="00AE570B" w:rsidP="00AE570B">
      <w:pPr>
        <w:jc w:val="center"/>
      </w:pPr>
      <w:r>
        <w:rPr>
          <w:noProof/>
        </w:rPr>
        <w:lastRenderedPageBreak/>
        <w:drawing>
          <wp:inline distT="0" distB="0" distL="0" distR="0" wp14:anchorId="3F94B242" wp14:editId="28BED339">
            <wp:extent cx="6537960" cy="1801368"/>
            <wp:effectExtent l="19050" t="19050" r="15240" b="27940"/>
            <wp:docPr id="26" name="Picture 2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with medium confidence"/>
                    <pic:cNvPicPr/>
                  </pic:nvPicPr>
                  <pic:blipFill>
                    <a:blip r:embed="rId24"/>
                    <a:stretch>
                      <a:fillRect/>
                    </a:stretch>
                  </pic:blipFill>
                  <pic:spPr>
                    <a:xfrm>
                      <a:off x="0" y="0"/>
                      <a:ext cx="6537960" cy="1801368"/>
                    </a:xfrm>
                    <a:prstGeom prst="rect">
                      <a:avLst/>
                    </a:prstGeom>
                    <a:ln w="12700">
                      <a:solidFill>
                        <a:schemeClr val="tx1"/>
                      </a:solidFill>
                    </a:ln>
                  </pic:spPr>
                </pic:pic>
              </a:graphicData>
            </a:graphic>
          </wp:inline>
        </w:drawing>
      </w:r>
    </w:p>
    <w:p w14:paraId="6555C6D6" w14:textId="77777777" w:rsidR="00AE570B" w:rsidRDefault="00AE570B" w:rsidP="00AE570B">
      <w:pPr>
        <w:pStyle w:val="ListParagraph"/>
        <w:numPr>
          <w:ilvl w:val="0"/>
          <w:numId w:val="26"/>
        </w:numPr>
      </w:pPr>
      <w:r w:rsidRPr="00AE570B">
        <w:t>Click on the bright blue “Create dashboard” button. You should end up on a page like the one below:</w:t>
      </w:r>
    </w:p>
    <w:p w14:paraId="195C172C" w14:textId="050667F8" w:rsidR="00AE570B" w:rsidRPr="00AE570B" w:rsidRDefault="00AE570B" w:rsidP="00AE570B">
      <w:pPr>
        <w:jc w:val="center"/>
      </w:pPr>
      <w:r>
        <w:rPr>
          <w:noProof/>
        </w:rPr>
        <w:drawing>
          <wp:inline distT="0" distB="0" distL="0" distR="0" wp14:anchorId="61CF548E" wp14:editId="69EBC604">
            <wp:extent cx="6537960" cy="2011680"/>
            <wp:effectExtent l="19050" t="19050" r="15240" b="26670"/>
            <wp:docPr id="27" name="Picture 2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screen&#10;&#10;Description automatically generated with medium confidence"/>
                    <pic:cNvPicPr/>
                  </pic:nvPicPr>
                  <pic:blipFill>
                    <a:blip r:embed="rId25"/>
                    <a:stretch>
                      <a:fillRect/>
                    </a:stretch>
                  </pic:blipFill>
                  <pic:spPr>
                    <a:xfrm>
                      <a:off x="0" y="0"/>
                      <a:ext cx="6537960" cy="2011680"/>
                    </a:xfrm>
                    <a:prstGeom prst="rect">
                      <a:avLst/>
                    </a:prstGeom>
                    <a:ln w="12700">
                      <a:solidFill>
                        <a:schemeClr val="tx1"/>
                      </a:solidFill>
                    </a:ln>
                  </pic:spPr>
                </pic:pic>
              </a:graphicData>
            </a:graphic>
          </wp:inline>
        </w:drawing>
      </w:r>
    </w:p>
    <w:p w14:paraId="49B1BDC0" w14:textId="2197B1C6" w:rsidR="00AE570B" w:rsidRDefault="00AE570B" w:rsidP="00AE570B">
      <w:pPr>
        <w:pStyle w:val="ListParagraph"/>
        <w:numPr>
          <w:ilvl w:val="0"/>
          <w:numId w:val="26"/>
        </w:numPr>
      </w:pPr>
      <w:r w:rsidRPr="00AE570B">
        <w:t>Start by saving the Dashboard so that we can find it and return to it later. Click on the “Save” button in the top, right-hand corner of the screen. Name the new dashboard “Winlog – Threat Hunting</w:t>
      </w:r>
      <w:r w:rsidR="0046774A">
        <w:t xml:space="preserve"> (&lt;last name&gt;)</w:t>
      </w:r>
      <w:r w:rsidRPr="00AE570B">
        <w:t>”. If multiple students are using the same range, add your last name to the dashboard name to make it unique. Give it a short description, then click the “Save” button at the bottom of the screen.</w:t>
      </w:r>
    </w:p>
    <w:p w14:paraId="5C31F0C8" w14:textId="2F8A78FA" w:rsidR="00AE570B" w:rsidRPr="00AE570B" w:rsidRDefault="00AE570B" w:rsidP="00AE570B">
      <w:pPr>
        <w:jc w:val="center"/>
      </w:pPr>
      <w:r>
        <w:rPr>
          <w:noProof/>
        </w:rPr>
        <w:drawing>
          <wp:inline distT="0" distB="0" distL="0" distR="0" wp14:anchorId="6E4FD4A7" wp14:editId="079DEF9A">
            <wp:extent cx="1718389" cy="2495550"/>
            <wp:effectExtent l="19050" t="19050" r="15240" b="19050"/>
            <wp:docPr id="28" name="Picture 2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hone&#10;&#10;Description automatically generated with medium confidence"/>
                    <pic:cNvPicPr/>
                  </pic:nvPicPr>
                  <pic:blipFill>
                    <a:blip r:embed="rId26"/>
                    <a:stretch>
                      <a:fillRect/>
                    </a:stretch>
                  </pic:blipFill>
                  <pic:spPr>
                    <a:xfrm>
                      <a:off x="0" y="0"/>
                      <a:ext cx="1721334" cy="2499827"/>
                    </a:xfrm>
                    <a:prstGeom prst="rect">
                      <a:avLst/>
                    </a:prstGeom>
                    <a:ln w="12700">
                      <a:solidFill>
                        <a:schemeClr val="tx1"/>
                      </a:solidFill>
                    </a:ln>
                  </pic:spPr>
                </pic:pic>
              </a:graphicData>
            </a:graphic>
          </wp:inline>
        </w:drawing>
      </w:r>
    </w:p>
    <w:p w14:paraId="7268BA2A" w14:textId="3F244211" w:rsidR="002A08F6" w:rsidRDefault="002A08F6" w:rsidP="002A08F6">
      <w:pPr>
        <w:pStyle w:val="Heading3"/>
        <w:numPr>
          <w:ilvl w:val="0"/>
          <w:numId w:val="23"/>
        </w:numPr>
        <w:tabs>
          <w:tab w:val="left" w:pos="900"/>
        </w:tabs>
        <w:ind w:left="0" w:firstLine="0"/>
      </w:pPr>
      <w:bookmarkStart w:id="7" w:name="_Toc145852568"/>
      <w:r>
        <w:lastRenderedPageBreak/>
        <w:t xml:space="preserve">Create Visualization </w:t>
      </w:r>
      <w:r w:rsidR="0012689E">
        <w:t>of</w:t>
      </w:r>
      <w:r w:rsidR="00CE3738">
        <w:t xml:space="preserve"> Child Processes</w:t>
      </w:r>
      <w:bookmarkEnd w:id="7"/>
    </w:p>
    <w:p w14:paraId="0BBCB635" w14:textId="407AD680" w:rsidR="008B3C61" w:rsidRDefault="008B3C61" w:rsidP="00B046C1">
      <w:pPr>
        <w:ind w:firstLine="720"/>
      </w:pPr>
      <w:r>
        <w:t xml:space="preserve">The first </w:t>
      </w:r>
      <w:r w:rsidR="008207F8">
        <w:t>analytic we are going to tackle is Frequency Analysis of parent and child processes</w:t>
      </w:r>
      <w:r>
        <w:t xml:space="preserve">. One way to identify anomalous activity is through frequency analysis of a particular field. In general, legitimate process paths are going to be executed more frequently and on more systems than the paths to malicious executable files. </w:t>
      </w:r>
      <w:r w:rsidR="008207F8">
        <w:t>Let’s assume</w:t>
      </w:r>
      <w:r>
        <w:t xml:space="preserve"> that </w:t>
      </w:r>
      <w:r w:rsidR="008207F8">
        <w:t xml:space="preserve">a </w:t>
      </w:r>
      <w:r>
        <w:t>malicious executable is dropped to disk and executed and that the file is not masquerading the full path to a legitimate executable such as C:\Windows\System32\svchost.exe. That means that, in this situation, the malicious binary will stand out by having a unique path.</w:t>
      </w:r>
    </w:p>
    <w:p w14:paraId="6F7CDF13" w14:textId="31197858" w:rsidR="00E86B67" w:rsidRDefault="008B3C61" w:rsidP="00B046C1">
      <w:pPr>
        <w:ind w:firstLine="720"/>
      </w:pPr>
      <w:r>
        <w:t>We are also going to assume that all of the systems in are environment are fairly homologous (i.e. they all have relatively similar configurations and executables located in standard paths). Given th</w:t>
      </w:r>
      <w:r w:rsidR="008207F8">
        <w:t xml:space="preserve">ose </w:t>
      </w:r>
      <w:r>
        <w:t>assumptions, we can create a visualization to show the least frequent binaries based on the number of systems that have observed processes created from those paths.</w:t>
      </w:r>
    </w:p>
    <w:p w14:paraId="61A6B4A4" w14:textId="1BA53C59" w:rsidR="008B3C61" w:rsidRPr="00E86B67" w:rsidRDefault="00E86B67" w:rsidP="00E86B67">
      <w:pPr>
        <w:rPr>
          <w:b/>
          <w:bCs/>
        </w:rPr>
      </w:pPr>
      <w:r w:rsidRPr="00E9336A">
        <w:rPr>
          <w:rFonts w:ascii="Segoe UI Emoji" w:hAnsi="Segoe UI Emoji" w:cs="Segoe UI Emoji"/>
          <w:b/>
          <w:bCs/>
        </w:rPr>
        <w:t>💡</w:t>
      </w:r>
      <w:r w:rsidRPr="00181D18">
        <w:rPr>
          <w:rFonts w:cstheme="minorHAnsi"/>
          <w:b/>
          <w:bCs/>
        </w:rPr>
        <w:t xml:space="preserve">LEARNING POINT: </w:t>
      </w:r>
      <w:r w:rsidR="008B3C61" w:rsidRPr="00E86B67">
        <w:rPr>
          <w:b/>
          <w:bCs/>
        </w:rPr>
        <w:t>We are going to count each unique path by the number of unique computer names a path has been observed on. This is better for our use case than pure frequency analysis because a malicious process executed 1000 times may blend into the background, but a malicious process on only one computer in the environment will still show up no matter how many times the process executes.</w:t>
      </w:r>
    </w:p>
    <w:p w14:paraId="3C637359" w14:textId="536CE9EB" w:rsidR="006B7F42" w:rsidRDefault="008B3C61" w:rsidP="008B3C61">
      <w:r>
        <w:t>In order to create this visualization, follow the steps below:</w:t>
      </w:r>
    </w:p>
    <w:p w14:paraId="70D362DD" w14:textId="6C45CF52" w:rsidR="00923CBA" w:rsidRDefault="00923CBA" w:rsidP="00923CBA">
      <w:pPr>
        <w:pStyle w:val="ListParagraph"/>
        <w:numPr>
          <w:ilvl w:val="0"/>
          <w:numId w:val="27"/>
        </w:numPr>
      </w:pPr>
      <w:r>
        <w:t xml:space="preserve">Start by navigating to </w:t>
      </w:r>
      <w:r w:rsidRPr="004C4501">
        <w:rPr>
          <w:b/>
          <w:bCs/>
        </w:rPr>
        <w:t xml:space="preserve">Main Menu </w:t>
      </w:r>
      <w:r w:rsidR="00A60AFC">
        <w:rPr>
          <w:b/>
          <w:bCs/>
        </w:rPr>
        <w:t>→</w:t>
      </w:r>
      <w:r w:rsidRPr="004C4501">
        <w:rPr>
          <w:b/>
          <w:bCs/>
        </w:rPr>
        <w:t xml:space="preserve"> Analytics </w:t>
      </w:r>
      <w:r w:rsidR="00A60AFC">
        <w:rPr>
          <w:b/>
          <w:bCs/>
        </w:rPr>
        <w:t>→</w:t>
      </w:r>
      <w:r w:rsidRPr="004C4501">
        <w:rPr>
          <w:b/>
          <w:bCs/>
        </w:rPr>
        <w:t xml:space="preserve"> Visualize Library</w:t>
      </w:r>
      <w:r>
        <w:t>.</w:t>
      </w:r>
    </w:p>
    <w:p w14:paraId="609C7B4D" w14:textId="10D4EFA4" w:rsidR="00923CBA" w:rsidRDefault="00923CBA" w:rsidP="00923CBA">
      <w:r>
        <w:rPr>
          <w:noProof/>
        </w:rPr>
        <w:drawing>
          <wp:inline distT="0" distB="0" distL="0" distR="0" wp14:anchorId="53FA1BB4" wp14:editId="3D0599EA">
            <wp:extent cx="6537960" cy="2103120"/>
            <wp:effectExtent l="19050" t="19050" r="15240" b="11430"/>
            <wp:docPr id="29" name="Picture 2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screen&#10;&#10;Description automatically generated with medium confidence"/>
                    <pic:cNvPicPr/>
                  </pic:nvPicPr>
                  <pic:blipFill>
                    <a:blip r:embed="rId27"/>
                    <a:stretch>
                      <a:fillRect/>
                    </a:stretch>
                  </pic:blipFill>
                  <pic:spPr>
                    <a:xfrm>
                      <a:off x="0" y="0"/>
                      <a:ext cx="6537960" cy="2103120"/>
                    </a:xfrm>
                    <a:prstGeom prst="rect">
                      <a:avLst/>
                    </a:prstGeom>
                    <a:ln w="12700">
                      <a:solidFill>
                        <a:schemeClr val="tx1"/>
                      </a:solidFill>
                    </a:ln>
                  </pic:spPr>
                </pic:pic>
              </a:graphicData>
            </a:graphic>
          </wp:inline>
        </w:drawing>
      </w:r>
    </w:p>
    <w:p w14:paraId="2933F44A" w14:textId="77777777" w:rsidR="00923CBA" w:rsidRDefault="00923CBA" w:rsidP="00923CBA">
      <w:pPr>
        <w:pStyle w:val="ListParagraph"/>
        <w:numPr>
          <w:ilvl w:val="0"/>
          <w:numId w:val="27"/>
        </w:numPr>
      </w:pPr>
      <w:r w:rsidRPr="00923CBA">
        <w:t>Next, click on the bright blue “Create visualization” button. You should see the window below.</w:t>
      </w:r>
    </w:p>
    <w:p w14:paraId="496D52B2" w14:textId="3F6C4C39" w:rsidR="00923CBA" w:rsidRPr="00923CBA" w:rsidRDefault="00923CBA" w:rsidP="00923CBA">
      <w:pPr>
        <w:jc w:val="center"/>
      </w:pPr>
      <w:r>
        <w:rPr>
          <w:noProof/>
        </w:rPr>
        <w:lastRenderedPageBreak/>
        <w:drawing>
          <wp:inline distT="0" distB="0" distL="0" distR="0" wp14:anchorId="38B4F8D4" wp14:editId="23F09783">
            <wp:extent cx="3776211" cy="3032125"/>
            <wp:effectExtent l="19050" t="19050" r="15240" b="1587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8"/>
                    <a:stretch>
                      <a:fillRect/>
                    </a:stretch>
                  </pic:blipFill>
                  <pic:spPr>
                    <a:xfrm>
                      <a:off x="0" y="0"/>
                      <a:ext cx="3779688" cy="3034917"/>
                    </a:xfrm>
                    <a:prstGeom prst="rect">
                      <a:avLst/>
                    </a:prstGeom>
                    <a:ln w="12700">
                      <a:solidFill>
                        <a:schemeClr val="tx1"/>
                      </a:solidFill>
                    </a:ln>
                  </pic:spPr>
                </pic:pic>
              </a:graphicData>
            </a:graphic>
          </wp:inline>
        </w:drawing>
      </w:r>
    </w:p>
    <w:p w14:paraId="2489A55B" w14:textId="77777777" w:rsidR="00923CBA" w:rsidRDefault="00923CBA" w:rsidP="00923CBA">
      <w:pPr>
        <w:pStyle w:val="ListParagraph"/>
        <w:numPr>
          <w:ilvl w:val="0"/>
          <w:numId w:val="27"/>
        </w:numPr>
      </w:pPr>
      <w:r>
        <w:t>We are going to create an “Aggregation based” visualization, so click on the “Aggregation based” button.</w:t>
      </w:r>
    </w:p>
    <w:p w14:paraId="4F99473C" w14:textId="7987062F" w:rsidR="00923CBA" w:rsidRDefault="00923CBA" w:rsidP="00923CBA">
      <w:pPr>
        <w:rPr>
          <w:rFonts w:cstheme="minorHAnsi"/>
        </w:rPr>
      </w:pPr>
      <w:r w:rsidRPr="00E9336A">
        <w:rPr>
          <w:rFonts w:ascii="Segoe UI Emoji" w:hAnsi="Segoe UI Emoji" w:cs="Segoe UI Emoji"/>
          <w:b/>
          <w:bCs/>
        </w:rPr>
        <w:t>💡</w:t>
      </w:r>
      <w:r w:rsidRPr="00181D18">
        <w:rPr>
          <w:rFonts w:cstheme="minorHAnsi"/>
          <w:b/>
          <w:bCs/>
        </w:rPr>
        <w:t xml:space="preserve">LEARNING POINT: We are explicitly avoiding the “Lens” visualization editor because it limits our options for creating the type of visualization that we want to create. Additionally, the amount of rows returned is capped at 1000 where as “Aggregation based” visualizations are capped at the </w:t>
      </w:r>
      <w:r w:rsidR="00275ADB">
        <w:rPr>
          <w:rFonts w:cstheme="minorHAnsi"/>
          <w:b/>
          <w:bCs/>
        </w:rPr>
        <w:t>ElasticSearch</w:t>
      </w:r>
      <w:r w:rsidRPr="00181D18">
        <w:rPr>
          <w:rFonts w:cstheme="minorHAnsi"/>
          <w:b/>
          <w:bCs/>
        </w:rPr>
        <w:t xml:space="preserve"> global setting  search.max_buckets, which defaults to 65535 values.</w:t>
      </w:r>
    </w:p>
    <w:p w14:paraId="53BF3067" w14:textId="68B0B38F" w:rsidR="00923CBA" w:rsidRPr="00923CBA" w:rsidRDefault="00923CBA" w:rsidP="00923CBA">
      <w:pPr>
        <w:jc w:val="center"/>
      </w:pPr>
      <w:r>
        <w:rPr>
          <w:noProof/>
        </w:rPr>
        <w:drawing>
          <wp:inline distT="0" distB="0" distL="0" distR="0" wp14:anchorId="5DE5747A" wp14:editId="46B24C01">
            <wp:extent cx="3776472" cy="3236976"/>
            <wp:effectExtent l="19050" t="19050" r="14605" b="209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stretch>
                      <a:fillRect/>
                    </a:stretch>
                  </pic:blipFill>
                  <pic:spPr>
                    <a:xfrm>
                      <a:off x="0" y="0"/>
                      <a:ext cx="3776472" cy="3236976"/>
                    </a:xfrm>
                    <a:prstGeom prst="rect">
                      <a:avLst/>
                    </a:prstGeom>
                    <a:ln w="12700">
                      <a:solidFill>
                        <a:schemeClr val="tx1"/>
                      </a:solidFill>
                    </a:ln>
                  </pic:spPr>
                </pic:pic>
              </a:graphicData>
            </a:graphic>
          </wp:inline>
        </w:drawing>
      </w:r>
    </w:p>
    <w:p w14:paraId="3F841238" w14:textId="77777777" w:rsidR="00923CBA" w:rsidRDefault="00923CBA" w:rsidP="00923CBA">
      <w:pPr>
        <w:pStyle w:val="ListParagraph"/>
        <w:numPr>
          <w:ilvl w:val="0"/>
          <w:numId w:val="27"/>
        </w:numPr>
      </w:pPr>
      <w:r>
        <w:lastRenderedPageBreak/>
        <w:t>Next, select “Data table” from the list of Visualization types. This should bring you to the data source selection menu shown below:</w:t>
      </w:r>
    </w:p>
    <w:p w14:paraId="7D581B21" w14:textId="1C54051E" w:rsidR="00923CBA" w:rsidRDefault="00923CBA" w:rsidP="00923CBA">
      <w:pPr>
        <w:jc w:val="center"/>
      </w:pPr>
      <w:r>
        <w:rPr>
          <w:noProof/>
        </w:rPr>
        <w:drawing>
          <wp:inline distT="0" distB="0" distL="0" distR="0" wp14:anchorId="5E551E1F" wp14:editId="02717D62">
            <wp:extent cx="3776472" cy="2450592"/>
            <wp:effectExtent l="19050" t="19050" r="14605" b="2603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0"/>
                    <a:stretch>
                      <a:fillRect/>
                    </a:stretch>
                  </pic:blipFill>
                  <pic:spPr>
                    <a:xfrm>
                      <a:off x="0" y="0"/>
                      <a:ext cx="3776472" cy="2450592"/>
                    </a:xfrm>
                    <a:prstGeom prst="rect">
                      <a:avLst/>
                    </a:prstGeom>
                    <a:ln w="12700">
                      <a:solidFill>
                        <a:schemeClr val="tx1"/>
                      </a:solidFill>
                    </a:ln>
                  </pic:spPr>
                </pic:pic>
              </a:graphicData>
            </a:graphic>
          </wp:inline>
        </w:drawing>
      </w:r>
    </w:p>
    <w:p w14:paraId="64CD2927" w14:textId="77777777" w:rsidR="00923CBA" w:rsidRDefault="00923CBA" w:rsidP="00923CBA">
      <w:pPr>
        <w:pStyle w:val="ListParagraph"/>
        <w:numPr>
          <w:ilvl w:val="0"/>
          <w:numId w:val="27"/>
        </w:numPr>
      </w:pPr>
      <w:r w:rsidRPr="00923CBA">
        <w:t>Finally, select the *so-beats-* index pattern we created earlier. You should now be on the Visualization editor that should look like the image below:</w:t>
      </w:r>
    </w:p>
    <w:p w14:paraId="017DBC77" w14:textId="4FF7F615" w:rsidR="00923CBA" w:rsidRPr="00923CBA" w:rsidRDefault="00923CBA" w:rsidP="00923CBA">
      <w:pPr>
        <w:jc w:val="center"/>
      </w:pPr>
      <w:r>
        <w:rPr>
          <w:noProof/>
        </w:rPr>
        <w:drawing>
          <wp:inline distT="0" distB="0" distL="0" distR="0" wp14:anchorId="76A87584" wp14:editId="37B14CC1">
            <wp:extent cx="6519672" cy="1819656"/>
            <wp:effectExtent l="19050" t="19050" r="14605" b="2857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1"/>
                    <a:stretch>
                      <a:fillRect/>
                    </a:stretch>
                  </pic:blipFill>
                  <pic:spPr>
                    <a:xfrm>
                      <a:off x="0" y="0"/>
                      <a:ext cx="6519672" cy="1819656"/>
                    </a:xfrm>
                    <a:prstGeom prst="rect">
                      <a:avLst/>
                    </a:prstGeom>
                    <a:ln w="12700">
                      <a:solidFill>
                        <a:schemeClr val="tx1"/>
                      </a:solidFill>
                    </a:ln>
                  </pic:spPr>
                </pic:pic>
              </a:graphicData>
            </a:graphic>
          </wp:inline>
        </w:drawing>
      </w:r>
    </w:p>
    <w:p w14:paraId="2ECAE3AD" w14:textId="12A90529" w:rsidR="005F31FE" w:rsidRDefault="005F31FE" w:rsidP="00923CBA">
      <w:pPr>
        <w:pStyle w:val="ListParagraph"/>
        <w:numPr>
          <w:ilvl w:val="0"/>
          <w:numId w:val="27"/>
        </w:numPr>
      </w:pPr>
      <w:r>
        <w:t>First, we are going to configure a filter so that this aggregation is only applied to Event Id 4688 events.</w:t>
      </w:r>
    </w:p>
    <w:p w14:paraId="7937B2E2" w14:textId="09D4746C" w:rsidR="005F31FE" w:rsidRDefault="005F31FE" w:rsidP="005F31FE">
      <w:pPr>
        <w:pStyle w:val="ListParagraph"/>
        <w:numPr>
          <w:ilvl w:val="1"/>
          <w:numId w:val="27"/>
        </w:numPr>
      </w:pPr>
      <w:r>
        <w:t>Click on the blue “+ Add filter” button in the top, left-hand corner of the screen.</w:t>
      </w:r>
    </w:p>
    <w:p w14:paraId="36831AB8" w14:textId="5EC81630" w:rsidR="003F27DA" w:rsidRDefault="003F27DA" w:rsidP="005F31FE">
      <w:pPr>
        <w:pStyle w:val="ListParagraph"/>
        <w:numPr>
          <w:ilvl w:val="1"/>
          <w:numId w:val="27"/>
        </w:numPr>
      </w:pPr>
      <w:r>
        <w:rPr>
          <w:b/>
          <w:bCs/>
        </w:rPr>
        <w:t>Field:</w:t>
      </w:r>
      <w:r>
        <w:t xml:space="preserve"> winlog.event_id</w:t>
      </w:r>
    </w:p>
    <w:p w14:paraId="3D08174A" w14:textId="36AF2F16" w:rsidR="003F27DA" w:rsidRDefault="003F27DA" w:rsidP="005F31FE">
      <w:pPr>
        <w:pStyle w:val="ListParagraph"/>
        <w:numPr>
          <w:ilvl w:val="1"/>
          <w:numId w:val="27"/>
        </w:numPr>
      </w:pPr>
      <w:r>
        <w:rPr>
          <w:b/>
          <w:bCs/>
        </w:rPr>
        <w:t xml:space="preserve">Operator: </w:t>
      </w:r>
      <w:r>
        <w:t>is</w:t>
      </w:r>
    </w:p>
    <w:p w14:paraId="1D70D867" w14:textId="2BF842A8" w:rsidR="003F27DA" w:rsidRPr="0032081F" w:rsidRDefault="003F27DA" w:rsidP="005F31FE">
      <w:pPr>
        <w:pStyle w:val="ListParagraph"/>
        <w:numPr>
          <w:ilvl w:val="1"/>
          <w:numId w:val="27"/>
        </w:numPr>
      </w:pPr>
      <w:r>
        <w:rPr>
          <w:b/>
          <w:bCs/>
        </w:rPr>
        <w:t xml:space="preserve">Value: </w:t>
      </w:r>
      <w:r w:rsidRPr="00157238">
        <w:t>4688</w:t>
      </w:r>
    </w:p>
    <w:p w14:paraId="6E21E1FF" w14:textId="7EB50BEB" w:rsidR="0032081F" w:rsidRPr="0032081F" w:rsidRDefault="0032081F" w:rsidP="0032081F">
      <w:pPr>
        <w:jc w:val="center"/>
      </w:pPr>
      <w:r>
        <w:rPr>
          <w:noProof/>
        </w:rPr>
        <w:drawing>
          <wp:inline distT="0" distB="0" distL="0" distR="0" wp14:anchorId="02972724" wp14:editId="7BC551C9">
            <wp:extent cx="4098554" cy="1498676"/>
            <wp:effectExtent l="19050" t="19050" r="16510" b="25400"/>
            <wp:docPr id="6" name="Picture 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with medium confidence"/>
                    <pic:cNvPicPr/>
                  </pic:nvPicPr>
                  <pic:blipFill>
                    <a:blip r:embed="rId32"/>
                    <a:stretch>
                      <a:fillRect/>
                    </a:stretch>
                  </pic:blipFill>
                  <pic:spPr>
                    <a:xfrm>
                      <a:off x="0" y="0"/>
                      <a:ext cx="4108026" cy="1502139"/>
                    </a:xfrm>
                    <a:prstGeom prst="rect">
                      <a:avLst/>
                    </a:prstGeom>
                    <a:ln w="12700">
                      <a:solidFill>
                        <a:schemeClr val="tx1"/>
                      </a:solidFill>
                    </a:ln>
                  </pic:spPr>
                </pic:pic>
              </a:graphicData>
            </a:graphic>
          </wp:inline>
        </w:drawing>
      </w:r>
    </w:p>
    <w:p w14:paraId="16A017E5" w14:textId="36A260B4" w:rsidR="005F31FE" w:rsidRDefault="0032081F" w:rsidP="0032081F">
      <w:pPr>
        <w:pStyle w:val="ListParagraph"/>
        <w:numPr>
          <w:ilvl w:val="1"/>
          <w:numId w:val="27"/>
        </w:numPr>
      </w:pPr>
      <w:r>
        <w:lastRenderedPageBreak/>
        <w:t>Then click the “Save” button.</w:t>
      </w:r>
    </w:p>
    <w:p w14:paraId="0E64ADC3" w14:textId="4AEC72A1" w:rsidR="0032081F" w:rsidRDefault="00A1008C" w:rsidP="0032081F">
      <w:r w:rsidRPr="003879F5">
        <w:rPr>
          <w:rFonts w:ascii="Segoe UI Emoji" w:hAnsi="Segoe UI Emoji" w:cs="Segoe UI Emoji"/>
          <w:szCs w:val="24"/>
        </w:rPr>
        <w:t>✅</w:t>
      </w:r>
      <w:r w:rsidRPr="00A21249">
        <w:rPr>
          <w:rFonts w:cstheme="minorHAnsi"/>
          <w:b/>
          <w:bCs/>
          <w:szCs w:val="24"/>
        </w:rPr>
        <w:t>NOTE: Th</w:t>
      </w:r>
      <w:r>
        <w:rPr>
          <w:rFonts w:cstheme="minorHAnsi"/>
          <w:b/>
          <w:bCs/>
          <w:szCs w:val="24"/>
        </w:rPr>
        <w:t>is field will only apply to this visualization and not the entire Dashboard. If an operator configures a filter a</w:t>
      </w:r>
      <w:r w:rsidR="0046774A">
        <w:rPr>
          <w:rFonts w:cstheme="minorHAnsi"/>
          <w:b/>
          <w:bCs/>
          <w:szCs w:val="24"/>
        </w:rPr>
        <w:t>t</w:t>
      </w:r>
      <w:r>
        <w:rPr>
          <w:rFonts w:cstheme="minorHAnsi"/>
          <w:b/>
          <w:bCs/>
          <w:szCs w:val="24"/>
        </w:rPr>
        <w:t xml:space="preserve"> the dashboard level to only show Event Id 4624 events, then nothing will show in this visualization.</w:t>
      </w:r>
    </w:p>
    <w:p w14:paraId="569FB94E" w14:textId="18026434" w:rsidR="00923CBA" w:rsidRDefault="00923CBA" w:rsidP="00923CBA">
      <w:pPr>
        <w:pStyle w:val="ListParagraph"/>
        <w:numPr>
          <w:ilvl w:val="0"/>
          <w:numId w:val="27"/>
        </w:numPr>
      </w:pPr>
      <w:r>
        <w:t>Configure the “Metrics” option with the following settings:</w:t>
      </w:r>
    </w:p>
    <w:p w14:paraId="4894CBEA" w14:textId="77777777" w:rsidR="00923CBA" w:rsidRDefault="00923CBA" w:rsidP="00923CBA">
      <w:pPr>
        <w:pStyle w:val="ListParagraph"/>
        <w:numPr>
          <w:ilvl w:val="1"/>
          <w:numId w:val="27"/>
        </w:numPr>
      </w:pPr>
      <w:r w:rsidRPr="00F63663">
        <w:rPr>
          <w:b/>
          <w:bCs/>
        </w:rPr>
        <w:t>Aggregation:</w:t>
      </w:r>
      <w:r>
        <w:t xml:space="preserve"> Unique Count</w:t>
      </w:r>
    </w:p>
    <w:p w14:paraId="0F5F9D0A" w14:textId="77777777" w:rsidR="00923CBA" w:rsidRDefault="00923CBA" w:rsidP="00923CBA">
      <w:pPr>
        <w:pStyle w:val="ListParagraph"/>
        <w:numPr>
          <w:ilvl w:val="1"/>
          <w:numId w:val="27"/>
        </w:numPr>
      </w:pPr>
      <w:r w:rsidRPr="00F63663">
        <w:rPr>
          <w:b/>
          <w:bCs/>
        </w:rPr>
        <w:t>Field:</w:t>
      </w:r>
      <w:r>
        <w:t xml:space="preserve"> winlog.computer_name</w:t>
      </w:r>
    </w:p>
    <w:p w14:paraId="6218319E" w14:textId="0BAB7DBB" w:rsidR="00923CBA" w:rsidRDefault="00923CBA" w:rsidP="00923CBA">
      <w:pPr>
        <w:pStyle w:val="ListParagraph"/>
        <w:numPr>
          <w:ilvl w:val="1"/>
          <w:numId w:val="27"/>
        </w:numPr>
      </w:pPr>
      <w:r>
        <w:rPr>
          <w:b/>
          <w:bCs/>
        </w:rPr>
        <w:t>Custom label:</w:t>
      </w:r>
      <w:r>
        <w:t xml:space="preserve"> Count</w:t>
      </w:r>
    </w:p>
    <w:p w14:paraId="4D0315E5" w14:textId="63BF579D" w:rsidR="00216025" w:rsidRDefault="00216025" w:rsidP="00923CBA">
      <w:pPr>
        <w:pStyle w:val="ListParagraph"/>
        <w:numPr>
          <w:ilvl w:val="1"/>
          <w:numId w:val="27"/>
        </w:numPr>
      </w:pPr>
      <w:r>
        <w:rPr>
          <w:bCs/>
        </w:rPr>
        <w:t>Click on the blue “Update” button to get a visual for what the table will look like.</w:t>
      </w:r>
    </w:p>
    <w:p w14:paraId="09E0C922" w14:textId="173FDC13" w:rsidR="00923CBA" w:rsidRDefault="00923CBA" w:rsidP="00923CBA">
      <w:pPr>
        <w:jc w:val="center"/>
      </w:pPr>
      <w:r>
        <w:rPr>
          <w:noProof/>
        </w:rPr>
        <w:drawing>
          <wp:inline distT="0" distB="0" distL="0" distR="0" wp14:anchorId="07EA741C" wp14:editId="48751A48">
            <wp:extent cx="2743200" cy="1581912"/>
            <wp:effectExtent l="19050" t="19050" r="19050" b="1841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3"/>
                    <a:stretch>
                      <a:fillRect/>
                    </a:stretch>
                  </pic:blipFill>
                  <pic:spPr>
                    <a:xfrm>
                      <a:off x="0" y="0"/>
                      <a:ext cx="2743200" cy="1581912"/>
                    </a:xfrm>
                    <a:prstGeom prst="rect">
                      <a:avLst/>
                    </a:prstGeom>
                    <a:ln w="12700">
                      <a:solidFill>
                        <a:schemeClr val="tx1"/>
                      </a:solidFill>
                    </a:ln>
                  </pic:spPr>
                </pic:pic>
              </a:graphicData>
            </a:graphic>
          </wp:inline>
        </w:drawing>
      </w:r>
    </w:p>
    <w:p w14:paraId="6A05D24B" w14:textId="2DC73501" w:rsidR="00923CBA" w:rsidRDefault="00923CBA" w:rsidP="00923CBA">
      <w:r w:rsidRPr="00E9336A">
        <w:rPr>
          <w:rFonts w:ascii="Segoe UI Emoji" w:hAnsi="Segoe UI Emoji" w:cs="Segoe UI Emoji"/>
          <w:b/>
          <w:bCs/>
        </w:rPr>
        <w:t>💡</w:t>
      </w:r>
      <w:r w:rsidRPr="00181D18">
        <w:rPr>
          <w:rFonts w:cstheme="minorHAnsi"/>
          <w:b/>
          <w:bCs/>
        </w:rPr>
        <w:t>LEARNING POINT:</w:t>
      </w:r>
      <w:r>
        <w:rPr>
          <w:rFonts w:cstheme="minorHAnsi"/>
          <w:b/>
          <w:bCs/>
        </w:rPr>
        <w:t xml:space="preserve"> This aggregation will create a column in the Data table that is the unique count of all computer names for each given row in the Data table.</w:t>
      </w:r>
    </w:p>
    <w:p w14:paraId="6660F387" w14:textId="50DC1BAA" w:rsidR="00B60046" w:rsidRDefault="00B60046" w:rsidP="00923CBA">
      <w:pPr>
        <w:pStyle w:val="ListParagraph"/>
        <w:numPr>
          <w:ilvl w:val="0"/>
          <w:numId w:val="27"/>
        </w:numPr>
      </w:pPr>
      <w:r>
        <w:t>Next, we need to determine which filed to use to split the rows of our Data Table visualization. This is where the discover panel and index mapping comes in useful. We need the full path to the executable, preferably as a “keyword” type as those are optimized for aggregations. Searching through the index mapping, we see the “winlog.event_data.NewProcessName” field configured below:</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4C2FF9" w:rsidRPr="005A1000" w14:paraId="60941A06" w14:textId="77777777" w:rsidTr="00C6106C">
        <w:tc>
          <w:tcPr>
            <w:tcW w:w="10510" w:type="dxa"/>
            <w:shd w:val="clear" w:color="auto" w:fill="F2F2F2" w:themeFill="background1" w:themeFillShade="F2"/>
          </w:tcPr>
          <w:p w14:paraId="5FF95879"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8000FF"/>
                <w:sz w:val="20"/>
              </w:rPr>
              <w:t>"NewProcessName"</w:t>
            </w:r>
            <w:r w:rsidRPr="004C2FF9">
              <w:rPr>
                <w:rFonts w:ascii="Courier New" w:hAnsi="Courier New" w:cs="Courier New"/>
                <w:color w:val="000000"/>
                <w:sz w:val="20"/>
              </w:rPr>
              <w:t>: {</w:t>
            </w:r>
          </w:p>
          <w:p w14:paraId="7BC40939"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8000FF"/>
                <w:sz w:val="20"/>
              </w:rPr>
              <w:t>"type"</w:t>
            </w:r>
            <w:r w:rsidRPr="004C2FF9">
              <w:rPr>
                <w:rFonts w:ascii="Courier New" w:hAnsi="Courier New" w:cs="Courier New"/>
                <w:color w:val="000000"/>
                <w:sz w:val="20"/>
              </w:rPr>
              <w:t xml:space="preserve">: </w:t>
            </w:r>
            <w:r w:rsidRPr="004C2FF9">
              <w:rPr>
                <w:rFonts w:ascii="Courier New" w:hAnsi="Courier New" w:cs="Courier New"/>
                <w:color w:val="800000"/>
                <w:sz w:val="20"/>
              </w:rPr>
              <w:t>"keyword"</w:t>
            </w:r>
            <w:r w:rsidRPr="004C2FF9">
              <w:rPr>
                <w:rFonts w:ascii="Courier New" w:hAnsi="Courier New" w:cs="Courier New"/>
                <w:color w:val="000000"/>
                <w:sz w:val="20"/>
              </w:rPr>
              <w:t>,</w:t>
            </w:r>
          </w:p>
          <w:p w14:paraId="2AA2C5CC"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8000FF"/>
                <w:sz w:val="20"/>
              </w:rPr>
              <w:t>"ignore_above"</w:t>
            </w:r>
            <w:r w:rsidRPr="004C2FF9">
              <w:rPr>
                <w:rFonts w:ascii="Courier New" w:hAnsi="Courier New" w:cs="Courier New"/>
                <w:color w:val="000000"/>
                <w:sz w:val="20"/>
              </w:rPr>
              <w:t xml:space="preserve">: </w:t>
            </w:r>
            <w:r w:rsidRPr="004C2FF9">
              <w:rPr>
                <w:rFonts w:ascii="Courier New" w:hAnsi="Courier New" w:cs="Courier New"/>
                <w:color w:val="FF8000"/>
                <w:sz w:val="20"/>
              </w:rPr>
              <w:t>1024</w:t>
            </w:r>
            <w:r w:rsidRPr="004C2FF9">
              <w:rPr>
                <w:rFonts w:ascii="Courier New" w:hAnsi="Courier New" w:cs="Courier New"/>
                <w:color w:val="000000"/>
                <w:sz w:val="20"/>
              </w:rPr>
              <w:t>,</w:t>
            </w:r>
          </w:p>
          <w:p w14:paraId="418AE0C7"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8000FF"/>
                <w:sz w:val="20"/>
              </w:rPr>
              <w:t>"fields"</w:t>
            </w:r>
            <w:r w:rsidRPr="004C2FF9">
              <w:rPr>
                <w:rFonts w:ascii="Courier New" w:hAnsi="Courier New" w:cs="Courier New"/>
                <w:color w:val="000000"/>
                <w:sz w:val="20"/>
              </w:rPr>
              <w:t>: {</w:t>
            </w:r>
          </w:p>
          <w:p w14:paraId="07DDF894"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8000FF"/>
                <w:sz w:val="20"/>
              </w:rPr>
              <w:t>"security"</w:t>
            </w:r>
            <w:r w:rsidRPr="004C2FF9">
              <w:rPr>
                <w:rFonts w:ascii="Courier New" w:hAnsi="Courier New" w:cs="Courier New"/>
                <w:color w:val="000000"/>
                <w:sz w:val="20"/>
              </w:rPr>
              <w:t>: {</w:t>
            </w:r>
          </w:p>
          <w:p w14:paraId="699607C6"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8000FF"/>
                <w:sz w:val="20"/>
              </w:rPr>
              <w:t>"type"</w:t>
            </w:r>
            <w:r w:rsidRPr="004C2FF9">
              <w:rPr>
                <w:rFonts w:ascii="Courier New" w:hAnsi="Courier New" w:cs="Courier New"/>
                <w:color w:val="000000"/>
                <w:sz w:val="20"/>
              </w:rPr>
              <w:t xml:space="preserve">: </w:t>
            </w:r>
            <w:r w:rsidRPr="004C2FF9">
              <w:rPr>
                <w:rFonts w:ascii="Courier New" w:hAnsi="Courier New" w:cs="Courier New"/>
                <w:color w:val="800000"/>
                <w:sz w:val="20"/>
              </w:rPr>
              <w:t>"text"</w:t>
            </w:r>
            <w:r w:rsidRPr="004C2FF9">
              <w:rPr>
                <w:rFonts w:ascii="Courier New" w:hAnsi="Courier New" w:cs="Courier New"/>
                <w:color w:val="000000"/>
                <w:sz w:val="20"/>
              </w:rPr>
              <w:t>,</w:t>
            </w:r>
          </w:p>
          <w:p w14:paraId="3BB5381B"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8000FF"/>
                <w:sz w:val="20"/>
              </w:rPr>
              <w:t>"analyzer"</w:t>
            </w:r>
            <w:r w:rsidRPr="004C2FF9">
              <w:rPr>
                <w:rFonts w:ascii="Courier New" w:hAnsi="Courier New" w:cs="Courier New"/>
                <w:color w:val="000000"/>
                <w:sz w:val="20"/>
              </w:rPr>
              <w:t xml:space="preserve">: </w:t>
            </w:r>
            <w:r w:rsidRPr="004C2FF9">
              <w:rPr>
                <w:rFonts w:ascii="Courier New" w:hAnsi="Courier New" w:cs="Courier New"/>
                <w:color w:val="800000"/>
                <w:sz w:val="20"/>
              </w:rPr>
              <w:t>"es_security_analyzer"</w:t>
            </w:r>
          </w:p>
          <w:p w14:paraId="32364358"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000000"/>
                <w:sz w:val="20"/>
              </w:rPr>
              <w:tab/>
              <w:t>}</w:t>
            </w:r>
          </w:p>
          <w:p w14:paraId="66C25125"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t>}</w:t>
            </w:r>
          </w:p>
          <w:p w14:paraId="5C486694" w14:textId="47AFF1E6" w:rsidR="004C2FF9" w:rsidRPr="004C2FF9" w:rsidRDefault="004C2FF9" w:rsidP="004C2FF9">
            <w:pPr>
              <w:rPr>
                <w:rFonts w:ascii="Lucida Console" w:hAnsi="Lucida Console"/>
                <w:sz w:val="16"/>
                <w:szCs w:val="16"/>
              </w:rPr>
            </w:pPr>
            <w:r w:rsidRPr="004C2FF9">
              <w:rPr>
                <w:rFonts w:ascii="Courier New" w:hAnsi="Courier New" w:cs="Courier New"/>
                <w:color w:val="000000"/>
                <w:sz w:val="20"/>
              </w:rPr>
              <w:t>}</w:t>
            </w:r>
          </w:p>
        </w:tc>
      </w:tr>
    </w:tbl>
    <w:p w14:paraId="3ED11B9F" w14:textId="013776A6" w:rsidR="00D22A65" w:rsidRDefault="00D22A65" w:rsidP="00B60046">
      <w:pPr>
        <w:rPr>
          <w:rFonts w:ascii="Segoe UI Emoji" w:hAnsi="Segoe UI Emoji" w:cs="Segoe UI Emoji"/>
          <w:szCs w:val="24"/>
        </w:rPr>
      </w:pPr>
      <w:r w:rsidRPr="003879F5">
        <w:rPr>
          <w:rFonts w:ascii="Segoe UI Emoji" w:hAnsi="Segoe UI Emoji" w:cs="Segoe UI Emoji"/>
          <w:szCs w:val="24"/>
        </w:rPr>
        <w:t>✅</w:t>
      </w:r>
      <w:r>
        <w:rPr>
          <w:rFonts w:cstheme="minorHAnsi"/>
          <w:b/>
          <w:bCs/>
          <w:szCs w:val="24"/>
        </w:rPr>
        <w:t>NOTE: You can find this index mapping by searching through the json document we previously saved for the term “NewProcessName”.</w:t>
      </w:r>
    </w:p>
    <w:p w14:paraId="271E2F30" w14:textId="6E0B33DA" w:rsidR="00B60046" w:rsidRPr="004C2FF9" w:rsidRDefault="004C2FF9" w:rsidP="00B60046">
      <w:r w:rsidRPr="003879F5">
        <w:rPr>
          <w:rFonts w:ascii="Segoe UI Emoji" w:hAnsi="Segoe UI Emoji" w:cs="Segoe UI Emoji"/>
          <w:szCs w:val="24"/>
        </w:rPr>
        <w:t>✅</w:t>
      </w:r>
      <w:r w:rsidRPr="00A21249">
        <w:rPr>
          <w:rFonts w:cstheme="minorHAnsi"/>
          <w:b/>
          <w:bCs/>
          <w:szCs w:val="24"/>
        </w:rPr>
        <w:t>NOTE: Th</w:t>
      </w:r>
      <w:r>
        <w:rPr>
          <w:rFonts w:cstheme="minorHAnsi"/>
          <w:b/>
          <w:bCs/>
          <w:szCs w:val="24"/>
        </w:rPr>
        <w:t xml:space="preserve">is field limits the length to 1024 characters, which </w:t>
      </w:r>
      <w:r>
        <w:rPr>
          <w:rFonts w:cstheme="minorHAnsi"/>
          <w:b/>
          <w:bCs/>
          <w:i/>
          <w:iCs/>
          <w:szCs w:val="24"/>
        </w:rPr>
        <w:t>should</w:t>
      </w:r>
      <w:r>
        <w:rPr>
          <w:rFonts w:cstheme="minorHAnsi"/>
          <w:b/>
          <w:bCs/>
          <w:szCs w:val="24"/>
        </w:rPr>
        <w:t xml:space="preserve"> be fine for most scenarios as </w:t>
      </w:r>
      <w:r>
        <w:rPr>
          <w:rFonts w:cstheme="minorHAnsi"/>
          <w:b/>
          <w:bCs/>
          <w:i/>
          <w:iCs/>
          <w:szCs w:val="24"/>
        </w:rPr>
        <w:t>most</w:t>
      </w:r>
      <w:r>
        <w:rPr>
          <w:rFonts w:cstheme="minorHAnsi"/>
          <w:b/>
          <w:bCs/>
          <w:szCs w:val="24"/>
        </w:rPr>
        <w:t xml:space="preserve"> Windows API’s limit file paths to 260 characters or less; however, it is theoretically possible to hide from this visualization by executing a process stored in a path greater than 1024 characters.</w:t>
      </w:r>
      <w:r w:rsidR="00D72583">
        <w:rPr>
          <w:rFonts w:cstheme="minorHAnsi"/>
          <w:b/>
          <w:bCs/>
          <w:szCs w:val="24"/>
        </w:rPr>
        <w:t xml:space="preserve"> Index Mapping types are important #footstomp.</w:t>
      </w:r>
    </w:p>
    <w:p w14:paraId="0FE4014A" w14:textId="7AC4AE55" w:rsidR="00923CBA" w:rsidRDefault="00923CBA" w:rsidP="00923CBA">
      <w:pPr>
        <w:pStyle w:val="ListParagraph"/>
        <w:numPr>
          <w:ilvl w:val="0"/>
          <w:numId w:val="27"/>
        </w:numPr>
      </w:pPr>
      <w:r>
        <w:lastRenderedPageBreak/>
        <w:t>Next, we are going to split the rows in the Data table by the unique NewProcessName (case-insensitive since these are Windows systems). Configure the “Buckets” option with the following settings:</w:t>
      </w:r>
    </w:p>
    <w:p w14:paraId="39122EC7" w14:textId="77777777" w:rsidR="00923CBA" w:rsidRDefault="00923CBA" w:rsidP="00923CBA">
      <w:pPr>
        <w:pStyle w:val="ListParagraph"/>
        <w:numPr>
          <w:ilvl w:val="1"/>
          <w:numId w:val="27"/>
        </w:numPr>
      </w:pPr>
      <w:r>
        <w:t>Split rows</w:t>
      </w:r>
    </w:p>
    <w:p w14:paraId="0999594B" w14:textId="77777777" w:rsidR="00923CBA" w:rsidRDefault="00923CBA" w:rsidP="00923CBA">
      <w:pPr>
        <w:pStyle w:val="ListParagraph"/>
        <w:numPr>
          <w:ilvl w:val="1"/>
          <w:numId w:val="27"/>
        </w:numPr>
      </w:pPr>
      <w:r w:rsidRPr="00F63663">
        <w:rPr>
          <w:b/>
          <w:bCs/>
        </w:rPr>
        <w:t>Aggregation:</w:t>
      </w:r>
      <w:r>
        <w:t xml:space="preserve"> Terms</w:t>
      </w:r>
    </w:p>
    <w:p w14:paraId="5B035348" w14:textId="77777777" w:rsidR="00923CBA" w:rsidRDefault="00923CBA" w:rsidP="00923CBA">
      <w:pPr>
        <w:pStyle w:val="ListParagraph"/>
        <w:numPr>
          <w:ilvl w:val="1"/>
          <w:numId w:val="27"/>
        </w:numPr>
      </w:pPr>
      <w:r w:rsidRPr="00F63663">
        <w:rPr>
          <w:b/>
          <w:bCs/>
        </w:rPr>
        <w:t>Field:</w:t>
      </w:r>
      <w:r>
        <w:t xml:space="preserve"> winlog.event_data.NewProcessName</w:t>
      </w:r>
    </w:p>
    <w:p w14:paraId="299EE479" w14:textId="6DBD8DDC" w:rsidR="00923CBA" w:rsidRDefault="00923CBA" w:rsidP="00923CBA">
      <w:pPr>
        <w:pStyle w:val="ListParagraph"/>
        <w:numPr>
          <w:ilvl w:val="1"/>
          <w:numId w:val="27"/>
        </w:numPr>
      </w:pPr>
      <w:r w:rsidRPr="00F63663">
        <w:rPr>
          <w:b/>
          <w:bCs/>
        </w:rPr>
        <w:t>Order by:</w:t>
      </w:r>
      <w:r>
        <w:t xml:space="preserve"> Metric: </w:t>
      </w:r>
      <w:r w:rsidR="00CD0B0B">
        <w:t>Count</w:t>
      </w:r>
    </w:p>
    <w:p w14:paraId="4FAFBE56" w14:textId="77777777" w:rsidR="00923CBA" w:rsidRDefault="00923CBA" w:rsidP="00923CBA">
      <w:pPr>
        <w:pStyle w:val="ListParagraph"/>
        <w:numPr>
          <w:ilvl w:val="1"/>
          <w:numId w:val="27"/>
        </w:numPr>
      </w:pPr>
      <w:r w:rsidRPr="00F63663">
        <w:rPr>
          <w:b/>
          <w:bCs/>
        </w:rPr>
        <w:t>Order:</w:t>
      </w:r>
      <w:r>
        <w:t xml:space="preserve"> Ascending</w:t>
      </w:r>
    </w:p>
    <w:p w14:paraId="2425D4EB" w14:textId="62126C38" w:rsidR="00923CBA" w:rsidRDefault="00923CBA" w:rsidP="00923CBA">
      <w:pPr>
        <w:pStyle w:val="ListParagraph"/>
        <w:numPr>
          <w:ilvl w:val="1"/>
          <w:numId w:val="27"/>
        </w:numPr>
      </w:pPr>
      <w:r w:rsidRPr="00F63663">
        <w:rPr>
          <w:b/>
          <w:bCs/>
        </w:rPr>
        <w:t>Size:</w:t>
      </w:r>
      <w:r>
        <w:t xml:space="preserve"> </w:t>
      </w:r>
      <w:r w:rsidR="007B2404">
        <w:t>1000</w:t>
      </w:r>
    </w:p>
    <w:p w14:paraId="77CE8FAF" w14:textId="3F6F1799" w:rsidR="007B2404" w:rsidRDefault="007B2404" w:rsidP="00923CBA">
      <w:pPr>
        <w:pStyle w:val="ListParagraph"/>
        <w:numPr>
          <w:ilvl w:val="1"/>
          <w:numId w:val="27"/>
        </w:numPr>
      </w:pPr>
      <w:r>
        <w:rPr>
          <w:b/>
          <w:bCs/>
        </w:rPr>
        <w:t xml:space="preserve">Group other values in separate bucket: </w:t>
      </w:r>
      <w:r>
        <w:t>Checked</w:t>
      </w:r>
    </w:p>
    <w:p w14:paraId="23E92BB7" w14:textId="6B93DCBB" w:rsidR="007B2404" w:rsidRDefault="007B2404" w:rsidP="00923CBA">
      <w:pPr>
        <w:pStyle w:val="ListParagraph"/>
        <w:numPr>
          <w:ilvl w:val="1"/>
          <w:numId w:val="27"/>
        </w:numPr>
      </w:pPr>
      <w:r>
        <w:rPr>
          <w:b/>
          <w:bCs/>
        </w:rPr>
        <w:t>Show missing values:</w:t>
      </w:r>
      <w:r>
        <w:t xml:space="preserve"> Checked</w:t>
      </w:r>
    </w:p>
    <w:p w14:paraId="5A65EF85" w14:textId="77777777" w:rsidR="00923CBA" w:rsidRDefault="00923CBA" w:rsidP="00923CBA">
      <w:pPr>
        <w:pStyle w:val="ListParagraph"/>
        <w:numPr>
          <w:ilvl w:val="1"/>
          <w:numId w:val="27"/>
        </w:numPr>
      </w:pPr>
      <w:r>
        <w:rPr>
          <w:b/>
          <w:bCs/>
        </w:rPr>
        <w:t>Custom label:</w:t>
      </w:r>
      <w:r>
        <w:t xml:space="preserve"> NewProcessName</w:t>
      </w:r>
    </w:p>
    <w:p w14:paraId="7514E068" w14:textId="7AB53DA2" w:rsidR="00A2638D" w:rsidRDefault="007B2404" w:rsidP="00A2638D">
      <w:pPr>
        <w:jc w:val="center"/>
      </w:pPr>
      <w:r>
        <w:rPr>
          <w:noProof/>
        </w:rPr>
        <w:drawing>
          <wp:inline distT="0" distB="0" distL="0" distR="0" wp14:anchorId="160A5682" wp14:editId="1A03A606">
            <wp:extent cx="2743200" cy="2724912"/>
            <wp:effectExtent l="19050" t="19050" r="19050" b="1841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34"/>
                    <a:stretch>
                      <a:fillRect/>
                    </a:stretch>
                  </pic:blipFill>
                  <pic:spPr>
                    <a:xfrm>
                      <a:off x="0" y="0"/>
                      <a:ext cx="2743200" cy="2724912"/>
                    </a:xfrm>
                    <a:prstGeom prst="rect">
                      <a:avLst/>
                    </a:prstGeom>
                    <a:ln w="12700">
                      <a:solidFill>
                        <a:schemeClr val="tx1"/>
                      </a:solidFill>
                    </a:ln>
                  </pic:spPr>
                </pic:pic>
              </a:graphicData>
            </a:graphic>
          </wp:inline>
        </w:drawing>
      </w:r>
    </w:p>
    <w:p w14:paraId="7F5739D7" w14:textId="0681C274" w:rsidR="00A2638D" w:rsidRDefault="00A2638D" w:rsidP="00A2638D">
      <w:pPr>
        <w:rPr>
          <w:rFonts w:cstheme="minorHAnsi"/>
          <w:b/>
          <w:bCs/>
        </w:rPr>
      </w:pPr>
      <w:r w:rsidRPr="00E9336A">
        <w:rPr>
          <w:rFonts w:ascii="Segoe UI Emoji" w:hAnsi="Segoe UI Emoji" w:cs="Segoe UI Emoji"/>
          <w:b/>
          <w:bCs/>
        </w:rPr>
        <w:t>💡</w:t>
      </w:r>
      <w:r w:rsidRPr="00181D18">
        <w:rPr>
          <w:rFonts w:cstheme="minorHAnsi"/>
          <w:b/>
          <w:bCs/>
        </w:rPr>
        <w:t>LEARNING POINT:</w:t>
      </w:r>
      <w:r>
        <w:rPr>
          <w:rFonts w:cstheme="minorHAnsi"/>
          <w:b/>
          <w:bCs/>
        </w:rPr>
        <w:t xml:space="preserve"> This bucket option will create a new row for each unique NewProcessName (case-insensitive). We order the results in ascending order to show the most anomalous entries at the top. Given that the path to the malware in our hypothesis is unique, it should show up near the top of this visualization.</w:t>
      </w:r>
    </w:p>
    <w:p w14:paraId="43647131" w14:textId="06495044" w:rsidR="00A2638D" w:rsidRDefault="00A2638D" w:rsidP="00A2638D">
      <w:pPr>
        <w:rPr>
          <w:rFonts w:cstheme="minorHAnsi"/>
          <w:b/>
          <w:bCs/>
        </w:rPr>
      </w:pPr>
      <w:r w:rsidRPr="00E9336A">
        <w:rPr>
          <w:rFonts w:ascii="Segoe UI Emoji" w:hAnsi="Segoe UI Emoji" w:cs="Segoe UI Emoji"/>
          <w:b/>
          <w:bCs/>
        </w:rPr>
        <w:t>💡</w:t>
      </w:r>
      <w:r w:rsidRPr="00181D18">
        <w:rPr>
          <w:rFonts w:cstheme="minorHAnsi"/>
          <w:b/>
          <w:bCs/>
        </w:rPr>
        <w:t>LEARNING POINT:</w:t>
      </w:r>
      <w:r>
        <w:rPr>
          <w:rFonts w:cstheme="minorHAnsi"/>
          <w:b/>
          <w:bCs/>
        </w:rPr>
        <w:t xml:space="preserve"> When this bucket configuration is combined with the previously created metric, you get the number of hosts were a NewProcessName value was found. For example, a row containing NewProcessName = C:\Windows\System32\BackgroundTransferHost.exe and a Unique count of winlog.computer_name value = 1 means that this particular process path has only be observed from one system in the given timeframe.</w:t>
      </w:r>
    </w:p>
    <w:p w14:paraId="4598F23B" w14:textId="1FADA889" w:rsidR="007B2404" w:rsidRDefault="007B2404" w:rsidP="00A2638D">
      <w:r w:rsidRPr="00E9336A">
        <w:rPr>
          <w:rFonts w:ascii="Segoe UI Emoji" w:hAnsi="Segoe UI Emoji" w:cs="Segoe UI Emoji"/>
          <w:b/>
          <w:bCs/>
        </w:rPr>
        <w:t>💡</w:t>
      </w:r>
      <w:r w:rsidRPr="00181D18">
        <w:rPr>
          <w:rFonts w:cstheme="minorHAnsi"/>
          <w:b/>
          <w:bCs/>
        </w:rPr>
        <w:t>LEARNING POINT:</w:t>
      </w:r>
      <w:r>
        <w:rPr>
          <w:rFonts w:cstheme="minorHAnsi"/>
          <w:b/>
          <w:bCs/>
        </w:rPr>
        <w:t xml:space="preserve"> The “Show missing values” option is helpful to highlight events that didn’t have a value for this field, which is an indicator that something is wrong (e.g. a processor threw an error before creating this field).</w:t>
      </w:r>
    </w:p>
    <w:p w14:paraId="50EB9056" w14:textId="77777777" w:rsidR="00A2638D" w:rsidRDefault="00A2638D" w:rsidP="00A2638D">
      <w:pPr>
        <w:pStyle w:val="ListParagraph"/>
        <w:numPr>
          <w:ilvl w:val="0"/>
          <w:numId w:val="27"/>
        </w:numPr>
      </w:pPr>
      <w:r>
        <w:lastRenderedPageBreak/>
        <w:t>The default number of rows displayed per panel is 10, which is probably too low for this visualization. To change this value, click on the “Options” tab in the visualization editor. The configure the following settings:</w:t>
      </w:r>
    </w:p>
    <w:p w14:paraId="780D01B0" w14:textId="77777777" w:rsidR="00A2638D" w:rsidRDefault="00A2638D" w:rsidP="00A2638D">
      <w:pPr>
        <w:pStyle w:val="ListParagraph"/>
        <w:numPr>
          <w:ilvl w:val="1"/>
          <w:numId w:val="27"/>
        </w:numPr>
      </w:pPr>
      <w:r>
        <w:rPr>
          <w:b/>
          <w:bCs/>
        </w:rPr>
        <w:t>Max rows per page:</w:t>
      </w:r>
      <w:r>
        <w:t xml:space="preserve"> 100</w:t>
      </w:r>
    </w:p>
    <w:p w14:paraId="2606C3F6" w14:textId="1B698023" w:rsidR="00A2638D" w:rsidRDefault="00244B24" w:rsidP="00A2638D">
      <w:pPr>
        <w:pStyle w:val="ListParagraph"/>
        <w:numPr>
          <w:ilvl w:val="1"/>
          <w:numId w:val="27"/>
        </w:numPr>
      </w:pPr>
      <w:r>
        <w:rPr>
          <w:b/>
          <w:bCs/>
        </w:rPr>
        <w:t xml:space="preserve">Show </w:t>
      </w:r>
      <w:r w:rsidR="006F5EC2">
        <w:rPr>
          <w:b/>
          <w:bCs/>
        </w:rPr>
        <w:t>toolbar</w:t>
      </w:r>
      <w:r w:rsidR="00A2638D">
        <w:rPr>
          <w:b/>
          <w:bCs/>
        </w:rPr>
        <w:t xml:space="preserve">: </w:t>
      </w:r>
      <w:r w:rsidR="00A2638D">
        <w:t>true</w:t>
      </w:r>
      <w:r w:rsidR="006F5EC2">
        <w:t xml:space="preserve"> (gives us an export button)</w:t>
      </w:r>
    </w:p>
    <w:p w14:paraId="65C31B36" w14:textId="77FD849B" w:rsidR="00A2638D" w:rsidRDefault="00244B24" w:rsidP="00A2638D">
      <w:pPr>
        <w:jc w:val="center"/>
      </w:pPr>
      <w:r>
        <w:rPr>
          <w:noProof/>
        </w:rPr>
        <w:drawing>
          <wp:inline distT="0" distB="0" distL="0" distR="0" wp14:anchorId="53D5212C" wp14:editId="16C219ED">
            <wp:extent cx="2743200" cy="1737360"/>
            <wp:effectExtent l="19050" t="19050" r="19050" b="1524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5"/>
                    <a:stretch>
                      <a:fillRect/>
                    </a:stretch>
                  </pic:blipFill>
                  <pic:spPr>
                    <a:xfrm>
                      <a:off x="0" y="0"/>
                      <a:ext cx="2743200" cy="1737360"/>
                    </a:xfrm>
                    <a:prstGeom prst="rect">
                      <a:avLst/>
                    </a:prstGeom>
                    <a:ln w="12700">
                      <a:solidFill>
                        <a:schemeClr val="tx1"/>
                      </a:solidFill>
                    </a:ln>
                  </pic:spPr>
                </pic:pic>
              </a:graphicData>
            </a:graphic>
          </wp:inline>
        </w:drawing>
      </w:r>
    </w:p>
    <w:p w14:paraId="5A5E3414" w14:textId="510B42EF" w:rsidR="00A2638D" w:rsidRDefault="00A2638D" w:rsidP="00A2638D">
      <w:pPr>
        <w:pStyle w:val="ListParagraph"/>
        <w:numPr>
          <w:ilvl w:val="0"/>
          <w:numId w:val="27"/>
        </w:numPr>
      </w:pPr>
      <w:r>
        <w:t xml:space="preserve">Next, click the </w:t>
      </w:r>
      <w:r w:rsidR="00841579">
        <w:t xml:space="preserve">blue </w:t>
      </w:r>
      <w:r>
        <w:t>“</w:t>
      </w:r>
      <w:r w:rsidR="00841579">
        <w:t>Update” button in the bottom</w:t>
      </w:r>
      <w:r>
        <w:t>, right-hand corner of the page. You should see results similar to the following:</w:t>
      </w:r>
    </w:p>
    <w:p w14:paraId="1002EB40" w14:textId="56773D30" w:rsidR="00A2638D" w:rsidRDefault="00A2638D" w:rsidP="00A2638D">
      <w:pPr>
        <w:jc w:val="center"/>
      </w:pPr>
      <w:r>
        <w:rPr>
          <w:noProof/>
        </w:rPr>
        <w:drawing>
          <wp:inline distT="0" distB="0" distL="0" distR="0" wp14:anchorId="56E494BD" wp14:editId="1A2B01CF">
            <wp:extent cx="6519672" cy="1929384"/>
            <wp:effectExtent l="19050" t="19050" r="14605" b="1397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6"/>
                    <a:stretch>
                      <a:fillRect/>
                    </a:stretch>
                  </pic:blipFill>
                  <pic:spPr>
                    <a:xfrm>
                      <a:off x="0" y="0"/>
                      <a:ext cx="6519672" cy="1929384"/>
                    </a:xfrm>
                    <a:prstGeom prst="rect">
                      <a:avLst/>
                    </a:prstGeom>
                    <a:ln w="12700">
                      <a:solidFill>
                        <a:schemeClr val="tx1"/>
                      </a:solidFill>
                    </a:ln>
                  </pic:spPr>
                </pic:pic>
              </a:graphicData>
            </a:graphic>
          </wp:inline>
        </w:drawing>
      </w:r>
    </w:p>
    <w:p w14:paraId="3773436A" w14:textId="030E8B9D" w:rsidR="008207F8" w:rsidRDefault="008207F8" w:rsidP="008207F8">
      <w:r w:rsidRPr="00761D4C">
        <w:rPr>
          <w:rFonts w:ascii="Segoe UI Emoji" w:hAnsi="Segoe UI Emoji" w:cs="Segoe UI Emoji"/>
          <w:szCs w:val="24"/>
        </w:rPr>
        <w:t>✋</w:t>
      </w:r>
      <w:r w:rsidRPr="008207F8">
        <w:rPr>
          <w:b/>
          <w:bCs/>
        </w:rPr>
        <w:t>RAISE HAND</w:t>
      </w:r>
      <w:r>
        <w:rPr>
          <w:b/>
          <w:bCs/>
        </w:rPr>
        <w:t xml:space="preserve">: Explain </w:t>
      </w:r>
      <w:r w:rsidR="00E34E42">
        <w:rPr>
          <w:b/>
          <w:bCs/>
        </w:rPr>
        <w:t>what this visualization displays and how it works. Be sure to include an explanation of how Unique Count works compared to Count.</w:t>
      </w:r>
    </w:p>
    <w:p w14:paraId="707C7C27" w14:textId="412E3889" w:rsidR="00A2638D" w:rsidRDefault="00A2638D" w:rsidP="008207F8">
      <w:pPr>
        <w:ind w:firstLine="360"/>
      </w:pPr>
      <w:r>
        <w:t xml:space="preserve">This visualization is looking pretty good. It’s </w:t>
      </w:r>
      <w:r w:rsidRPr="00CB172B">
        <w:rPr>
          <w:b/>
          <w:bCs/>
        </w:rPr>
        <w:t>NOT</w:t>
      </w:r>
      <w:r>
        <w:t xml:space="preserve"> going to find everything for us, especially on larger networks, but it will give us valuable insight </w:t>
      </w:r>
      <w:r w:rsidR="00E31A41">
        <w:t xml:space="preserve">and context </w:t>
      </w:r>
      <w:r>
        <w:t>when combined with other visualizations.</w:t>
      </w:r>
    </w:p>
    <w:p w14:paraId="77D61200" w14:textId="65FEF5F9" w:rsidR="00A2638D" w:rsidRDefault="00A2638D" w:rsidP="00A2638D">
      <w:pPr>
        <w:pStyle w:val="ListParagraph"/>
        <w:numPr>
          <w:ilvl w:val="0"/>
          <w:numId w:val="27"/>
        </w:numPr>
      </w:pPr>
      <w:r>
        <w:t>Save the visualization by clicking on the “Save” button in the top, right-hand corner of the screen. Fill out the fields listed blow and then click on the “S</w:t>
      </w:r>
      <w:r w:rsidR="00841579">
        <w:t>ave to library</w:t>
      </w:r>
      <w:r>
        <w:t>” button.</w:t>
      </w:r>
    </w:p>
    <w:p w14:paraId="6A7D7B37" w14:textId="737F4A10" w:rsidR="00A2638D" w:rsidRDefault="00A2638D" w:rsidP="00A2638D">
      <w:pPr>
        <w:pStyle w:val="ListParagraph"/>
        <w:numPr>
          <w:ilvl w:val="1"/>
          <w:numId w:val="27"/>
        </w:numPr>
      </w:pPr>
      <w:r>
        <w:rPr>
          <w:b/>
          <w:bCs/>
        </w:rPr>
        <w:t>Title:</w:t>
      </w:r>
      <w:r>
        <w:t xml:space="preserve">  </w:t>
      </w:r>
      <w:r w:rsidRPr="00AE1A3A">
        <w:t xml:space="preserve">Winlog - 4688 </w:t>
      </w:r>
      <w:r w:rsidR="0046774A">
        <w:t>-</w:t>
      </w:r>
      <w:r w:rsidRPr="00AE1A3A">
        <w:t xml:space="preserve"> </w:t>
      </w:r>
      <w:r w:rsidR="0046774A">
        <w:t>NewProcessName Summary (&lt;last name&gt;)</w:t>
      </w:r>
    </w:p>
    <w:p w14:paraId="6AECD880" w14:textId="317B467C" w:rsidR="00A2638D" w:rsidRDefault="00A2638D" w:rsidP="00A2638D">
      <w:pPr>
        <w:pStyle w:val="ListParagraph"/>
        <w:numPr>
          <w:ilvl w:val="1"/>
          <w:numId w:val="27"/>
        </w:numPr>
      </w:pPr>
      <w:r>
        <w:rPr>
          <w:b/>
          <w:bCs/>
        </w:rPr>
        <w:t xml:space="preserve">Add to dashboard: </w:t>
      </w:r>
      <w:r>
        <w:t>Winlog – Threat Hunting (or whatever name you used before)</w:t>
      </w:r>
    </w:p>
    <w:p w14:paraId="614BDAA3" w14:textId="621A12AA" w:rsidR="00841579" w:rsidRDefault="00841579" w:rsidP="00A2638D">
      <w:pPr>
        <w:pStyle w:val="ListParagraph"/>
        <w:numPr>
          <w:ilvl w:val="1"/>
          <w:numId w:val="27"/>
        </w:numPr>
      </w:pPr>
      <w:r>
        <w:rPr>
          <w:bCs/>
        </w:rPr>
        <w:t>Click the blue “Save and go to dashboard” button.</w:t>
      </w:r>
    </w:p>
    <w:p w14:paraId="6B36209F" w14:textId="6EDBE753" w:rsidR="00A2638D" w:rsidRDefault="00A2638D" w:rsidP="00A2638D">
      <w:pPr>
        <w:jc w:val="center"/>
      </w:pPr>
      <w:r>
        <w:rPr>
          <w:noProof/>
        </w:rPr>
        <w:lastRenderedPageBreak/>
        <w:drawing>
          <wp:inline distT="0" distB="0" distL="0" distR="0" wp14:anchorId="05464F4C" wp14:editId="755CB8B3">
            <wp:extent cx="3397250" cy="1903773"/>
            <wp:effectExtent l="19050" t="19050" r="12700" b="203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7"/>
                    <a:stretch>
                      <a:fillRect/>
                    </a:stretch>
                  </pic:blipFill>
                  <pic:spPr>
                    <a:xfrm>
                      <a:off x="0" y="0"/>
                      <a:ext cx="3402173" cy="1906532"/>
                    </a:xfrm>
                    <a:prstGeom prst="rect">
                      <a:avLst/>
                    </a:prstGeom>
                    <a:ln w="12700">
                      <a:solidFill>
                        <a:schemeClr val="tx1"/>
                      </a:solidFill>
                    </a:ln>
                  </pic:spPr>
                </pic:pic>
              </a:graphicData>
            </a:graphic>
          </wp:inline>
        </w:drawing>
      </w:r>
    </w:p>
    <w:p w14:paraId="39DD6EBB" w14:textId="77777777" w:rsidR="00A2638D" w:rsidRDefault="00A2638D" w:rsidP="00A2638D">
      <w:pPr>
        <w:pStyle w:val="ListParagraph"/>
        <w:numPr>
          <w:ilvl w:val="0"/>
          <w:numId w:val="27"/>
        </w:numPr>
      </w:pPr>
      <w:r>
        <w:t>Stretch and position the visualization so that the final dashboard looks like the one below:</w:t>
      </w:r>
    </w:p>
    <w:p w14:paraId="424034F2" w14:textId="20916818" w:rsidR="008B3C61" w:rsidRDefault="00A2638D" w:rsidP="00A2638D">
      <w:pPr>
        <w:jc w:val="center"/>
      </w:pPr>
      <w:r>
        <w:rPr>
          <w:noProof/>
        </w:rPr>
        <w:drawing>
          <wp:inline distT="0" distB="0" distL="0" distR="0" wp14:anchorId="37D6F806" wp14:editId="4CF5C609">
            <wp:extent cx="6519672" cy="2770632"/>
            <wp:effectExtent l="19050" t="19050" r="14605" b="10795"/>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38"/>
                    <a:stretch>
                      <a:fillRect/>
                    </a:stretch>
                  </pic:blipFill>
                  <pic:spPr>
                    <a:xfrm>
                      <a:off x="0" y="0"/>
                      <a:ext cx="6519672" cy="2770632"/>
                    </a:xfrm>
                    <a:prstGeom prst="rect">
                      <a:avLst/>
                    </a:prstGeom>
                    <a:ln>
                      <a:solidFill>
                        <a:schemeClr val="tx1"/>
                      </a:solidFill>
                    </a:ln>
                  </pic:spPr>
                </pic:pic>
              </a:graphicData>
            </a:graphic>
          </wp:inline>
        </w:drawing>
      </w:r>
    </w:p>
    <w:p w14:paraId="46324613" w14:textId="77777777" w:rsidR="00AE570B" w:rsidRDefault="00AE570B" w:rsidP="00AE570B"/>
    <w:p w14:paraId="78231805" w14:textId="12286E5D" w:rsidR="00A2638D" w:rsidRDefault="00A2638D" w:rsidP="00A2638D">
      <w:pPr>
        <w:pStyle w:val="Heading3"/>
        <w:numPr>
          <w:ilvl w:val="0"/>
          <w:numId w:val="23"/>
        </w:numPr>
        <w:tabs>
          <w:tab w:val="left" w:pos="900"/>
        </w:tabs>
        <w:ind w:left="0" w:firstLine="0"/>
      </w:pPr>
      <w:bookmarkStart w:id="8" w:name="_Toc145852569"/>
      <w:r>
        <w:t xml:space="preserve">Create </w:t>
      </w:r>
      <w:r w:rsidR="0012689E">
        <w:t>Visualization</w:t>
      </w:r>
      <w:r w:rsidR="008B01E2">
        <w:t xml:space="preserve"> of </w:t>
      </w:r>
      <w:r w:rsidR="008B5E66">
        <w:t>Parent</w:t>
      </w:r>
      <w:r w:rsidR="008B01E2">
        <w:t xml:space="preserve"> Processes</w:t>
      </w:r>
      <w:bookmarkEnd w:id="8"/>
    </w:p>
    <w:p w14:paraId="4B8645FF" w14:textId="4225DA46" w:rsidR="008B01E2" w:rsidRDefault="00CE3738" w:rsidP="008B01E2">
      <w:r>
        <w:t>We are going to create another visualization</w:t>
      </w:r>
      <w:r w:rsidR="008B5E66">
        <w:t xml:space="preserve"> to show a unique count of computer_name by parent process path. Essentially, we will create the same visualization we made in Step 5, but use the ParentProcessName field instead of the NewProcessName field.</w:t>
      </w:r>
    </w:p>
    <w:p w14:paraId="41337C02" w14:textId="09DA9E2E" w:rsidR="009507B8" w:rsidRDefault="009507B8" w:rsidP="009507B8">
      <w:pPr>
        <w:pStyle w:val="ListParagraph"/>
        <w:numPr>
          <w:ilvl w:val="0"/>
          <w:numId w:val="32"/>
        </w:numPr>
      </w:pPr>
      <w:r>
        <w:t>Ensure the Winlog – Threat Hunting dashboard is in “edit” mode by viewing the top, right-hand corner of the screen. You should see the “Switch to view mode” button if the dashboard is already in edit mode. If instead you see a button called “Edit”, click on that button to switch to edit mode.</w:t>
      </w:r>
    </w:p>
    <w:p w14:paraId="22F3096E" w14:textId="4CF8B5EB" w:rsidR="009507B8" w:rsidRDefault="009507B8" w:rsidP="009507B8">
      <w:pPr>
        <w:jc w:val="center"/>
      </w:pPr>
      <w:r>
        <w:rPr>
          <w:noProof/>
        </w:rPr>
        <w:drawing>
          <wp:inline distT="0" distB="0" distL="0" distR="0" wp14:anchorId="7C67E52A" wp14:editId="60BB8A7D">
            <wp:extent cx="2743200" cy="704088"/>
            <wp:effectExtent l="19050" t="19050" r="19050" b="2032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9"/>
                    <a:stretch>
                      <a:fillRect/>
                    </a:stretch>
                  </pic:blipFill>
                  <pic:spPr>
                    <a:xfrm>
                      <a:off x="0" y="0"/>
                      <a:ext cx="2743200" cy="704088"/>
                    </a:xfrm>
                    <a:prstGeom prst="rect">
                      <a:avLst/>
                    </a:prstGeom>
                    <a:ln w="12700">
                      <a:solidFill>
                        <a:schemeClr val="tx1"/>
                      </a:solidFill>
                    </a:ln>
                  </pic:spPr>
                </pic:pic>
              </a:graphicData>
            </a:graphic>
          </wp:inline>
        </w:drawing>
      </w:r>
    </w:p>
    <w:p w14:paraId="326FE616" w14:textId="0CC9DB56" w:rsidR="009507B8" w:rsidRDefault="009507B8" w:rsidP="009507B8">
      <w:pPr>
        <w:pStyle w:val="ListParagraph"/>
        <w:numPr>
          <w:ilvl w:val="0"/>
          <w:numId w:val="32"/>
        </w:numPr>
      </w:pPr>
      <w:r>
        <w:lastRenderedPageBreak/>
        <w:t>Click on the “gear” icon in the top, right-hand corner of the “Winlog – 4688 NewProcessName</w:t>
      </w:r>
      <w:r w:rsidR="0046774A">
        <w:t xml:space="preserve"> (&lt;last name&gt;)</w:t>
      </w:r>
      <w:r>
        <w:t>” visualization and then click “Clone panel”.</w:t>
      </w:r>
    </w:p>
    <w:p w14:paraId="66FB6C2F" w14:textId="71B03C78" w:rsidR="009507B8" w:rsidRDefault="009507B8" w:rsidP="009507B8">
      <w:pPr>
        <w:jc w:val="center"/>
      </w:pPr>
      <w:r>
        <w:rPr>
          <w:noProof/>
        </w:rPr>
        <w:drawing>
          <wp:inline distT="0" distB="0" distL="0" distR="0" wp14:anchorId="0DD6AF15" wp14:editId="455CF2BE">
            <wp:extent cx="1306231" cy="1345418"/>
            <wp:effectExtent l="19050" t="19050" r="27305" b="2667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40"/>
                    <a:stretch>
                      <a:fillRect/>
                    </a:stretch>
                  </pic:blipFill>
                  <pic:spPr>
                    <a:xfrm>
                      <a:off x="0" y="0"/>
                      <a:ext cx="1312871" cy="1352257"/>
                    </a:xfrm>
                    <a:prstGeom prst="rect">
                      <a:avLst/>
                    </a:prstGeom>
                    <a:ln w="12700">
                      <a:solidFill>
                        <a:schemeClr val="tx1"/>
                      </a:solidFill>
                    </a:ln>
                  </pic:spPr>
                </pic:pic>
              </a:graphicData>
            </a:graphic>
          </wp:inline>
        </w:drawing>
      </w:r>
    </w:p>
    <w:p w14:paraId="110CB61E" w14:textId="3E39493A" w:rsidR="00AF3B16" w:rsidRDefault="00AF3B16" w:rsidP="00AF3B16">
      <w:r>
        <w:tab/>
        <w:t>You should now have a new visualization titled “Winlog – 4688 NewProcessName (copy 1).</w:t>
      </w:r>
    </w:p>
    <w:p w14:paraId="5326292F" w14:textId="183BC2A4" w:rsidR="009507B8" w:rsidRDefault="00AF3B16" w:rsidP="009507B8">
      <w:pPr>
        <w:pStyle w:val="ListParagraph"/>
        <w:numPr>
          <w:ilvl w:val="0"/>
          <w:numId w:val="32"/>
        </w:numPr>
      </w:pPr>
      <w:r>
        <w:t>Click the “gear” icon in the top, right-hand corner of the cloned panel, and then click “Edit Visualization”.</w:t>
      </w:r>
    </w:p>
    <w:p w14:paraId="6E95BA1F" w14:textId="77777777" w:rsidR="00BC77E2" w:rsidRDefault="00AF3B16" w:rsidP="009507B8">
      <w:pPr>
        <w:pStyle w:val="ListParagraph"/>
        <w:numPr>
          <w:ilvl w:val="0"/>
          <w:numId w:val="32"/>
        </w:numPr>
      </w:pPr>
      <w:r>
        <w:t>Change the Buckets configur</w:t>
      </w:r>
      <w:r w:rsidR="00F01C2E">
        <w:t>ation</w:t>
      </w:r>
      <w:r>
        <w:t xml:space="preserve"> to reflect the </w:t>
      </w:r>
      <w:r w:rsidR="00BC77E2">
        <w:t>settings below:</w:t>
      </w:r>
    </w:p>
    <w:p w14:paraId="47A6CD31" w14:textId="45AB23C6" w:rsidR="00AF3B16" w:rsidRDefault="00BC77E2" w:rsidP="00BC77E2">
      <w:pPr>
        <w:pStyle w:val="ListParagraph"/>
        <w:numPr>
          <w:ilvl w:val="1"/>
          <w:numId w:val="32"/>
        </w:numPr>
      </w:pPr>
      <w:r>
        <w:rPr>
          <w:b/>
          <w:bCs/>
        </w:rPr>
        <w:t>Field:</w:t>
      </w:r>
      <w:r w:rsidR="00AF3B16">
        <w:t xml:space="preserve"> winlog.event_data.ParentProcessName</w:t>
      </w:r>
      <w:r>
        <w:t>.keyword</w:t>
      </w:r>
    </w:p>
    <w:p w14:paraId="5188350D" w14:textId="62E9AE93" w:rsidR="00BC77E2" w:rsidRDefault="00BC77E2" w:rsidP="00BC77E2">
      <w:pPr>
        <w:pStyle w:val="ListParagraph"/>
        <w:numPr>
          <w:ilvl w:val="1"/>
          <w:numId w:val="32"/>
        </w:numPr>
      </w:pPr>
      <w:r>
        <w:rPr>
          <w:b/>
          <w:bCs/>
        </w:rPr>
        <w:t>Custom label:</w:t>
      </w:r>
      <w:r>
        <w:t xml:space="preserve"> ParentProcessName</w:t>
      </w:r>
    </w:p>
    <w:p w14:paraId="5AADFAC2" w14:textId="06C70958" w:rsidR="005847F4" w:rsidRDefault="00BC77E2" w:rsidP="005847F4">
      <w:pPr>
        <w:jc w:val="center"/>
      </w:pPr>
      <w:r>
        <w:rPr>
          <w:noProof/>
        </w:rPr>
        <w:drawing>
          <wp:inline distT="0" distB="0" distL="0" distR="0" wp14:anchorId="1CBE2D9E" wp14:editId="41721BFF">
            <wp:extent cx="2743200" cy="2578608"/>
            <wp:effectExtent l="19050" t="19050" r="19050" b="1270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41"/>
                    <a:stretch>
                      <a:fillRect/>
                    </a:stretch>
                  </pic:blipFill>
                  <pic:spPr>
                    <a:xfrm>
                      <a:off x="0" y="0"/>
                      <a:ext cx="2743200" cy="2578608"/>
                    </a:xfrm>
                    <a:prstGeom prst="rect">
                      <a:avLst/>
                    </a:prstGeom>
                    <a:ln w="12700">
                      <a:solidFill>
                        <a:schemeClr val="tx1"/>
                      </a:solidFill>
                    </a:ln>
                  </pic:spPr>
                </pic:pic>
              </a:graphicData>
            </a:graphic>
          </wp:inline>
        </w:drawing>
      </w:r>
    </w:p>
    <w:p w14:paraId="4040CDF2" w14:textId="5ED78EA1" w:rsidR="00D371C9" w:rsidRDefault="00E95D1D" w:rsidP="00D371C9">
      <w:pPr>
        <w:pStyle w:val="ListParagraph"/>
        <w:numPr>
          <w:ilvl w:val="0"/>
          <w:numId w:val="32"/>
        </w:numPr>
      </w:pPr>
      <w:r>
        <w:t>Click on the blue “Update” button in the bottom, right-hand corner of the screen. Verify that the results look similar to the image below:</w:t>
      </w:r>
    </w:p>
    <w:p w14:paraId="0AAACBBC" w14:textId="19C546FB" w:rsidR="00E95D1D" w:rsidRDefault="00D371C9" w:rsidP="00D371C9">
      <w:pPr>
        <w:jc w:val="center"/>
      </w:pPr>
      <w:r>
        <w:rPr>
          <w:noProof/>
        </w:rPr>
        <w:lastRenderedPageBreak/>
        <w:drawing>
          <wp:inline distT="0" distB="0" distL="0" distR="0" wp14:anchorId="4CC9BB3E" wp14:editId="59484CAA">
            <wp:extent cx="5486090" cy="2594668"/>
            <wp:effectExtent l="19050" t="19050" r="19685" b="152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42"/>
                    <a:srcRect b="42205"/>
                    <a:stretch/>
                  </pic:blipFill>
                  <pic:spPr bwMode="auto">
                    <a:xfrm>
                      <a:off x="0" y="0"/>
                      <a:ext cx="5486400" cy="25948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1D3FA44" w14:textId="66EB4446" w:rsidR="00AF3B16" w:rsidRDefault="00E95D1D" w:rsidP="009507B8">
      <w:pPr>
        <w:pStyle w:val="ListParagraph"/>
        <w:numPr>
          <w:ilvl w:val="0"/>
          <w:numId w:val="32"/>
        </w:numPr>
      </w:pPr>
      <w:r>
        <w:t>Next, save the Data Table to the Visualizations Li</w:t>
      </w:r>
      <w:r w:rsidR="00D371C9">
        <w:t>brary by click</w:t>
      </w:r>
      <w:r w:rsidR="00551810">
        <w:t>ing on the blue “Save to library</w:t>
      </w:r>
      <w:r w:rsidR="00D371C9">
        <w:t>” button in the top, right-hand corner of the screen.</w:t>
      </w:r>
    </w:p>
    <w:p w14:paraId="18F47C65" w14:textId="445532EC" w:rsidR="00D371C9" w:rsidRDefault="00D371C9" w:rsidP="00D371C9">
      <w:pPr>
        <w:pStyle w:val="ListParagraph"/>
        <w:numPr>
          <w:ilvl w:val="1"/>
          <w:numId w:val="32"/>
        </w:numPr>
      </w:pPr>
      <w:r>
        <w:rPr>
          <w:b/>
          <w:bCs/>
        </w:rPr>
        <w:t>Title:</w:t>
      </w:r>
      <w:r>
        <w:t xml:space="preserve"> Winlog – 4688 ParentProcessName</w:t>
      </w:r>
      <w:r w:rsidR="00551810">
        <w:t xml:space="preserve"> (&lt;last name&gt;)</w:t>
      </w:r>
    </w:p>
    <w:p w14:paraId="73A21B79" w14:textId="635A2AA1" w:rsidR="00D371C9" w:rsidRDefault="00D371C9" w:rsidP="00D371C9">
      <w:pPr>
        <w:pStyle w:val="ListParagraph"/>
        <w:numPr>
          <w:ilvl w:val="1"/>
          <w:numId w:val="32"/>
        </w:numPr>
      </w:pPr>
      <w:r>
        <w:rPr>
          <w:b/>
          <w:bCs/>
        </w:rPr>
        <w:t>Update panel on Dashboard:</w:t>
      </w:r>
      <w:r>
        <w:t xml:space="preserve"> Checked</w:t>
      </w:r>
    </w:p>
    <w:p w14:paraId="15223CDB" w14:textId="53623D5C" w:rsidR="00D371C9" w:rsidRDefault="00D371C9" w:rsidP="00D371C9">
      <w:pPr>
        <w:pStyle w:val="ListParagraph"/>
        <w:numPr>
          <w:ilvl w:val="1"/>
          <w:numId w:val="32"/>
        </w:numPr>
      </w:pPr>
      <w:r>
        <w:rPr>
          <w:b/>
          <w:bCs/>
        </w:rPr>
        <w:t>Save as new visualization:</w:t>
      </w:r>
      <w:r>
        <w:t xml:space="preserve"> </w:t>
      </w:r>
      <w:r w:rsidR="00551810">
        <w:t>Unchecked</w:t>
      </w:r>
    </w:p>
    <w:p w14:paraId="204C0CEE" w14:textId="36A66E20" w:rsidR="00D371C9" w:rsidRDefault="00D371C9" w:rsidP="00D371C9">
      <w:pPr>
        <w:jc w:val="center"/>
      </w:pPr>
      <w:r>
        <w:rPr>
          <w:noProof/>
        </w:rPr>
        <w:drawing>
          <wp:inline distT="0" distB="0" distL="0" distR="0" wp14:anchorId="29DB8716" wp14:editId="6D06BB76">
            <wp:extent cx="1976333" cy="2938149"/>
            <wp:effectExtent l="19050" t="19050" r="24130" b="14605"/>
            <wp:docPr id="14" name="Picture 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with medium confidence"/>
                    <pic:cNvPicPr/>
                  </pic:nvPicPr>
                  <pic:blipFill>
                    <a:blip r:embed="rId43"/>
                    <a:stretch>
                      <a:fillRect/>
                    </a:stretch>
                  </pic:blipFill>
                  <pic:spPr>
                    <a:xfrm>
                      <a:off x="0" y="0"/>
                      <a:ext cx="1982496" cy="2947311"/>
                    </a:xfrm>
                    <a:prstGeom prst="rect">
                      <a:avLst/>
                    </a:prstGeom>
                    <a:ln w="12700">
                      <a:solidFill>
                        <a:schemeClr val="tx1"/>
                      </a:solidFill>
                    </a:ln>
                  </pic:spPr>
                </pic:pic>
              </a:graphicData>
            </a:graphic>
          </wp:inline>
        </w:drawing>
      </w:r>
    </w:p>
    <w:p w14:paraId="6EDB1C9B" w14:textId="31FEAD67" w:rsidR="00E54940" w:rsidRDefault="00D371C9" w:rsidP="009507B8">
      <w:pPr>
        <w:pStyle w:val="ListParagraph"/>
        <w:numPr>
          <w:ilvl w:val="0"/>
          <w:numId w:val="32"/>
        </w:numPr>
      </w:pPr>
      <w:r>
        <w:t>Click the blue “Save and return” button.</w:t>
      </w:r>
    </w:p>
    <w:p w14:paraId="124F1FA3" w14:textId="06F8A1CE" w:rsidR="00E54940" w:rsidRDefault="00E54940" w:rsidP="009507B8">
      <w:pPr>
        <w:pStyle w:val="ListParagraph"/>
        <w:numPr>
          <w:ilvl w:val="0"/>
          <w:numId w:val="32"/>
        </w:numPr>
      </w:pPr>
      <w:r>
        <w:t>Click on the “gear” icon at the top of the visualization, and then click “Edit panel title”.</w:t>
      </w:r>
    </w:p>
    <w:p w14:paraId="0B641A1B" w14:textId="0CAEF2A7" w:rsidR="00E54940" w:rsidRDefault="00E54940" w:rsidP="009507B8">
      <w:pPr>
        <w:pStyle w:val="ListParagraph"/>
        <w:numPr>
          <w:ilvl w:val="0"/>
          <w:numId w:val="32"/>
        </w:numPr>
      </w:pPr>
      <w:r>
        <w:t>Change the title to “4688 – ParentProcessName</w:t>
      </w:r>
      <w:r w:rsidR="002D152C">
        <w:t xml:space="preserve"> (&lt;last name&gt;)</w:t>
      </w:r>
      <w:r>
        <w:t>”.</w:t>
      </w:r>
    </w:p>
    <w:p w14:paraId="2D1F4DC0" w14:textId="444889D4" w:rsidR="00D371C9" w:rsidRDefault="00E54940" w:rsidP="009507B8">
      <w:pPr>
        <w:pStyle w:val="ListParagraph"/>
        <w:numPr>
          <w:ilvl w:val="0"/>
          <w:numId w:val="32"/>
        </w:numPr>
      </w:pPr>
      <w:r>
        <w:t>Position the visualization so that the dashboard looks like the image below.</w:t>
      </w:r>
    </w:p>
    <w:p w14:paraId="2DDC6355" w14:textId="76246D10" w:rsidR="006D29D3" w:rsidRDefault="00BC77E2" w:rsidP="00C01C65">
      <w:pPr>
        <w:jc w:val="center"/>
      </w:pPr>
      <w:r>
        <w:rPr>
          <w:noProof/>
        </w:rPr>
        <w:lastRenderedPageBreak/>
        <w:drawing>
          <wp:inline distT="0" distB="0" distL="0" distR="0" wp14:anchorId="6E790143" wp14:editId="2CA5FBBF">
            <wp:extent cx="6519672" cy="1901952"/>
            <wp:effectExtent l="19050" t="19050" r="14605" b="22225"/>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44"/>
                    <a:stretch>
                      <a:fillRect/>
                    </a:stretch>
                  </pic:blipFill>
                  <pic:spPr>
                    <a:xfrm>
                      <a:off x="0" y="0"/>
                      <a:ext cx="6519672" cy="1901952"/>
                    </a:xfrm>
                    <a:prstGeom prst="rect">
                      <a:avLst/>
                    </a:prstGeom>
                    <a:ln w="12700">
                      <a:solidFill>
                        <a:schemeClr val="tx1"/>
                      </a:solidFill>
                    </a:ln>
                  </pic:spPr>
                </pic:pic>
              </a:graphicData>
            </a:graphic>
          </wp:inline>
        </w:drawing>
      </w:r>
    </w:p>
    <w:p w14:paraId="60A1A891" w14:textId="341FD559" w:rsidR="00E54940" w:rsidRDefault="006D29D3" w:rsidP="00E54940">
      <w:pPr>
        <w:pStyle w:val="ListParagraph"/>
        <w:numPr>
          <w:ilvl w:val="0"/>
          <w:numId w:val="32"/>
        </w:numPr>
      </w:pPr>
      <w:r>
        <w:t>Click the blue “Save” button in the top, right-hand corner of the screen.</w:t>
      </w:r>
    </w:p>
    <w:p w14:paraId="0AE5BDA0" w14:textId="77777777" w:rsidR="00E54940" w:rsidRDefault="00E54940" w:rsidP="00E54940"/>
    <w:p w14:paraId="4179DF8B" w14:textId="25F39206" w:rsidR="008B01E2" w:rsidRDefault="008B01E2" w:rsidP="008B01E2">
      <w:pPr>
        <w:pStyle w:val="Heading3"/>
        <w:numPr>
          <w:ilvl w:val="0"/>
          <w:numId w:val="23"/>
        </w:numPr>
        <w:tabs>
          <w:tab w:val="left" w:pos="900"/>
        </w:tabs>
        <w:ind w:left="0" w:firstLine="0"/>
      </w:pPr>
      <w:bookmarkStart w:id="9" w:name="_Toc145852570"/>
      <w:r>
        <w:t>Create a Lens Table Detailed View</w:t>
      </w:r>
      <w:bookmarkEnd w:id="9"/>
    </w:p>
    <w:p w14:paraId="0C35A887" w14:textId="40A31B1C" w:rsidR="00F70177" w:rsidRDefault="00567F97" w:rsidP="00567F97">
      <w:pPr>
        <w:ind w:firstLine="720"/>
      </w:pPr>
      <w:r>
        <w:t>The next thing we are going to add to our dashboard is a detailed table of events with specific properties that provide context to the events, given the current filters. We will also use this table to create Drill Down events that pass arguments to an investigation dashboard. We want to be able to pass multiple fields from this table o</w:t>
      </w:r>
      <w:r w:rsidR="00683A02">
        <w:t>n</w:t>
      </w:r>
      <w:r>
        <w:t xml:space="preserve"> the next dashboard, so we have to use a Lens Table as opposed to an Aggregation Table that we used in the previous steps.</w:t>
      </w:r>
    </w:p>
    <w:p w14:paraId="381B1FC5" w14:textId="785C41AD" w:rsidR="00567F97" w:rsidRDefault="00432D56" w:rsidP="00F845CE">
      <w:pPr>
        <w:rPr>
          <w:rFonts w:cstheme="minorHAnsi"/>
        </w:rPr>
      </w:pPr>
      <w:r w:rsidRPr="00E9336A">
        <w:rPr>
          <w:rFonts w:ascii="Segoe UI Emoji" w:hAnsi="Segoe UI Emoji" w:cs="Segoe UI Emoji"/>
          <w:b/>
          <w:bCs/>
        </w:rPr>
        <w:t>💡</w:t>
      </w:r>
      <w:r w:rsidRPr="00613DEB">
        <w:rPr>
          <w:rFonts w:cstheme="minorHAnsi"/>
          <w:b/>
          <w:bCs/>
        </w:rPr>
        <w:t xml:space="preserve">LEARNING POINT: </w:t>
      </w:r>
      <w:r>
        <w:rPr>
          <w:rFonts w:cstheme="minorHAnsi"/>
          <w:b/>
          <w:bCs/>
        </w:rPr>
        <w:t>Aggregation Tables only support the “Single click” and “Context menu” Drill Down events while limit</w:t>
      </w:r>
      <w:r w:rsidR="00683A02">
        <w:rPr>
          <w:rFonts w:cstheme="minorHAnsi"/>
          <w:b/>
          <w:bCs/>
        </w:rPr>
        <w:t>ing</w:t>
      </w:r>
      <w:r>
        <w:rPr>
          <w:rFonts w:cstheme="minorHAnsi"/>
          <w:b/>
          <w:bCs/>
        </w:rPr>
        <w:t xml:space="preserve"> the arguments that can be passed to the URL to only the filters currently applied and a single table row value.</w:t>
      </w:r>
    </w:p>
    <w:p w14:paraId="19B4BA64" w14:textId="27802F7E" w:rsidR="005F03C0" w:rsidRDefault="00A24DBB" w:rsidP="00A24DBB">
      <w:pPr>
        <w:pStyle w:val="ListParagraph"/>
        <w:numPr>
          <w:ilvl w:val="0"/>
          <w:numId w:val="33"/>
        </w:numPr>
      </w:pPr>
      <w:r>
        <w:t>From the Winlog – Threat Hunting dashboard, click on the blue “Create visualization” button in the top, left-hand corner of the screen. This will take you to the Lens visualization page.</w:t>
      </w:r>
    </w:p>
    <w:p w14:paraId="110FF6FE" w14:textId="77777777" w:rsidR="00157238" w:rsidRDefault="00157238" w:rsidP="00157238">
      <w:pPr>
        <w:pStyle w:val="ListParagraph"/>
        <w:numPr>
          <w:ilvl w:val="0"/>
          <w:numId w:val="33"/>
        </w:numPr>
      </w:pPr>
      <w:r>
        <w:t>First, we are going to configure a filter so that this aggregation is only applied to Event Id 4688 events.</w:t>
      </w:r>
    </w:p>
    <w:p w14:paraId="2C832C64" w14:textId="77777777" w:rsidR="00157238" w:rsidRDefault="00157238" w:rsidP="00157238">
      <w:pPr>
        <w:pStyle w:val="ListParagraph"/>
        <w:numPr>
          <w:ilvl w:val="1"/>
          <w:numId w:val="33"/>
        </w:numPr>
      </w:pPr>
      <w:r>
        <w:t>Click on the blue “+ Add filter” button in the top, left-hand corner of the screen.</w:t>
      </w:r>
    </w:p>
    <w:p w14:paraId="3F4AC20F" w14:textId="77777777" w:rsidR="00157238" w:rsidRDefault="00157238" w:rsidP="00157238">
      <w:pPr>
        <w:pStyle w:val="ListParagraph"/>
        <w:numPr>
          <w:ilvl w:val="1"/>
          <w:numId w:val="33"/>
        </w:numPr>
      </w:pPr>
      <w:r>
        <w:rPr>
          <w:b/>
          <w:bCs/>
        </w:rPr>
        <w:t>Field:</w:t>
      </w:r>
      <w:r>
        <w:t xml:space="preserve"> winlog.event_id</w:t>
      </w:r>
    </w:p>
    <w:p w14:paraId="32038919" w14:textId="77777777" w:rsidR="00157238" w:rsidRDefault="00157238" w:rsidP="00157238">
      <w:pPr>
        <w:pStyle w:val="ListParagraph"/>
        <w:numPr>
          <w:ilvl w:val="1"/>
          <w:numId w:val="33"/>
        </w:numPr>
      </w:pPr>
      <w:r>
        <w:rPr>
          <w:b/>
          <w:bCs/>
        </w:rPr>
        <w:t xml:space="preserve">Operator: </w:t>
      </w:r>
      <w:r>
        <w:t>is</w:t>
      </w:r>
    </w:p>
    <w:p w14:paraId="4CAF6124" w14:textId="77777777" w:rsidR="00157238" w:rsidRPr="0032081F" w:rsidRDefault="00157238" w:rsidP="00157238">
      <w:pPr>
        <w:pStyle w:val="ListParagraph"/>
        <w:numPr>
          <w:ilvl w:val="1"/>
          <w:numId w:val="33"/>
        </w:numPr>
      </w:pPr>
      <w:r>
        <w:rPr>
          <w:b/>
          <w:bCs/>
        </w:rPr>
        <w:t xml:space="preserve">Value: </w:t>
      </w:r>
      <w:r w:rsidRPr="00157238">
        <w:t>4688</w:t>
      </w:r>
    </w:p>
    <w:p w14:paraId="7F2E92D7" w14:textId="77777777" w:rsidR="00157238" w:rsidRPr="0032081F" w:rsidRDefault="00157238" w:rsidP="00157238">
      <w:pPr>
        <w:jc w:val="center"/>
      </w:pPr>
      <w:r>
        <w:rPr>
          <w:noProof/>
        </w:rPr>
        <w:drawing>
          <wp:inline distT="0" distB="0" distL="0" distR="0" wp14:anchorId="5E4FE9ED" wp14:editId="3ACE1D3D">
            <wp:extent cx="4098554" cy="1498676"/>
            <wp:effectExtent l="19050" t="19050" r="16510" b="2540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with medium confidence"/>
                    <pic:cNvPicPr/>
                  </pic:nvPicPr>
                  <pic:blipFill>
                    <a:blip r:embed="rId32"/>
                    <a:stretch>
                      <a:fillRect/>
                    </a:stretch>
                  </pic:blipFill>
                  <pic:spPr>
                    <a:xfrm>
                      <a:off x="0" y="0"/>
                      <a:ext cx="4108026" cy="1502139"/>
                    </a:xfrm>
                    <a:prstGeom prst="rect">
                      <a:avLst/>
                    </a:prstGeom>
                    <a:ln w="12700">
                      <a:solidFill>
                        <a:schemeClr val="tx1"/>
                      </a:solidFill>
                    </a:ln>
                  </pic:spPr>
                </pic:pic>
              </a:graphicData>
            </a:graphic>
          </wp:inline>
        </w:drawing>
      </w:r>
    </w:p>
    <w:p w14:paraId="7BAAB189" w14:textId="305A914F" w:rsidR="00157238" w:rsidRDefault="00157238" w:rsidP="00157238">
      <w:pPr>
        <w:pStyle w:val="ListParagraph"/>
        <w:numPr>
          <w:ilvl w:val="1"/>
          <w:numId w:val="33"/>
        </w:numPr>
      </w:pPr>
      <w:r>
        <w:t>Then click the “Save” button.</w:t>
      </w:r>
    </w:p>
    <w:p w14:paraId="2EA86D23" w14:textId="0188A024" w:rsidR="00A24DBB" w:rsidRDefault="00A24DBB" w:rsidP="00A24DBB">
      <w:pPr>
        <w:pStyle w:val="ListParagraph"/>
        <w:numPr>
          <w:ilvl w:val="0"/>
          <w:numId w:val="33"/>
        </w:numPr>
      </w:pPr>
      <w:r>
        <w:lastRenderedPageBreak/>
        <w:t>Change the visualization type to “</w:t>
      </w:r>
      <w:r w:rsidR="00683A02">
        <w:t>T</w:t>
      </w:r>
      <w:r>
        <w:t>able” by selecting it from the drop down menu to the right of the index pattern selector.</w:t>
      </w:r>
    </w:p>
    <w:p w14:paraId="236AD836" w14:textId="6B4F61CE" w:rsidR="00A24DBB" w:rsidRDefault="009D59B4" w:rsidP="009D59B4">
      <w:pPr>
        <w:jc w:val="center"/>
      </w:pPr>
      <w:r>
        <w:rPr>
          <w:noProof/>
        </w:rPr>
        <mc:AlternateContent>
          <mc:Choice Requires="wps">
            <w:drawing>
              <wp:anchor distT="0" distB="0" distL="114300" distR="114300" simplePos="0" relativeHeight="251660288" behindDoc="0" locked="0" layoutInCell="1" allowOverlap="1" wp14:anchorId="5F67FF57" wp14:editId="78EC6A23">
                <wp:simplePos x="0" y="0"/>
                <wp:positionH relativeFrom="column">
                  <wp:posOffset>3441764</wp:posOffset>
                </wp:positionH>
                <wp:positionV relativeFrom="paragraph">
                  <wp:posOffset>1027459</wp:posOffset>
                </wp:positionV>
                <wp:extent cx="1299655" cy="338839"/>
                <wp:effectExtent l="0" t="0" r="15240" b="23495"/>
                <wp:wrapNone/>
                <wp:docPr id="18" name="Rectangle 18"/>
                <wp:cNvGraphicFramePr/>
                <a:graphic xmlns:a="http://schemas.openxmlformats.org/drawingml/2006/main">
                  <a:graphicData uri="http://schemas.microsoft.com/office/word/2010/wordprocessingShape">
                    <wps:wsp>
                      <wps:cNvSpPr/>
                      <wps:spPr>
                        <a:xfrm>
                          <a:off x="0" y="0"/>
                          <a:ext cx="1299655" cy="33883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8B890" id="Rectangle 18" o:spid="_x0000_s1026" style="position:absolute;margin-left:271pt;margin-top:80.9pt;width:102.35pt;height:26.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" filled="f" strokecolor="yellow" strokeweight="1pt"/>
            </w:pict>
          </mc:Fallback>
        </mc:AlternateContent>
      </w:r>
      <w:r>
        <w:rPr>
          <w:noProof/>
        </w:rPr>
        <w:drawing>
          <wp:inline distT="0" distB="0" distL="0" distR="0" wp14:anchorId="3DD1801D" wp14:editId="4E0B538B">
            <wp:extent cx="4571850" cy="2798416"/>
            <wp:effectExtent l="19050" t="19050" r="19685" b="2159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45"/>
                    <a:srcRect b="27648"/>
                    <a:stretch/>
                  </pic:blipFill>
                  <pic:spPr bwMode="auto">
                    <a:xfrm>
                      <a:off x="0" y="0"/>
                      <a:ext cx="4572000" cy="279850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2ABFDA" w14:textId="58E3B941" w:rsidR="00A24DBB" w:rsidRDefault="007C3103" w:rsidP="00A24DBB">
      <w:pPr>
        <w:pStyle w:val="ListParagraph"/>
        <w:numPr>
          <w:ilvl w:val="0"/>
          <w:numId w:val="33"/>
        </w:numPr>
      </w:pPr>
      <w:r>
        <w:t>Use the “Search field names” text box to search for the process.child.command_line field. Drag the field onto the visualization.</w:t>
      </w:r>
    </w:p>
    <w:p w14:paraId="3346CD34" w14:textId="789230FE" w:rsidR="007C3103" w:rsidRDefault="007C3103" w:rsidP="00A24DBB">
      <w:pPr>
        <w:pStyle w:val="ListParagraph"/>
        <w:numPr>
          <w:ilvl w:val="0"/>
          <w:numId w:val="33"/>
        </w:numPr>
      </w:pPr>
      <w:r>
        <w:t>Under the “Rows” section in the panel on the right-hand side of the screen, click on the blue field name an apply the following settings:</w:t>
      </w:r>
    </w:p>
    <w:p w14:paraId="1B6E86FF" w14:textId="52194977" w:rsidR="007C3103" w:rsidRDefault="00F012EA" w:rsidP="007C3103">
      <w:pPr>
        <w:pStyle w:val="ListParagraph"/>
        <w:numPr>
          <w:ilvl w:val="1"/>
          <w:numId w:val="33"/>
        </w:numPr>
      </w:pPr>
      <w:r>
        <w:rPr>
          <w:b/>
          <w:bCs/>
        </w:rPr>
        <w:t>Select a field:</w:t>
      </w:r>
      <w:r>
        <w:t xml:space="preserve"> process.child.command_line.keyword</w:t>
      </w:r>
    </w:p>
    <w:p w14:paraId="2F244A66" w14:textId="0C89D240" w:rsidR="00F012EA" w:rsidRDefault="00F012EA" w:rsidP="007C3103">
      <w:pPr>
        <w:pStyle w:val="ListParagraph"/>
        <w:numPr>
          <w:ilvl w:val="1"/>
          <w:numId w:val="33"/>
        </w:numPr>
      </w:pPr>
      <w:r>
        <w:rPr>
          <w:b/>
          <w:bCs/>
        </w:rPr>
        <w:t>Number of values:</w:t>
      </w:r>
      <w:r>
        <w:t xml:space="preserve"> 100</w:t>
      </w:r>
    </w:p>
    <w:p w14:paraId="1E538C30" w14:textId="3B285BAB" w:rsidR="00F012EA" w:rsidRDefault="00F012EA" w:rsidP="007C3103">
      <w:pPr>
        <w:pStyle w:val="ListParagraph"/>
        <w:numPr>
          <w:ilvl w:val="1"/>
          <w:numId w:val="33"/>
        </w:numPr>
      </w:pPr>
      <w:r>
        <w:rPr>
          <w:b/>
          <w:bCs/>
        </w:rPr>
        <w:t>Rank by:</w:t>
      </w:r>
      <w:r>
        <w:t xml:space="preserve"> Count of records</w:t>
      </w:r>
    </w:p>
    <w:p w14:paraId="16517FAC" w14:textId="2D56B5BE" w:rsidR="00F012EA" w:rsidRDefault="00F012EA" w:rsidP="007C3103">
      <w:pPr>
        <w:pStyle w:val="ListParagraph"/>
        <w:numPr>
          <w:ilvl w:val="1"/>
          <w:numId w:val="33"/>
        </w:numPr>
      </w:pPr>
      <w:r>
        <w:rPr>
          <w:b/>
          <w:bCs/>
        </w:rPr>
        <w:t>Rank direction:</w:t>
      </w:r>
      <w:r>
        <w:t xml:space="preserve"> Ascending</w:t>
      </w:r>
    </w:p>
    <w:p w14:paraId="7286F79D" w14:textId="1AB28DFE" w:rsidR="00F012EA" w:rsidRDefault="00F012EA" w:rsidP="007C3103">
      <w:pPr>
        <w:pStyle w:val="ListParagraph"/>
        <w:numPr>
          <w:ilvl w:val="1"/>
          <w:numId w:val="33"/>
        </w:numPr>
      </w:pPr>
      <w:r>
        <w:rPr>
          <w:b/>
          <w:bCs/>
        </w:rPr>
        <w:t>Group other values as “Other”:</w:t>
      </w:r>
      <w:r>
        <w:t xml:space="preserve"> Checked</w:t>
      </w:r>
    </w:p>
    <w:p w14:paraId="4EFE019E" w14:textId="2D1FA480" w:rsidR="00F012EA" w:rsidRDefault="00F012EA" w:rsidP="007C3103">
      <w:pPr>
        <w:pStyle w:val="ListParagraph"/>
        <w:numPr>
          <w:ilvl w:val="1"/>
          <w:numId w:val="33"/>
        </w:numPr>
      </w:pPr>
      <w:r>
        <w:t>Click on the “X” in the top, right-hand corner of this panel to apply the settings.</w:t>
      </w:r>
    </w:p>
    <w:p w14:paraId="07B6562B" w14:textId="14B2D349" w:rsidR="00F012EA" w:rsidRDefault="00F012EA" w:rsidP="00F012EA">
      <w:pPr>
        <w:pStyle w:val="ListParagraph"/>
        <w:numPr>
          <w:ilvl w:val="0"/>
          <w:numId w:val="33"/>
        </w:numPr>
      </w:pPr>
      <w:r>
        <w:t>Use the “Search field names” text box to search for the process.pid field. Drag the field onto the visualization.</w:t>
      </w:r>
    </w:p>
    <w:p w14:paraId="7914627F" w14:textId="2B604FA4" w:rsidR="00F012EA" w:rsidRDefault="00F012EA" w:rsidP="00F012EA">
      <w:pPr>
        <w:pStyle w:val="ListParagraph"/>
        <w:numPr>
          <w:ilvl w:val="0"/>
          <w:numId w:val="33"/>
        </w:numPr>
      </w:pPr>
      <w:r>
        <w:t>Under the “Rows” section in the panel on the right-hand side of the screen, click on the blue field name an apply the following settings:</w:t>
      </w:r>
    </w:p>
    <w:p w14:paraId="03AA3330" w14:textId="13EE6DC3" w:rsidR="00F012EA" w:rsidRDefault="00F012EA" w:rsidP="00F012EA">
      <w:pPr>
        <w:pStyle w:val="ListParagraph"/>
        <w:numPr>
          <w:ilvl w:val="1"/>
          <w:numId w:val="33"/>
        </w:numPr>
      </w:pPr>
      <w:r>
        <w:rPr>
          <w:b/>
          <w:bCs/>
        </w:rPr>
        <w:t>Select a field:</w:t>
      </w:r>
      <w:r>
        <w:t xml:space="preserve"> process.pid</w:t>
      </w:r>
    </w:p>
    <w:p w14:paraId="337A7BF3" w14:textId="77777777" w:rsidR="00F012EA" w:rsidRDefault="00F012EA" w:rsidP="00F012EA">
      <w:pPr>
        <w:pStyle w:val="ListParagraph"/>
        <w:numPr>
          <w:ilvl w:val="1"/>
          <w:numId w:val="33"/>
        </w:numPr>
      </w:pPr>
      <w:r>
        <w:rPr>
          <w:b/>
          <w:bCs/>
        </w:rPr>
        <w:t>Number of values:</w:t>
      </w:r>
      <w:r>
        <w:t xml:space="preserve"> 100</w:t>
      </w:r>
    </w:p>
    <w:p w14:paraId="7CF1E600" w14:textId="77777777" w:rsidR="00F012EA" w:rsidRDefault="00F012EA" w:rsidP="00F012EA">
      <w:pPr>
        <w:pStyle w:val="ListParagraph"/>
        <w:numPr>
          <w:ilvl w:val="1"/>
          <w:numId w:val="33"/>
        </w:numPr>
      </w:pPr>
      <w:r>
        <w:rPr>
          <w:b/>
          <w:bCs/>
        </w:rPr>
        <w:t>Rank by:</w:t>
      </w:r>
      <w:r>
        <w:t xml:space="preserve"> Count of records</w:t>
      </w:r>
    </w:p>
    <w:p w14:paraId="67118E33" w14:textId="77777777" w:rsidR="00F012EA" w:rsidRDefault="00F012EA" w:rsidP="00F012EA">
      <w:pPr>
        <w:pStyle w:val="ListParagraph"/>
        <w:numPr>
          <w:ilvl w:val="1"/>
          <w:numId w:val="33"/>
        </w:numPr>
      </w:pPr>
      <w:r>
        <w:rPr>
          <w:b/>
          <w:bCs/>
        </w:rPr>
        <w:t>Rank direction:</w:t>
      </w:r>
      <w:r>
        <w:t xml:space="preserve"> Ascending</w:t>
      </w:r>
    </w:p>
    <w:p w14:paraId="278932A4" w14:textId="77777777" w:rsidR="00F012EA" w:rsidRDefault="00F012EA" w:rsidP="00F012EA">
      <w:pPr>
        <w:pStyle w:val="ListParagraph"/>
        <w:numPr>
          <w:ilvl w:val="1"/>
          <w:numId w:val="33"/>
        </w:numPr>
      </w:pPr>
      <w:r>
        <w:rPr>
          <w:b/>
          <w:bCs/>
        </w:rPr>
        <w:t>Group other values as “Other”:</w:t>
      </w:r>
      <w:r>
        <w:t xml:space="preserve"> Checked</w:t>
      </w:r>
    </w:p>
    <w:p w14:paraId="28DC224B" w14:textId="14739CFF" w:rsidR="00F012EA" w:rsidRDefault="00F012EA" w:rsidP="00F012EA">
      <w:pPr>
        <w:pStyle w:val="ListParagraph"/>
        <w:numPr>
          <w:ilvl w:val="1"/>
          <w:numId w:val="33"/>
        </w:numPr>
      </w:pPr>
      <w:r>
        <w:t>Click on the “X” in the top, right-hand corner of this panel to apply the settings.</w:t>
      </w:r>
    </w:p>
    <w:p w14:paraId="670D8D17" w14:textId="781AD7BD" w:rsidR="00F012EA" w:rsidRDefault="00F012EA" w:rsidP="00F012EA">
      <w:pPr>
        <w:pStyle w:val="ListParagraph"/>
        <w:numPr>
          <w:ilvl w:val="0"/>
          <w:numId w:val="33"/>
        </w:numPr>
      </w:pPr>
      <w:r>
        <w:t>Use the “Search field names” text box to search for the user.name field. Drag the field onto the visualization.</w:t>
      </w:r>
    </w:p>
    <w:p w14:paraId="0DEA8F17" w14:textId="77777777" w:rsidR="00F012EA" w:rsidRDefault="00F012EA" w:rsidP="00F012EA">
      <w:pPr>
        <w:pStyle w:val="ListParagraph"/>
        <w:numPr>
          <w:ilvl w:val="0"/>
          <w:numId w:val="33"/>
        </w:numPr>
      </w:pPr>
      <w:r>
        <w:t>Under the “Rows” section in the panel on the right-hand side of the screen, click on the blue field name an apply the following settings:</w:t>
      </w:r>
    </w:p>
    <w:p w14:paraId="7A800FC3" w14:textId="6BD32EE8" w:rsidR="00F012EA" w:rsidRDefault="00F012EA" w:rsidP="00F012EA">
      <w:pPr>
        <w:pStyle w:val="ListParagraph"/>
        <w:numPr>
          <w:ilvl w:val="1"/>
          <w:numId w:val="33"/>
        </w:numPr>
      </w:pPr>
      <w:r>
        <w:rPr>
          <w:b/>
          <w:bCs/>
        </w:rPr>
        <w:lastRenderedPageBreak/>
        <w:t>Select a field:</w:t>
      </w:r>
      <w:r>
        <w:t xml:space="preserve"> user.name.keyword</w:t>
      </w:r>
    </w:p>
    <w:p w14:paraId="1DE9A4B4" w14:textId="77777777" w:rsidR="00F012EA" w:rsidRDefault="00F012EA" w:rsidP="00F012EA">
      <w:pPr>
        <w:pStyle w:val="ListParagraph"/>
        <w:numPr>
          <w:ilvl w:val="1"/>
          <w:numId w:val="33"/>
        </w:numPr>
      </w:pPr>
      <w:r>
        <w:rPr>
          <w:b/>
          <w:bCs/>
        </w:rPr>
        <w:t>Number of values:</w:t>
      </w:r>
      <w:r>
        <w:t xml:space="preserve"> 100</w:t>
      </w:r>
    </w:p>
    <w:p w14:paraId="2760406B" w14:textId="77777777" w:rsidR="00F012EA" w:rsidRDefault="00F012EA" w:rsidP="00F012EA">
      <w:pPr>
        <w:pStyle w:val="ListParagraph"/>
        <w:numPr>
          <w:ilvl w:val="1"/>
          <w:numId w:val="33"/>
        </w:numPr>
      </w:pPr>
      <w:r>
        <w:rPr>
          <w:b/>
          <w:bCs/>
        </w:rPr>
        <w:t>Rank by:</w:t>
      </w:r>
      <w:r>
        <w:t xml:space="preserve"> Count of records</w:t>
      </w:r>
    </w:p>
    <w:p w14:paraId="32941719" w14:textId="77777777" w:rsidR="00F012EA" w:rsidRDefault="00F012EA" w:rsidP="00F012EA">
      <w:pPr>
        <w:pStyle w:val="ListParagraph"/>
        <w:numPr>
          <w:ilvl w:val="1"/>
          <w:numId w:val="33"/>
        </w:numPr>
      </w:pPr>
      <w:r>
        <w:rPr>
          <w:b/>
          <w:bCs/>
        </w:rPr>
        <w:t>Rank direction:</w:t>
      </w:r>
      <w:r>
        <w:t xml:space="preserve"> Ascending</w:t>
      </w:r>
    </w:p>
    <w:p w14:paraId="7646E5D5" w14:textId="77777777" w:rsidR="00F012EA" w:rsidRDefault="00F012EA" w:rsidP="00F012EA">
      <w:pPr>
        <w:pStyle w:val="ListParagraph"/>
        <w:numPr>
          <w:ilvl w:val="1"/>
          <w:numId w:val="33"/>
        </w:numPr>
      </w:pPr>
      <w:r>
        <w:rPr>
          <w:b/>
          <w:bCs/>
        </w:rPr>
        <w:t>Group other values as “Other”:</w:t>
      </w:r>
      <w:r>
        <w:t xml:space="preserve"> Checked</w:t>
      </w:r>
    </w:p>
    <w:p w14:paraId="18EC0EB9" w14:textId="77777777" w:rsidR="00F012EA" w:rsidRDefault="00F012EA" w:rsidP="00F012EA">
      <w:pPr>
        <w:pStyle w:val="ListParagraph"/>
        <w:numPr>
          <w:ilvl w:val="1"/>
          <w:numId w:val="33"/>
        </w:numPr>
      </w:pPr>
      <w:r>
        <w:t>Click on the “X” in the top, right-hand corner of this panel to apply the settings.</w:t>
      </w:r>
    </w:p>
    <w:p w14:paraId="261DF1E7" w14:textId="05094BA1" w:rsidR="00F012EA" w:rsidRDefault="00F012EA" w:rsidP="00F012EA">
      <w:pPr>
        <w:pStyle w:val="ListParagraph"/>
        <w:numPr>
          <w:ilvl w:val="0"/>
          <w:numId w:val="33"/>
        </w:numPr>
      </w:pPr>
      <w:r>
        <w:t>Use the “Search field names” text box to search for the winlog.computer_name field. Drag the field onto the visualization.</w:t>
      </w:r>
    </w:p>
    <w:p w14:paraId="65D5EA28" w14:textId="77777777" w:rsidR="00F012EA" w:rsidRDefault="00F012EA" w:rsidP="00F012EA">
      <w:pPr>
        <w:pStyle w:val="ListParagraph"/>
        <w:numPr>
          <w:ilvl w:val="0"/>
          <w:numId w:val="33"/>
        </w:numPr>
      </w:pPr>
      <w:r>
        <w:t>Under the “Rows” section in the panel on the right-hand side of the screen, click on the blue field name an apply the following settings:</w:t>
      </w:r>
    </w:p>
    <w:p w14:paraId="5A84E60F" w14:textId="64DE8F37" w:rsidR="00F012EA" w:rsidRDefault="00F012EA" w:rsidP="00815621">
      <w:pPr>
        <w:pStyle w:val="ListParagraph"/>
        <w:numPr>
          <w:ilvl w:val="1"/>
          <w:numId w:val="33"/>
        </w:numPr>
        <w:tabs>
          <w:tab w:val="left" w:pos="990"/>
        </w:tabs>
      </w:pPr>
      <w:r>
        <w:rPr>
          <w:b/>
          <w:bCs/>
        </w:rPr>
        <w:t>Select a field:</w:t>
      </w:r>
      <w:r>
        <w:t xml:space="preserve"> winlog.computer_name</w:t>
      </w:r>
    </w:p>
    <w:p w14:paraId="377AAC02" w14:textId="77777777" w:rsidR="00F012EA" w:rsidRDefault="00F012EA" w:rsidP="00815621">
      <w:pPr>
        <w:pStyle w:val="ListParagraph"/>
        <w:numPr>
          <w:ilvl w:val="1"/>
          <w:numId w:val="33"/>
        </w:numPr>
        <w:tabs>
          <w:tab w:val="left" w:pos="990"/>
        </w:tabs>
      </w:pPr>
      <w:r>
        <w:rPr>
          <w:b/>
          <w:bCs/>
        </w:rPr>
        <w:t>Number of values:</w:t>
      </w:r>
      <w:r>
        <w:t xml:space="preserve"> 100</w:t>
      </w:r>
    </w:p>
    <w:p w14:paraId="7825AB67" w14:textId="77777777" w:rsidR="00F012EA" w:rsidRDefault="00F012EA" w:rsidP="00815621">
      <w:pPr>
        <w:pStyle w:val="ListParagraph"/>
        <w:numPr>
          <w:ilvl w:val="1"/>
          <w:numId w:val="33"/>
        </w:numPr>
        <w:tabs>
          <w:tab w:val="left" w:pos="990"/>
        </w:tabs>
      </w:pPr>
      <w:r>
        <w:rPr>
          <w:b/>
          <w:bCs/>
        </w:rPr>
        <w:t>Rank by:</w:t>
      </w:r>
      <w:r>
        <w:t xml:space="preserve"> Count of records</w:t>
      </w:r>
    </w:p>
    <w:p w14:paraId="582D9716" w14:textId="77777777" w:rsidR="00F012EA" w:rsidRDefault="00F012EA" w:rsidP="00815621">
      <w:pPr>
        <w:pStyle w:val="ListParagraph"/>
        <w:numPr>
          <w:ilvl w:val="1"/>
          <w:numId w:val="33"/>
        </w:numPr>
        <w:tabs>
          <w:tab w:val="left" w:pos="990"/>
        </w:tabs>
      </w:pPr>
      <w:r>
        <w:rPr>
          <w:b/>
          <w:bCs/>
        </w:rPr>
        <w:t>Rank direction:</w:t>
      </w:r>
      <w:r>
        <w:t xml:space="preserve"> Ascending</w:t>
      </w:r>
    </w:p>
    <w:p w14:paraId="680A0CD1" w14:textId="77777777" w:rsidR="00F012EA" w:rsidRDefault="00F012EA" w:rsidP="00815621">
      <w:pPr>
        <w:pStyle w:val="ListParagraph"/>
        <w:numPr>
          <w:ilvl w:val="1"/>
          <w:numId w:val="33"/>
        </w:numPr>
        <w:tabs>
          <w:tab w:val="left" w:pos="990"/>
        </w:tabs>
      </w:pPr>
      <w:r>
        <w:rPr>
          <w:b/>
          <w:bCs/>
        </w:rPr>
        <w:t>Group other values as “Other”:</w:t>
      </w:r>
      <w:r>
        <w:t xml:space="preserve"> Checked</w:t>
      </w:r>
    </w:p>
    <w:p w14:paraId="649AA85B" w14:textId="77777777" w:rsidR="00F012EA" w:rsidRDefault="00F012EA" w:rsidP="00815621">
      <w:pPr>
        <w:pStyle w:val="ListParagraph"/>
        <w:numPr>
          <w:ilvl w:val="1"/>
          <w:numId w:val="33"/>
        </w:numPr>
        <w:tabs>
          <w:tab w:val="left" w:pos="990"/>
        </w:tabs>
      </w:pPr>
      <w:r>
        <w:t>Click on the “X” in the top, right-hand corner of this panel to apply the settings.</w:t>
      </w:r>
    </w:p>
    <w:p w14:paraId="5AA9FC53" w14:textId="763A1283" w:rsidR="00815621" w:rsidRDefault="00815621" w:rsidP="00815621">
      <w:pPr>
        <w:pStyle w:val="ListParagraph"/>
        <w:numPr>
          <w:ilvl w:val="0"/>
          <w:numId w:val="33"/>
        </w:numPr>
      </w:pPr>
      <w:r>
        <w:t>Use the “Search field names” text box to search for the @timestamp field. Drag the field onto the visualization.</w:t>
      </w:r>
    </w:p>
    <w:p w14:paraId="3DD947CF" w14:textId="77777777" w:rsidR="00815621" w:rsidRDefault="00815621" w:rsidP="00815621">
      <w:pPr>
        <w:pStyle w:val="ListParagraph"/>
        <w:numPr>
          <w:ilvl w:val="0"/>
          <w:numId w:val="33"/>
        </w:numPr>
      </w:pPr>
      <w:r>
        <w:t>Under the “Rows” section in the panel on the right-hand side of the screen, click on the blue field name an apply the following settings:</w:t>
      </w:r>
    </w:p>
    <w:p w14:paraId="4401F8CC" w14:textId="101F5572" w:rsidR="00F012EA" w:rsidRDefault="00815621" w:rsidP="00815621">
      <w:pPr>
        <w:pStyle w:val="ListParagraph"/>
        <w:numPr>
          <w:ilvl w:val="1"/>
          <w:numId w:val="33"/>
        </w:numPr>
        <w:tabs>
          <w:tab w:val="left" w:pos="990"/>
        </w:tabs>
      </w:pPr>
      <w:r>
        <w:rPr>
          <w:b/>
          <w:bCs/>
        </w:rPr>
        <w:t>Select a field:</w:t>
      </w:r>
      <w:r>
        <w:t xml:space="preserve"> @timestamp</w:t>
      </w:r>
    </w:p>
    <w:p w14:paraId="1D1DAD44" w14:textId="1717395C" w:rsidR="00815621" w:rsidRDefault="00815621" w:rsidP="00815621">
      <w:pPr>
        <w:pStyle w:val="ListParagraph"/>
        <w:numPr>
          <w:ilvl w:val="1"/>
          <w:numId w:val="33"/>
        </w:numPr>
        <w:tabs>
          <w:tab w:val="left" w:pos="990"/>
        </w:tabs>
      </w:pPr>
      <w:r>
        <w:rPr>
          <w:b/>
          <w:bCs/>
        </w:rPr>
        <w:t>Customize time interval:</w:t>
      </w:r>
      <w:r>
        <w:t xml:space="preserve"> Checked</w:t>
      </w:r>
    </w:p>
    <w:p w14:paraId="710029A7" w14:textId="0CB0E6C4" w:rsidR="00815621" w:rsidRDefault="00815621" w:rsidP="00815621">
      <w:pPr>
        <w:pStyle w:val="ListParagraph"/>
        <w:numPr>
          <w:ilvl w:val="1"/>
          <w:numId w:val="33"/>
        </w:numPr>
        <w:tabs>
          <w:tab w:val="left" w:pos="990"/>
        </w:tabs>
      </w:pPr>
      <w:r>
        <w:rPr>
          <w:b/>
          <w:bCs/>
        </w:rPr>
        <w:t>Minimum interval:</w:t>
      </w:r>
      <w:r>
        <w:t xml:space="preserve"> 30 seconds</w:t>
      </w:r>
    </w:p>
    <w:p w14:paraId="7991A0E7" w14:textId="1341CDBD" w:rsidR="00815621" w:rsidRPr="005A7B78" w:rsidRDefault="005A7B78" w:rsidP="00815621">
      <w:pPr>
        <w:tabs>
          <w:tab w:val="left" w:pos="990"/>
        </w:tabs>
      </w:pPr>
      <w:r w:rsidRPr="003879F5">
        <w:rPr>
          <w:rFonts w:ascii="Segoe UI Emoji" w:hAnsi="Segoe UI Emoji" w:cs="Segoe UI Emoji"/>
          <w:szCs w:val="24"/>
        </w:rPr>
        <w:t>✅</w:t>
      </w:r>
      <w:r w:rsidRPr="00A21249">
        <w:rPr>
          <w:rFonts w:cstheme="minorHAnsi"/>
          <w:b/>
          <w:bCs/>
          <w:szCs w:val="24"/>
        </w:rPr>
        <w:t>NOTE: Th</w:t>
      </w:r>
      <w:r>
        <w:rPr>
          <w:rFonts w:cstheme="minorHAnsi"/>
          <w:b/>
          <w:bCs/>
          <w:szCs w:val="24"/>
        </w:rPr>
        <w:t xml:space="preserve">is interval only configures the </w:t>
      </w:r>
      <w:r>
        <w:rPr>
          <w:rFonts w:cstheme="minorHAnsi"/>
          <w:b/>
          <w:bCs/>
          <w:i/>
          <w:iCs/>
          <w:szCs w:val="24"/>
        </w:rPr>
        <w:t>minimum</w:t>
      </w:r>
      <w:r>
        <w:rPr>
          <w:rFonts w:cstheme="minorHAnsi"/>
          <w:b/>
          <w:bCs/>
          <w:szCs w:val="24"/>
        </w:rPr>
        <w:t xml:space="preserve"> interval. Kibana will automatically determine the interval for you based on the current time filter and </w:t>
      </w:r>
      <w:r w:rsidRPr="005A7B78">
        <w:rPr>
          <w:rFonts w:cstheme="minorHAnsi"/>
          <w:b/>
          <w:bCs/>
          <w:szCs w:val="24"/>
        </w:rPr>
        <w:t>histogram:maxBars</w:t>
      </w:r>
      <w:r>
        <w:rPr>
          <w:rFonts w:cstheme="minorHAnsi"/>
          <w:b/>
          <w:bCs/>
          <w:szCs w:val="24"/>
        </w:rPr>
        <w:t xml:space="preserve"> global setting. Normally, the range is somewhere between 1 minute to 10 minutes. I wish you had more control over this setting, but you don’t. Welcome to Lens visualizations.</w:t>
      </w:r>
    </w:p>
    <w:p w14:paraId="0440532B" w14:textId="70B37093" w:rsidR="00815621" w:rsidRDefault="00B063F5" w:rsidP="00815621">
      <w:pPr>
        <w:pStyle w:val="ListParagraph"/>
        <w:numPr>
          <w:ilvl w:val="0"/>
          <w:numId w:val="33"/>
        </w:numPr>
        <w:tabs>
          <w:tab w:val="left" w:pos="990"/>
        </w:tabs>
      </w:pPr>
      <w:r>
        <w:t>Click on the “Refresh” button. Arrange the rows so that the visualization looks like the image below:</w:t>
      </w:r>
    </w:p>
    <w:p w14:paraId="2EF29F67" w14:textId="7165B353" w:rsidR="00B063F5" w:rsidRDefault="00C62378" w:rsidP="00C62378">
      <w:pPr>
        <w:tabs>
          <w:tab w:val="left" w:pos="990"/>
        </w:tabs>
        <w:jc w:val="center"/>
      </w:pPr>
      <w:r>
        <w:rPr>
          <w:noProof/>
        </w:rPr>
        <w:lastRenderedPageBreak/>
        <w:drawing>
          <wp:inline distT="0" distB="0" distL="0" distR="0" wp14:anchorId="659D7840" wp14:editId="2236400A">
            <wp:extent cx="6519672" cy="2468880"/>
            <wp:effectExtent l="19050" t="19050" r="14605" b="2667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6"/>
                    <a:stretch>
                      <a:fillRect/>
                    </a:stretch>
                  </pic:blipFill>
                  <pic:spPr>
                    <a:xfrm>
                      <a:off x="0" y="0"/>
                      <a:ext cx="6519672" cy="2468880"/>
                    </a:xfrm>
                    <a:prstGeom prst="rect">
                      <a:avLst/>
                    </a:prstGeom>
                    <a:ln w="12700">
                      <a:solidFill>
                        <a:schemeClr val="tx1"/>
                      </a:solidFill>
                    </a:ln>
                  </pic:spPr>
                </pic:pic>
              </a:graphicData>
            </a:graphic>
          </wp:inline>
        </w:drawing>
      </w:r>
    </w:p>
    <w:p w14:paraId="58014F44" w14:textId="5B47926E" w:rsidR="00B063F5" w:rsidRDefault="0004722B" w:rsidP="00815621">
      <w:pPr>
        <w:pStyle w:val="ListParagraph"/>
        <w:numPr>
          <w:ilvl w:val="0"/>
          <w:numId w:val="33"/>
        </w:numPr>
        <w:tabs>
          <w:tab w:val="left" w:pos="990"/>
        </w:tabs>
      </w:pPr>
      <w:r>
        <w:t>Click on the blue “Save to library</w:t>
      </w:r>
      <w:r w:rsidR="00933AC9">
        <w:t>” button in the top, right-hand corner of the screen to save the visualization to the library.</w:t>
      </w:r>
    </w:p>
    <w:p w14:paraId="2C8378CC" w14:textId="5EED8172" w:rsidR="00933AC9" w:rsidRDefault="00933AC9" w:rsidP="00933AC9">
      <w:pPr>
        <w:pStyle w:val="ListParagraph"/>
        <w:numPr>
          <w:ilvl w:val="1"/>
          <w:numId w:val="33"/>
        </w:numPr>
        <w:tabs>
          <w:tab w:val="left" w:pos="990"/>
        </w:tabs>
      </w:pPr>
      <w:r>
        <w:rPr>
          <w:b/>
          <w:bCs/>
        </w:rPr>
        <w:t>Title:</w:t>
      </w:r>
      <w:r>
        <w:t xml:space="preserve"> Winlog – 4688 Lens Table Detailed</w:t>
      </w:r>
      <w:r w:rsidR="002D152C">
        <w:t xml:space="preserve"> (&lt;last name&gt;)</w:t>
      </w:r>
    </w:p>
    <w:p w14:paraId="69C75B99" w14:textId="3F13D608" w:rsidR="00933AC9" w:rsidRPr="002403C8" w:rsidRDefault="00933AC9" w:rsidP="00933AC9">
      <w:pPr>
        <w:pStyle w:val="ListParagraph"/>
        <w:numPr>
          <w:ilvl w:val="1"/>
          <w:numId w:val="33"/>
        </w:numPr>
        <w:tabs>
          <w:tab w:val="left" w:pos="990"/>
        </w:tabs>
        <w:rPr>
          <w:color w:val="000000" w:themeColor="text1"/>
        </w:rPr>
      </w:pPr>
      <w:r w:rsidRPr="002403C8">
        <w:rPr>
          <w:b/>
          <w:bCs/>
          <w:color w:val="000000" w:themeColor="text1"/>
        </w:rPr>
        <w:t>Add to Dashboard after saving:</w:t>
      </w:r>
      <w:r w:rsidRPr="002403C8">
        <w:rPr>
          <w:color w:val="000000" w:themeColor="text1"/>
        </w:rPr>
        <w:t xml:space="preserve"> Checked</w:t>
      </w:r>
    </w:p>
    <w:p w14:paraId="7706B4B7" w14:textId="70FAB16E" w:rsidR="00933AC9" w:rsidRPr="002403C8" w:rsidRDefault="00933AC9" w:rsidP="00933AC9">
      <w:pPr>
        <w:pStyle w:val="ListParagraph"/>
        <w:numPr>
          <w:ilvl w:val="1"/>
          <w:numId w:val="33"/>
        </w:numPr>
        <w:tabs>
          <w:tab w:val="left" w:pos="990"/>
        </w:tabs>
        <w:rPr>
          <w:color w:val="000000" w:themeColor="text1"/>
        </w:rPr>
      </w:pPr>
      <w:r w:rsidRPr="002403C8">
        <w:rPr>
          <w:b/>
          <w:bCs/>
          <w:color w:val="000000" w:themeColor="text1"/>
        </w:rPr>
        <w:t xml:space="preserve">Save the new Lens visualization: </w:t>
      </w:r>
      <w:r w:rsidRPr="002403C8">
        <w:rPr>
          <w:color w:val="000000" w:themeColor="text1"/>
        </w:rPr>
        <w:t>Checked</w:t>
      </w:r>
    </w:p>
    <w:p w14:paraId="5C75C87D" w14:textId="711960DF" w:rsidR="00933AC9" w:rsidRDefault="00933AC9" w:rsidP="00933AC9">
      <w:pPr>
        <w:pStyle w:val="ListParagraph"/>
        <w:numPr>
          <w:ilvl w:val="1"/>
          <w:numId w:val="33"/>
        </w:numPr>
        <w:tabs>
          <w:tab w:val="left" w:pos="990"/>
        </w:tabs>
      </w:pPr>
      <w:r>
        <w:t>Then click the blue “Save and return” button.</w:t>
      </w:r>
    </w:p>
    <w:p w14:paraId="75A6340F" w14:textId="546BB370" w:rsidR="00933AC9" w:rsidRDefault="0047483F" w:rsidP="0047483F">
      <w:pPr>
        <w:tabs>
          <w:tab w:val="left" w:pos="990"/>
        </w:tabs>
        <w:jc w:val="center"/>
      </w:pPr>
      <w:r>
        <w:rPr>
          <w:noProof/>
        </w:rPr>
        <w:drawing>
          <wp:inline distT="0" distB="0" distL="0" distR="0" wp14:anchorId="42CFC088" wp14:editId="047940A1">
            <wp:extent cx="1634432" cy="2422928"/>
            <wp:effectExtent l="19050" t="19050" r="23495" b="158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7"/>
                    <a:stretch>
                      <a:fillRect/>
                    </a:stretch>
                  </pic:blipFill>
                  <pic:spPr>
                    <a:xfrm>
                      <a:off x="0" y="0"/>
                      <a:ext cx="1639456" cy="2430375"/>
                    </a:xfrm>
                    <a:prstGeom prst="rect">
                      <a:avLst/>
                    </a:prstGeom>
                    <a:ln w="12700">
                      <a:solidFill>
                        <a:schemeClr val="tx1"/>
                      </a:solidFill>
                    </a:ln>
                  </pic:spPr>
                </pic:pic>
              </a:graphicData>
            </a:graphic>
          </wp:inline>
        </w:drawing>
      </w:r>
    </w:p>
    <w:p w14:paraId="35218993" w14:textId="710754E3" w:rsidR="00933AC9" w:rsidRDefault="0047483F" w:rsidP="00933AC9">
      <w:pPr>
        <w:pStyle w:val="ListParagraph"/>
        <w:numPr>
          <w:ilvl w:val="0"/>
          <w:numId w:val="33"/>
        </w:numPr>
        <w:tabs>
          <w:tab w:val="left" w:pos="990"/>
        </w:tabs>
      </w:pPr>
      <w:r>
        <w:t>Position the new table below the other visualizations we’ve already created so that the dashboard looks like the image below:</w:t>
      </w:r>
    </w:p>
    <w:p w14:paraId="41507E7A" w14:textId="1E30DE74" w:rsidR="0047483F" w:rsidRDefault="00A83C63" w:rsidP="00A83C63">
      <w:pPr>
        <w:tabs>
          <w:tab w:val="left" w:pos="990"/>
        </w:tabs>
        <w:jc w:val="center"/>
      </w:pPr>
      <w:r>
        <w:rPr>
          <w:noProof/>
        </w:rPr>
        <w:lastRenderedPageBreak/>
        <w:drawing>
          <wp:inline distT="0" distB="0" distL="0" distR="0" wp14:anchorId="53D2D730" wp14:editId="455F2AB6">
            <wp:extent cx="6519672" cy="2971800"/>
            <wp:effectExtent l="19050" t="19050" r="14605" b="1905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48"/>
                    <a:stretch>
                      <a:fillRect/>
                    </a:stretch>
                  </pic:blipFill>
                  <pic:spPr>
                    <a:xfrm>
                      <a:off x="0" y="0"/>
                      <a:ext cx="6519672" cy="2971800"/>
                    </a:xfrm>
                    <a:prstGeom prst="rect">
                      <a:avLst/>
                    </a:prstGeom>
                    <a:ln w="12700">
                      <a:solidFill>
                        <a:schemeClr val="tx1"/>
                      </a:solidFill>
                    </a:ln>
                  </pic:spPr>
                </pic:pic>
              </a:graphicData>
            </a:graphic>
          </wp:inline>
        </w:drawing>
      </w:r>
    </w:p>
    <w:p w14:paraId="62F90B0B" w14:textId="24A46DB6" w:rsidR="0047483F" w:rsidRDefault="003E469C" w:rsidP="003E469C">
      <w:pPr>
        <w:pStyle w:val="ListParagraph"/>
        <w:numPr>
          <w:ilvl w:val="0"/>
          <w:numId w:val="33"/>
        </w:numPr>
        <w:tabs>
          <w:tab w:val="left" w:pos="990"/>
        </w:tabs>
      </w:pPr>
      <w:r>
        <w:t>Save the updates we’ve made to the dashboard by clicking on the blue “Save” button in the top, right-hand corner of the screen.</w:t>
      </w:r>
    </w:p>
    <w:p w14:paraId="53119D9B" w14:textId="77777777" w:rsidR="003E469C" w:rsidRPr="005F03C0" w:rsidRDefault="003E469C" w:rsidP="003E469C">
      <w:pPr>
        <w:tabs>
          <w:tab w:val="left" w:pos="990"/>
        </w:tabs>
      </w:pPr>
    </w:p>
    <w:p w14:paraId="7BF3173B" w14:textId="0FD37285" w:rsidR="00EF680C" w:rsidRDefault="000D3707" w:rsidP="00F70177">
      <w:pPr>
        <w:pStyle w:val="Heading3"/>
        <w:numPr>
          <w:ilvl w:val="0"/>
          <w:numId w:val="23"/>
        </w:numPr>
        <w:tabs>
          <w:tab w:val="left" w:pos="900"/>
        </w:tabs>
        <w:ind w:left="0" w:firstLine="0"/>
      </w:pPr>
      <w:bookmarkStart w:id="10" w:name="_Toc145852571"/>
      <w:r>
        <w:t>Experiment with Filters and Understand the Impact</w:t>
      </w:r>
      <w:bookmarkEnd w:id="10"/>
    </w:p>
    <w:p w14:paraId="2AA9B320" w14:textId="464EA337" w:rsidR="00EF680C" w:rsidRDefault="000D3707" w:rsidP="000E7281">
      <w:pPr>
        <w:ind w:firstLine="720"/>
      </w:pPr>
      <w:r>
        <w:t>We now have the core components of our Threat Hunting dashboard complete. It doesn’t look like much, but it gives you a lot of power to investigate the data. Let’s explore the data by creating a couple of basic filters and explain the impact those filters have on the rest of the dashboard.</w:t>
      </w:r>
    </w:p>
    <w:p w14:paraId="51D852DD" w14:textId="5CA7BD41" w:rsidR="00761D4C" w:rsidRDefault="00761D4C" w:rsidP="000E7281">
      <w:pPr>
        <w:ind w:firstLine="720"/>
      </w:pPr>
      <w:r>
        <w:t>One of the most prevalent attack vectors over the last 20 years has been Microsoft Office products, specifically winword.exe, powerpnt.exe, and excel.exe among others. One way to understand your environment is to review the parent and child processes of those applications to see if there are any processes that stand out. Understanding the parent and child processes.</w:t>
      </w:r>
    </w:p>
    <w:p w14:paraId="5F91097F" w14:textId="086CC9BE" w:rsidR="000E7281" w:rsidRDefault="00761D4C" w:rsidP="001756DF">
      <w:pPr>
        <w:pStyle w:val="ListParagraph"/>
        <w:numPr>
          <w:ilvl w:val="0"/>
          <w:numId w:val="34"/>
        </w:numPr>
      </w:pPr>
      <w:r>
        <w:t>Verify that the dashboard is in “view” mode.</w:t>
      </w:r>
    </w:p>
    <w:p w14:paraId="50843D30" w14:textId="12E3FD7B" w:rsidR="00761D4C" w:rsidRDefault="00761D4C" w:rsidP="001756DF">
      <w:pPr>
        <w:pStyle w:val="ListParagraph"/>
        <w:numPr>
          <w:ilvl w:val="0"/>
          <w:numId w:val="34"/>
        </w:numPr>
      </w:pPr>
      <w:r>
        <w:t>In the search bar, type in “winword.exe”</w:t>
      </w:r>
      <w:r w:rsidR="0012689E">
        <w:t xml:space="preserve">. You should see results </w:t>
      </w:r>
      <w:r w:rsidR="009F4BD0">
        <w:t>similar to</w:t>
      </w:r>
      <w:r w:rsidR="0012689E">
        <w:t xml:space="preserve"> the following</w:t>
      </w:r>
      <w:r w:rsidR="003C4482">
        <w:t xml:space="preserve"> image</w:t>
      </w:r>
      <w:r w:rsidR="0012689E">
        <w:t>:</w:t>
      </w:r>
    </w:p>
    <w:p w14:paraId="2DA96024" w14:textId="74496377" w:rsidR="0012689E" w:rsidRDefault="009F4BD0" w:rsidP="009F4BD0">
      <w:pPr>
        <w:jc w:val="center"/>
      </w:pPr>
      <w:r>
        <w:rPr>
          <w:noProof/>
        </w:rPr>
        <w:lastRenderedPageBreak/>
        <w:drawing>
          <wp:inline distT="0" distB="0" distL="0" distR="0" wp14:anchorId="23894471" wp14:editId="5B5DEFD8">
            <wp:extent cx="6519672" cy="2258568"/>
            <wp:effectExtent l="19050" t="19050" r="14605" b="27940"/>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49"/>
                    <a:stretch>
                      <a:fillRect/>
                    </a:stretch>
                  </pic:blipFill>
                  <pic:spPr>
                    <a:xfrm>
                      <a:off x="0" y="0"/>
                      <a:ext cx="6519672" cy="2258568"/>
                    </a:xfrm>
                    <a:prstGeom prst="rect">
                      <a:avLst/>
                    </a:prstGeom>
                    <a:ln w="12700">
                      <a:solidFill>
                        <a:schemeClr val="tx1"/>
                      </a:solidFill>
                    </a:ln>
                  </pic:spPr>
                </pic:pic>
              </a:graphicData>
            </a:graphic>
          </wp:inline>
        </w:drawing>
      </w:r>
    </w:p>
    <w:p w14:paraId="0FA7E444" w14:textId="77777777" w:rsidR="00D12381" w:rsidRDefault="00D12381" w:rsidP="00D12381">
      <w:pPr>
        <w:rPr>
          <w:rFonts w:cstheme="minorHAnsi"/>
          <w:b/>
          <w:bCs/>
        </w:rPr>
      </w:pPr>
      <w:r w:rsidRPr="00E9336A">
        <w:rPr>
          <w:rFonts w:ascii="Segoe UI Emoji" w:hAnsi="Segoe UI Emoji" w:cs="Segoe UI Emoji"/>
          <w:b/>
          <w:bCs/>
        </w:rPr>
        <w:t>💡</w:t>
      </w:r>
      <w:r w:rsidRPr="00613DEB">
        <w:rPr>
          <w:rFonts w:cstheme="minorHAnsi"/>
          <w:b/>
          <w:bCs/>
        </w:rPr>
        <w:t xml:space="preserve">LEARNING POINT: </w:t>
      </w:r>
      <w:r>
        <w:rPr>
          <w:rFonts w:cstheme="minorHAnsi"/>
          <w:b/>
          <w:bCs/>
        </w:rPr>
        <w:t>Because no field was provided in this query</w:t>
      </w:r>
      <w:r w:rsidRPr="00D12381">
        <w:rPr>
          <w:rFonts w:cstheme="minorHAnsi"/>
          <w:b/>
          <w:bCs/>
        </w:rPr>
        <w:t xml:space="preserve">, the multi_match query defaults to the index.query.default_field index settings, which in turn defaults to * . * </w:t>
      </w:r>
      <w:r>
        <w:rPr>
          <w:rFonts w:cstheme="minorHAnsi"/>
          <w:b/>
          <w:bCs/>
        </w:rPr>
        <w:t xml:space="preserve">and </w:t>
      </w:r>
      <w:r w:rsidRPr="00D12381">
        <w:rPr>
          <w:rFonts w:cstheme="minorHAnsi"/>
          <w:b/>
          <w:bCs/>
        </w:rPr>
        <w:t>extracts all fields in the mapping that are eligible to term queries and filters the metadata fields. All extracted fields are then combined to build a query.</w:t>
      </w:r>
    </w:p>
    <w:p w14:paraId="68C8FC73" w14:textId="1AE90CB9" w:rsidR="003D1DDB" w:rsidRDefault="00D12381" w:rsidP="003D1DDB">
      <w:pPr>
        <w:ind w:firstLine="360"/>
      </w:pPr>
      <w:r>
        <w:t xml:space="preserve">The “4688 – ParentProcessName” visualization is going to show </w:t>
      </w:r>
      <w:r w:rsidR="003D1DDB">
        <w:t xml:space="preserve">the winlog.event_data.ParentProcessName field for </w:t>
      </w:r>
      <w:r>
        <w:t xml:space="preserve">all events where winlog.event_data.ParentProcessName contains the string “winword.exe” </w:t>
      </w:r>
      <w:r>
        <w:rPr>
          <w:b/>
          <w:bCs/>
        </w:rPr>
        <w:t>AND</w:t>
      </w:r>
      <w:r>
        <w:t xml:space="preserve"> all</w:t>
      </w:r>
      <w:r w:rsidR="003D1DDB">
        <w:t xml:space="preserve"> events where any other field contains winword.exe. The line where “winword.exe” is listed as parent process does not necessarily mean that “winword.exe” was ever a parent process of “winword.exe”, though this is often the case in the real world. This will be the same case for the “4688 – NewProcessName” visualization as well.</w:t>
      </w:r>
    </w:p>
    <w:p w14:paraId="7999DEDC" w14:textId="2EE8F7CE" w:rsidR="00167B6F" w:rsidRPr="00D12381" w:rsidRDefault="00167B6F" w:rsidP="003D1DDB">
      <w:pPr>
        <w:ind w:firstLine="360"/>
      </w:pPr>
      <w:r>
        <w:t>Let’s take a look at another query.</w:t>
      </w:r>
    </w:p>
    <w:p w14:paraId="06A56DE0" w14:textId="575DF3D8" w:rsidR="0012689E" w:rsidRDefault="00167B6F" w:rsidP="001756DF">
      <w:pPr>
        <w:pStyle w:val="ListParagraph"/>
        <w:numPr>
          <w:ilvl w:val="0"/>
          <w:numId w:val="34"/>
        </w:numPr>
      </w:pPr>
      <w:r>
        <w:t>Type the query below into the search bar. You should see something similar to the image below:</w:t>
      </w:r>
    </w:p>
    <w:p w14:paraId="4A609663" w14:textId="32C8E270" w:rsidR="00167B6F" w:rsidRPr="00167B6F" w:rsidRDefault="00167B6F" w:rsidP="00167B6F">
      <w:pPr>
        <w:rPr>
          <w:b/>
          <w:bCs/>
        </w:rPr>
      </w:pPr>
      <w:r>
        <w:rPr>
          <w:b/>
          <w:bCs/>
        </w:rPr>
        <w:t>Query:</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167B6F" w:rsidRPr="005A1000" w14:paraId="38A9FDA1" w14:textId="77777777" w:rsidTr="00C6106C">
        <w:tc>
          <w:tcPr>
            <w:tcW w:w="10510" w:type="dxa"/>
            <w:shd w:val="clear" w:color="auto" w:fill="000000" w:themeFill="text1"/>
          </w:tcPr>
          <w:p w14:paraId="3DA9DDAD" w14:textId="3243353B" w:rsidR="00167B6F" w:rsidRPr="005A1000" w:rsidRDefault="00167B6F" w:rsidP="00C6106C">
            <w:pPr>
              <w:rPr>
                <w:rFonts w:ascii="Lucida Console" w:hAnsi="Lucida Console"/>
                <w:sz w:val="16"/>
                <w:szCs w:val="16"/>
              </w:rPr>
            </w:pPr>
            <w:r w:rsidRPr="00167B6F">
              <w:rPr>
                <w:rFonts w:ascii="Lucida Console" w:hAnsi="Lucida Console"/>
                <w:sz w:val="16"/>
                <w:szCs w:val="16"/>
              </w:rPr>
              <w:t>winlog.event_data.ParentProcessName:winword.exe</w:t>
            </w:r>
          </w:p>
        </w:tc>
      </w:tr>
    </w:tbl>
    <w:p w14:paraId="1446C151" w14:textId="163407EB" w:rsidR="00167B6F" w:rsidRDefault="00167B6F" w:rsidP="00167B6F">
      <w:r>
        <w:rPr>
          <w:b/>
          <w:bCs/>
        </w:rPr>
        <w:t>Output:</w:t>
      </w:r>
    </w:p>
    <w:p w14:paraId="6520904B" w14:textId="6AD0F1D6" w:rsidR="00167B6F" w:rsidRPr="00167B6F" w:rsidRDefault="00E67C72" w:rsidP="00E67C72">
      <w:pPr>
        <w:jc w:val="center"/>
      </w:pPr>
      <w:r>
        <w:rPr>
          <w:noProof/>
        </w:rPr>
        <w:drawing>
          <wp:inline distT="0" distB="0" distL="0" distR="0" wp14:anchorId="6CDA8C5C" wp14:editId="6540A503">
            <wp:extent cx="6519672" cy="2093976"/>
            <wp:effectExtent l="19050" t="19050" r="14605" b="20955"/>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50"/>
                    <a:stretch>
                      <a:fillRect/>
                    </a:stretch>
                  </pic:blipFill>
                  <pic:spPr>
                    <a:xfrm>
                      <a:off x="0" y="0"/>
                      <a:ext cx="6519672" cy="2093976"/>
                    </a:xfrm>
                    <a:prstGeom prst="rect">
                      <a:avLst/>
                    </a:prstGeom>
                    <a:ln>
                      <a:solidFill>
                        <a:schemeClr val="tx1"/>
                      </a:solidFill>
                    </a:ln>
                  </pic:spPr>
                </pic:pic>
              </a:graphicData>
            </a:graphic>
          </wp:inline>
        </w:drawing>
      </w:r>
    </w:p>
    <w:p w14:paraId="479884CD" w14:textId="45063BFD" w:rsidR="00E67C72" w:rsidRDefault="00E67C72" w:rsidP="00E67C72">
      <w:r w:rsidRPr="00761D4C">
        <w:rPr>
          <w:rFonts w:ascii="Segoe UI Emoji" w:hAnsi="Segoe UI Emoji" w:cs="Segoe UI Emoji"/>
          <w:szCs w:val="24"/>
        </w:rPr>
        <w:lastRenderedPageBreak/>
        <w:t>✋</w:t>
      </w:r>
      <w:r w:rsidRPr="00E67C72">
        <w:rPr>
          <w:b/>
          <w:bCs/>
        </w:rPr>
        <w:t xml:space="preserve">RAISE HAND: Explain </w:t>
      </w:r>
      <w:r w:rsidR="00656FF8">
        <w:rPr>
          <w:b/>
          <w:bCs/>
        </w:rPr>
        <w:t xml:space="preserve">to </w:t>
      </w:r>
      <w:r w:rsidR="00981AA8">
        <w:rPr>
          <w:b/>
          <w:bCs/>
        </w:rPr>
        <w:t xml:space="preserve">an </w:t>
      </w:r>
      <w:r w:rsidR="00656FF8">
        <w:rPr>
          <w:b/>
          <w:bCs/>
        </w:rPr>
        <w:t xml:space="preserve">instructor </w:t>
      </w:r>
      <w:r w:rsidRPr="00E67C72">
        <w:rPr>
          <w:b/>
          <w:bCs/>
        </w:rPr>
        <w:t>why the explorer.exe ParentProcessName observed in the previous query is no longer visible under the current query.</w:t>
      </w:r>
    </w:p>
    <w:p w14:paraId="7FD27477" w14:textId="6E4AFFB6" w:rsidR="00A9546B" w:rsidRDefault="00A9546B" w:rsidP="00A9546B">
      <w:pPr>
        <w:pStyle w:val="ListParagraph"/>
        <w:numPr>
          <w:ilvl w:val="0"/>
          <w:numId w:val="34"/>
        </w:numPr>
      </w:pPr>
      <w:r>
        <w:t xml:space="preserve">Type the query below into the search bar. </w:t>
      </w:r>
      <w:r w:rsidR="00F24723">
        <w:t>What do you expect to see? What was the difference between this query and the previous query?</w:t>
      </w:r>
    </w:p>
    <w:p w14:paraId="47CAE4D4" w14:textId="77777777" w:rsidR="00A9546B" w:rsidRPr="00167B6F" w:rsidRDefault="00A9546B" w:rsidP="00A9546B">
      <w:pPr>
        <w:rPr>
          <w:b/>
          <w:bCs/>
        </w:rPr>
      </w:pPr>
      <w:r>
        <w:rPr>
          <w:b/>
          <w:bCs/>
        </w:rPr>
        <w:t>Query:</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A9546B" w:rsidRPr="005A1000" w14:paraId="5D869818" w14:textId="77777777" w:rsidTr="00C6106C">
        <w:tc>
          <w:tcPr>
            <w:tcW w:w="10510" w:type="dxa"/>
            <w:shd w:val="clear" w:color="auto" w:fill="000000" w:themeFill="text1"/>
          </w:tcPr>
          <w:p w14:paraId="4DB96C8F" w14:textId="3CA847CB" w:rsidR="00A9546B" w:rsidRPr="005A1000" w:rsidRDefault="00A9546B" w:rsidP="00C6106C">
            <w:pPr>
              <w:rPr>
                <w:rFonts w:ascii="Lucida Console" w:hAnsi="Lucida Console"/>
                <w:sz w:val="16"/>
                <w:szCs w:val="16"/>
              </w:rPr>
            </w:pPr>
            <w:r w:rsidRPr="00167B6F">
              <w:rPr>
                <w:rFonts w:ascii="Lucida Console" w:hAnsi="Lucida Console"/>
                <w:sz w:val="16"/>
                <w:szCs w:val="16"/>
              </w:rPr>
              <w:t>winlog.event_data.ParentProcessName</w:t>
            </w:r>
            <w:r w:rsidR="00F24723">
              <w:rPr>
                <w:rFonts w:ascii="Lucida Console" w:hAnsi="Lucida Console"/>
                <w:sz w:val="16"/>
                <w:szCs w:val="16"/>
              </w:rPr>
              <w:t>.keyword</w:t>
            </w:r>
            <w:r w:rsidRPr="00167B6F">
              <w:rPr>
                <w:rFonts w:ascii="Lucida Console" w:hAnsi="Lucida Console"/>
                <w:sz w:val="16"/>
                <w:szCs w:val="16"/>
              </w:rPr>
              <w:t>:winword.exe</w:t>
            </w:r>
          </w:p>
        </w:tc>
      </w:tr>
    </w:tbl>
    <w:p w14:paraId="560A857E" w14:textId="258C5C62" w:rsidR="00A9546B" w:rsidRDefault="00F24723" w:rsidP="00F24723">
      <w:pPr>
        <w:rPr>
          <w:rFonts w:cstheme="minorHAnsi"/>
          <w:b/>
          <w:bCs/>
        </w:rPr>
      </w:pPr>
      <w:r w:rsidRPr="00E9336A">
        <w:rPr>
          <w:rFonts w:ascii="Segoe UI Emoji" w:hAnsi="Segoe UI Emoji" w:cs="Segoe UI Emoji"/>
          <w:b/>
          <w:bCs/>
        </w:rPr>
        <w:t>💡</w:t>
      </w:r>
      <w:r w:rsidRPr="00613DEB">
        <w:rPr>
          <w:rFonts w:cstheme="minorHAnsi"/>
          <w:b/>
          <w:bCs/>
        </w:rPr>
        <w:t xml:space="preserve">LEARNING POINT: </w:t>
      </w:r>
      <w:r>
        <w:rPr>
          <w:rFonts w:cstheme="minorHAnsi"/>
          <w:b/>
          <w:bCs/>
        </w:rPr>
        <w:t>Because we applied the filter to the winlog.event_data.ParentProcessName.keyword field, we received no results because there is no ParentProcessName that contains only the text “winword.exe” by itself. Remember, keyword fields are not searchable via substrings</w:t>
      </w:r>
      <w:r w:rsidR="00B3221C">
        <w:rPr>
          <w:rFonts w:cstheme="minorHAnsi"/>
          <w:b/>
          <w:bCs/>
        </w:rPr>
        <w:t>. #footstomp</w:t>
      </w:r>
    </w:p>
    <w:p w14:paraId="3DA6529D" w14:textId="1068FE51" w:rsidR="00FE1D0B" w:rsidRPr="00A9546B" w:rsidRDefault="00FE1D0B" w:rsidP="00F24723">
      <w:r>
        <w:tab/>
        <w:t xml:space="preserve">A quick review of the index mapping for the ParentProcessName field is shown below. Because the ParentProcessName field is of type “text” it is searchable via wildcards and regular expressions </w:t>
      </w:r>
      <w:r w:rsidR="00D83D1F">
        <w:t>whereas</w:t>
      </w:r>
      <w:r>
        <w:t xml:space="preserve"> the ParentProcessName.keyword field is of type keyword and is not searchable via wildcards or substrings.</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FE1D0B" w:rsidRPr="005A1000" w14:paraId="0F939B79" w14:textId="77777777" w:rsidTr="00C6106C">
        <w:tc>
          <w:tcPr>
            <w:tcW w:w="10510" w:type="dxa"/>
            <w:shd w:val="clear" w:color="auto" w:fill="F2F2F2" w:themeFill="background1" w:themeFillShade="F2"/>
          </w:tcPr>
          <w:p w14:paraId="443D199E"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8000FF"/>
                <w:sz w:val="20"/>
              </w:rPr>
              <w:t>"ParentProcessName"</w:t>
            </w:r>
            <w:r w:rsidRPr="00FE1D0B">
              <w:rPr>
                <w:rFonts w:ascii="Courier New" w:hAnsi="Courier New" w:cs="Courier New"/>
                <w:color w:val="000000"/>
                <w:sz w:val="20"/>
              </w:rPr>
              <w:t>: {</w:t>
            </w:r>
          </w:p>
          <w:p w14:paraId="770CA321"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 xml:space="preserve">  </w:t>
            </w:r>
            <w:r w:rsidRPr="00FE1D0B">
              <w:rPr>
                <w:rFonts w:ascii="Courier New" w:hAnsi="Courier New" w:cs="Courier New"/>
                <w:color w:val="8000FF"/>
                <w:sz w:val="20"/>
              </w:rPr>
              <w:t>"type"</w:t>
            </w:r>
            <w:r w:rsidRPr="00FE1D0B">
              <w:rPr>
                <w:rFonts w:ascii="Courier New" w:hAnsi="Courier New" w:cs="Courier New"/>
                <w:color w:val="000000"/>
                <w:sz w:val="20"/>
              </w:rPr>
              <w:t xml:space="preserve">: </w:t>
            </w:r>
            <w:r w:rsidRPr="00FE1D0B">
              <w:rPr>
                <w:rFonts w:ascii="Courier New" w:hAnsi="Courier New" w:cs="Courier New"/>
                <w:color w:val="800000"/>
                <w:sz w:val="20"/>
              </w:rPr>
              <w:t>"text"</w:t>
            </w:r>
            <w:r w:rsidRPr="00FE1D0B">
              <w:rPr>
                <w:rFonts w:ascii="Courier New" w:hAnsi="Courier New" w:cs="Courier New"/>
                <w:color w:val="000000"/>
                <w:sz w:val="20"/>
              </w:rPr>
              <w:t>,</w:t>
            </w:r>
          </w:p>
          <w:p w14:paraId="3ADB15EF"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 xml:space="preserve">  </w:t>
            </w:r>
            <w:r w:rsidRPr="00FE1D0B">
              <w:rPr>
                <w:rFonts w:ascii="Courier New" w:hAnsi="Courier New" w:cs="Courier New"/>
                <w:color w:val="8000FF"/>
                <w:sz w:val="20"/>
              </w:rPr>
              <w:t>"fields"</w:t>
            </w:r>
            <w:r w:rsidRPr="00FE1D0B">
              <w:rPr>
                <w:rFonts w:ascii="Courier New" w:hAnsi="Courier New" w:cs="Courier New"/>
                <w:color w:val="000000"/>
                <w:sz w:val="20"/>
              </w:rPr>
              <w:t>: {</w:t>
            </w:r>
          </w:p>
          <w:p w14:paraId="01E54FDD"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r>
            <w:r w:rsidRPr="00FE1D0B">
              <w:rPr>
                <w:rFonts w:ascii="Courier New" w:hAnsi="Courier New" w:cs="Courier New"/>
                <w:color w:val="8000FF"/>
                <w:sz w:val="20"/>
              </w:rPr>
              <w:t>"keyword"</w:t>
            </w:r>
            <w:r w:rsidRPr="00FE1D0B">
              <w:rPr>
                <w:rFonts w:ascii="Courier New" w:hAnsi="Courier New" w:cs="Courier New"/>
                <w:color w:val="000000"/>
                <w:sz w:val="20"/>
              </w:rPr>
              <w:t>: {</w:t>
            </w:r>
          </w:p>
          <w:p w14:paraId="55358330"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 xml:space="preserve">  </w:t>
            </w:r>
            <w:r w:rsidRPr="00FE1D0B">
              <w:rPr>
                <w:rFonts w:ascii="Courier New" w:hAnsi="Courier New" w:cs="Courier New"/>
                <w:color w:val="8000FF"/>
                <w:sz w:val="20"/>
              </w:rPr>
              <w:t>"type"</w:t>
            </w:r>
            <w:r w:rsidRPr="00FE1D0B">
              <w:rPr>
                <w:rFonts w:ascii="Courier New" w:hAnsi="Courier New" w:cs="Courier New"/>
                <w:color w:val="000000"/>
                <w:sz w:val="20"/>
              </w:rPr>
              <w:t xml:space="preserve">: </w:t>
            </w:r>
            <w:r w:rsidRPr="00FE1D0B">
              <w:rPr>
                <w:rFonts w:ascii="Courier New" w:hAnsi="Courier New" w:cs="Courier New"/>
                <w:color w:val="800000"/>
                <w:sz w:val="20"/>
              </w:rPr>
              <w:t>"keyword"</w:t>
            </w:r>
            <w:r w:rsidRPr="00FE1D0B">
              <w:rPr>
                <w:rFonts w:ascii="Courier New" w:hAnsi="Courier New" w:cs="Courier New"/>
                <w:color w:val="000000"/>
                <w:sz w:val="20"/>
              </w:rPr>
              <w:t>,</w:t>
            </w:r>
          </w:p>
          <w:p w14:paraId="00F6A13C"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 xml:space="preserve">  </w:t>
            </w:r>
            <w:r w:rsidRPr="00FE1D0B">
              <w:rPr>
                <w:rFonts w:ascii="Courier New" w:hAnsi="Courier New" w:cs="Courier New"/>
                <w:color w:val="8000FF"/>
                <w:sz w:val="20"/>
              </w:rPr>
              <w:t>"ignore_above"</w:t>
            </w:r>
            <w:r w:rsidRPr="00FE1D0B">
              <w:rPr>
                <w:rFonts w:ascii="Courier New" w:hAnsi="Courier New" w:cs="Courier New"/>
                <w:color w:val="000000"/>
                <w:sz w:val="20"/>
              </w:rPr>
              <w:t xml:space="preserve">: </w:t>
            </w:r>
            <w:r w:rsidRPr="00FE1D0B">
              <w:rPr>
                <w:rFonts w:ascii="Courier New" w:hAnsi="Courier New" w:cs="Courier New"/>
                <w:color w:val="FF8000"/>
                <w:sz w:val="20"/>
              </w:rPr>
              <w:t>32765</w:t>
            </w:r>
          </w:p>
          <w:p w14:paraId="10942848"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w:t>
            </w:r>
          </w:p>
          <w:p w14:paraId="1EDA0F73"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r>
            <w:r w:rsidRPr="00FE1D0B">
              <w:rPr>
                <w:rFonts w:ascii="Courier New" w:hAnsi="Courier New" w:cs="Courier New"/>
                <w:color w:val="8000FF"/>
                <w:sz w:val="20"/>
              </w:rPr>
              <w:t>"security"</w:t>
            </w:r>
            <w:r w:rsidRPr="00FE1D0B">
              <w:rPr>
                <w:rFonts w:ascii="Courier New" w:hAnsi="Courier New" w:cs="Courier New"/>
                <w:color w:val="000000"/>
                <w:sz w:val="20"/>
              </w:rPr>
              <w:t>: {</w:t>
            </w:r>
          </w:p>
          <w:p w14:paraId="2E8F8416"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 xml:space="preserve">  </w:t>
            </w:r>
            <w:r w:rsidRPr="00FE1D0B">
              <w:rPr>
                <w:rFonts w:ascii="Courier New" w:hAnsi="Courier New" w:cs="Courier New"/>
                <w:color w:val="8000FF"/>
                <w:sz w:val="20"/>
              </w:rPr>
              <w:t>"type"</w:t>
            </w:r>
            <w:r w:rsidRPr="00FE1D0B">
              <w:rPr>
                <w:rFonts w:ascii="Courier New" w:hAnsi="Courier New" w:cs="Courier New"/>
                <w:color w:val="000000"/>
                <w:sz w:val="20"/>
              </w:rPr>
              <w:t xml:space="preserve">: </w:t>
            </w:r>
            <w:r w:rsidRPr="00FE1D0B">
              <w:rPr>
                <w:rFonts w:ascii="Courier New" w:hAnsi="Courier New" w:cs="Courier New"/>
                <w:color w:val="800000"/>
                <w:sz w:val="20"/>
              </w:rPr>
              <w:t>"text"</w:t>
            </w:r>
            <w:r w:rsidRPr="00FE1D0B">
              <w:rPr>
                <w:rFonts w:ascii="Courier New" w:hAnsi="Courier New" w:cs="Courier New"/>
                <w:color w:val="000000"/>
                <w:sz w:val="20"/>
              </w:rPr>
              <w:t>,</w:t>
            </w:r>
          </w:p>
          <w:p w14:paraId="52CAFEE5"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 xml:space="preserve">  </w:t>
            </w:r>
            <w:r w:rsidRPr="00FE1D0B">
              <w:rPr>
                <w:rFonts w:ascii="Courier New" w:hAnsi="Courier New" w:cs="Courier New"/>
                <w:color w:val="8000FF"/>
                <w:sz w:val="20"/>
              </w:rPr>
              <w:t>"analyzer"</w:t>
            </w:r>
            <w:r w:rsidRPr="00FE1D0B">
              <w:rPr>
                <w:rFonts w:ascii="Courier New" w:hAnsi="Courier New" w:cs="Courier New"/>
                <w:color w:val="000000"/>
                <w:sz w:val="20"/>
              </w:rPr>
              <w:t xml:space="preserve">: </w:t>
            </w:r>
            <w:r w:rsidRPr="00FE1D0B">
              <w:rPr>
                <w:rFonts w:ascii="Courier New" w:hAnsi="Courier New" w:cs="Courier New"/>
                <w:color w:val="800000"/>
                <w:sz w:val="20"/>
              </w:rPr>
              <w:t>"es_security_analyzer"</w:t>
            </w:r>
          </w:p>
          <w:p w14:paraId="50A1708B"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w:t>
            </w:r>
          </w:p>
          <w:p w14:paraId="5C676274"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 xml:space="preserve">  }</w:t>
            </w:r>
          </w:p>
          <w:p w14:paraId="1DB3A37C" w14:textId="0538F3CE" w:rsidR="00FE1D0B" w:rsidRPr="000B155C" w:rsidRDefault="00FE1D0B" w:rsidP="00FE1D0B">
            <w:pPr>
              <w:rPr>
                <w:rFonts w:ascii="Lucida Console" w:hAnsi="Lucida Console"/>
                <w:sz w:val="16"/>
                <w:szCs w:val="16"/>
              </w:rPr>
            </w:pPr>
            <w:r w:rsidRPr="00FE1D0B">
              <w:rPr>
                <w:rFonts w:ascii="Courier New" w:hAnsi="Courier New" w:cs="Courier New"/>
                <w:color w:val="000000"/>
                <w:sz w:val="20"/>
              </w:rPr>
              <w:t>}</w:t>
            </w:r>
          </w:p>
        </w:tc>
      </w:tr>
    </w:tbl>
    <w:p w14:paraId="3D3922A9" w14:textId="77777777" w:rsidR="00A9546B" w:rsidRPr="00A9546B" w:rsidRDefault="00A9546B" w:rsidP="00A9546B"/>
    <w:p w14:paraId="173A0055" w14:textId="6E227428" w:rsidR="00A9546B" w:rsidRDefault="00F813EE" w:rsidP="001756DF">
      <w:pPr>
        <w:pStyle w:val="ListParagraph"/>
        <w:numPr>
          <w:ilvl w:val="0"/>
          <w:numId w:val="34"/>
        </w:numPr>
      </w:pPr>
      <w:r>
        <w:t>Run the following query to capture all events where the parent process is a Microsoft Office product:</w:t>
      </w:r>
    </w:p>
    <w:p w14:paraId="7B01104E" w14:textId="77777777" w:rsidR="003968ED" w:rsidRPr="003968ED" w:rsidRDefault="003968ED" w:rsidP="003968ED">
      <w:pPr>
        <w:rPr>
          <w:b/>
          <w:bCs/>
        </w:rPr>
      </w:pPr>
      <w:r w:rsidRPr="003968ED">
        <w:rPr>
          <w:b/>
          <w:bCs/>
        </w:rPr>
        <w:t>Query:</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3968ED" w:rsidRPr="005A1000" w14:paraId="6B99ABF6" w14:textId="77777777" w:rsidTr="00C6106C">
        <w:tc>
          <w:tcPr>
            <w:tcW w:w="10510" w:type="dxa"/>
            <w:shd w:val="clear" w:color="auto" w:fill="000000" w:themeFill="text1"/>
          </w:tcPr>
          <w:p w14:paraId="72DB8C13" w14:textId="4155AC55" w:rsidR="003968ED" w:rsidRPr="005A1000" w:rsidRDefault="003968ED" w:rsidP="00C6106C">
            <w:pPr>
              <w:rPr>
                <w:rFonts w:ascii="Lucida Console" w:hAnsi="Lucida Console"/>
                <w:sz w:val="16"/>
                <w:szCs w:val="16"/>
              </w:rPr>
            </w:pPr>
            <w:r w:rsidRPr="003968ED">
              <w:rPr>
                <w:rFonts w:ascii="Lucida Console" w:hAnsi="Lucida Console"/>
                <w:sz w:val="16"/>
                <w:szCs w:val="16"/>
              </w:rPr>
              <w:t>winlog.event_data.ParentProcessName:"C:\Program Files</w:t>
            </w:r>
            <w:r w:rsidR="00D83D1F">
              <w:rPr>
                <w:rFonts w:ascii="Lucida Console" w:hAnsi="Lucida Console"/>
                <w:sz w:val="16"/>
                <w:szCs w:val="16"/>
              </w:rPr>
              <w:t>\Microsoft Office\</w:t>
            </w:r>
            <w:r w:rsidRPr="003968ED">
              <w:rPr>
                <w:rFonts w:ascii="Lucida Console" w:hAnsi="Lucida Console"/>
                <w:sz w:val="16"/>
                <w:szCs w:val="16"/>
              </w:rPr>
              <w:t>"</w:t>
            </w:r>
          </w:p>
        </w:tc>
      </w:tr>
    </w:tbl>
    <w:p w14:paraId="3ACF0224" w14:textId="6FAB7485" w:rsidR="00F813EE" w:rsidRDefault="003968ED" w:rsidP="00F813EE">
      <w:r>
        <w:rPr>
          <w:b/>
          <w:bCs/>
        </w:rPr>
        <w:t>Output:</w:t>
      </w:r>
    </w:p>
    <w:p w14:paraId="1FA1FFB7" w14:textId="26CF907E" w:rsidR="003968ED" w:rsidRDefault="003968ED" w:rsidP="003968ED">
      <w:pPr>
        <w:jc w:val="center"/>
      </w:pPr>
      <w:r>
        <w:rPr>
          <w:noProof/>
        </w:rPr>
        <w:lastRenderedPageBreak/>
        <w:drawing>
          <wp:inline distT="0" distB="0" distL="0" distR="0" wp14:anchorId="7F35DC49" wp14:editId="4A6BDB79">
            <wp:extent cx="6519672" cy="2103120"/>
            <wp:effectExtent l="19050" t="19050" r="14605" b="1143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screen&#10;&#10;Description automatically generated"/>
                    <pic:cNvPicPr/>
                  </pic:nvPicPr>
                  <pic:blipFill>
                    <a:blip r:embed="rId51"/>
                    <a:stretch>
                      <a:fillRect/>
                    </a:stretch>
                  </pic:blipFill>
                  <pic:spPr>
                    <a:xfrm>
                      <a:off x="0" y="0"/>
                      <a:ext cx="6519672" cy="2103120"/>
                    </a:xfrm>
                    <a:prstGeom prst="rect">
                      <a:avLst/>
                    </a:prstGeom>
                    <a:ln w="12700">
                      <a:solidFill>
                        <a:schemeClr val="tx1"/>
                      </a:solidFill>
                    </a:ln>
                  </pic:spPr>
                </pic:pic>
              </a:graphicData>
            </a:graphic>
          </wp:inline>
        </w:drawing>
      </w:r>
    </w:p>
    <w:p w14:paraId="03E6FBF5" w14:textId="325A2416" w:rsidR="003968ED" w:rsidRDefault="003968ED" w:rsidP="003968ED">
      <w:pPr>
        <w:ind w:firstLine="360"/>
      </w:pPr>
      <w:r>
        <w:t>On a larger network, this dashboard with this query applied to it will give you a good understanding of what processes are spawned by Microsoft Office products. Because the “4688 – NewProcessName” implements frequency analysis, the least common child processes of Microsoft Office products will be shown towards the topic. Common child processes such as other Microsoft Office products, adobe reader, and web browsers (for when people click on embedded links inside of the documents they are using) will tend towards the bottom of the visualization.</w:t>
      </w:r>
    </w:p>
    <w:p w14:paraId="47271B43" w14:textId="5DB09E60" w:rsidR="003968ED" w:rsidRDefault="003968ED" w:rsidP="003968ED">
      <w:pPr>
        <w:ind w:firstLine="360"/>
      </w:pPr>
      <w:r>
        <w:t>This view has made it very obvious that powershell.exe stands out as an odd child process. In fact, the only way that powershell.exe is going to be a child process of Microsoft Office products is if a Visual Basic for Applications (VBA) script was executed from the parent process.</w:t>
      </w:r>
      <w:r w:rsidR="00026872">
        <w:t xml:space="preserve"> The Lens Table at the bottom gives us the relevant information about this specific event. Namely:</w:t>
      </w:r>
    </w:p>
    <w:p w14:paraId="5BB8A735" w14:textId="5EC44327" w:rsidR="00026872" w:rsidRDefault="00026872" w:rsidP="00026872">
      <w:pPr>
        <w:pStyle w:val="ListParagraph"/>
        <w:numPr>
          <w:ilvl w:val="0"/>
          <w:numId w:val="35"/>
        </w:numPr>
      </w:pPr>
      <w:r>
        <w:t>Timestamp of when the event occurred.</w:t>
      </w:r>
    </w:p>
    <w:p w14:paraId="2A51234F" w14:textId="0D53DE20" w:rsidR="00026872" w:rsidRDefault="00026872" w:rsidP="00026872">
      <w:pPr>
        <w:pStyle w:val="ListParagraph"/>
        <w:numPr>
          <w:ilvl w:val="0"/>
          <w:numId w:val="35"/>
        </w:numPr>
      </w:pPr>
      <w:r>
        <w:t>FQDN of the system the event occurred.</w:t>
      </w:r>
    </w:p>
    <w:p w14:paraId="657D385B" w14:textId="60F32737" w:rsidR="00026872" w:rsidRDefault="00026872" w:rsidP="00026872">
      <w:pPr>
        <w:pStyle w:val="ListParagraph"/>
        <w:numPr>
          <w:ilvl w:val="0"/>
          <w:numId w:val="35"/>
        </w:numPr>
      </w:pPr>
      <w:r>
        <w:t>Username (unfortunately without the domain, so we don’t know if this is a local or domain user)</w:t>
      </w:r>
    </w:p>
    <w:p w14:paraId="6B345A45" w14:textId="2C51F678" w:rsidR="00026872" w:rsidRDefault="00026872" w:rsidP="00026872">
      <w:pPr>
        <w:pStyle w:val="ListParagraph"/>
        <w:numPr>
          <w:ilvl w:val="0"/>
          <w:numId w:val="35"/>
        </w:numPr>
      </w:pPr>
      <w:r>
        <w:t>PID</w:t>
      </w:r>
    </w:p>
    <w:p w14:paraId="4DF42D7B" w14:textId="5A3ECBC0" w:rsidR="00A9546B" w:rsidRDefault="00026872" w:rsidP="00026872">
      <w:pPr>
        <w:pStyle w:val="ListParagraph"/>
        <w:numPr>
          <w:ilvl w:val="0"/>
          <w:numId w:val="35"/>
        </w:numPr>
      </w:pPr>
      <w:r>
        <w:t>Commandline arguments</w:t>
      </w:r>
    </w:p>
    <w:p w14:paraId="15094A1B" w14:textId="4606997C" w:rsidR="00A9546B" w:rsidRPr="00EF680C" w:rsidRDefault="00026872" w:rsidP="00047958">
      <w:pPr>
        <w:ind w:firstLine="360"/>
      </w:pPr>
      <w:r>
        <w:t>There was a Base64 encoded command passed to powershell.exe. As a next step, we could copy that value out to CyberChef and decode it to see what was run.</w:t>
      </w:r>
      <w:r w:rsidR="00E3054E">
        <w:t xml:space="preserve"> Unfortunately, it is difficult to see all of the properties of this event from the threat hunting dashboard. Additionally, it would be nice to have some context about what else was happening on the system around this time. I would be interested to know what events were created by that suspicious powershell.exe process. Did it have any child processes?  Did it generate any other events? We need a way to take a deep dive and investigate a single event.</w:t>
      </w:r>
    </w:p>
    <w:p w14:paraId="7288FE43" w14:textId="503D508F" w:rsidR="00FD7773" w:rsidRDefault="00FD7773" w:rsidP="00D86F59">
      <w:pPr>
        <w:ind w:left="90"/>
      </w:pPr>
    </w:p>
    <w:p w14:paraId="5B4855D7" w14:textId="0C95C71E" w:rsidR="00842AA6" w:rsidRDefault="00842AA6" w:rsidP="00842AA6">
      <w:pPr>
        <w:pStyle w:val="Heading2"/>
      </w:pPr>
      <w:bookmarkStart w:id="11" w:name="_Toc145852572"/>
      <w:r>
        <w:t>Summary</w:t>
      </w:r>
      <w:bookmarkEnd w:id="11"/>
    </w:p>
    <w:p w14:paraId="69048D2F" w14:textId="2EF4A7C4" w:rsidR="00842AA6" w:rsidRDefault="00842AA6" w:rsidP="00362CE8">
      <w:pPr>
        <w:ind w:firstLine="720"/>
      </w:pPr>
      <w:r>
        <w:t>In this lab, we explored th</w:t>
      </w:r>
      <w:r w:rsidR="00E3054E">
        <w:t>e</w:t>
      </w:r>
      <w:r>
        <w:t xml:space="preserve"> data collected via Winlogbeat as well as the structure of the data we’ve ingested. We used that information to build a basic threat hunting dashboard that helps us understand the events taking place in our environment. We implemented the concept of frequency analysis on both parent and child process paths. We then used those fields to build queries that can be used to hunt for malicious activity. This led us to finding suspicious child processes of Microsoft Word</w:t>
      </w:r>
      <w:r w:rsidR="00362CE8">
        <w:t>.</w:t>
      </w:r>
    </w:p>
    <w:p w14:paraId="04ACA7F0" w14:textId="7AD4B51C" w:rsidR="00E3054E" w:rsidRDefault="00E3054E" w:rsidP="00362CE8">
      <w:pPr>
        <w:ind w:firstLine="720"/>
      </w:pPr>
      <w:r>
        <w:lastRenderedPageBreak/>
        <w:t xml:space="preserve">While this dashboard we created is good for finding suspicious events when combined with good filters and searches, it doesn’t help </w:t>
      </w:r>
      <w:r w:rsidR="000D0246">
        <w:t>us to</w:t>
      </w:r>
      <w:r>
        <w:t xml:space="preserve"> investigate the events taking place around a single</w:t>
      </w:r>
      <w:r w:rsidR="00CE571D">
        <w:t xml:space="preserve"> suspicious</w:t>
      </w:r>
      <w:r>
        <w:t xml:space="preserve"> event. The purpose of the threat hunting dashboard is to analyze the entire network as a whole and find single events that are worth taking a closer look at, but it does not help us validate whether those events are</w:t>
      </w:r>
      <w:r w:rsidR="00CE571D">
        <w:t xml:space="preserve"> actually related to malicious activity</w:t>
      </w:r>
      <w:r>
        <w:t xml:space="preserve">. </w:t>
      </w:r>
    </w:p>
    <w:p w14:paraId="5BDEA1F3" w14:textId="4DBE9871" w:rsidR="00362CE8" w:rsidRPr="00842AA6" w:rsidRDefault="00362CE8" w:rsidP="00362CE8">
      <w:pPr>
        <w:ind w:firstLine="720"/>
      </w:pPr>
      <w:r>
        <w:t xml:space="preserve">In the next lab, we will </w:t>
      </w:r>
      <w:r w:rsidR="00E3054E">
        <w:t>create an investigation dashboard that will allow us to drill down into an event in order to see the other events that were taking place on that one system in and around the time of a suspicious event.</w:t>
      </w:r>
    </w:p>
    <w:p w14:paraId="28E0C1AC" w14:textId="62421CE8" w:rsidR="00510347" w:rsidRPr="00510347" w:rsidRDefault="00510347" w:rsidP="00773259">
      <w:r>
        <w:br w:type="page"/>
      </w:r>
    </w:p>
    <w:p w14:paraId="1D5BD477" w14:textId="64401E60" w:rsidR="00FA00EF" w:rsidRDefault="00510347" w:rsidP="00510347">
      <w:pPr>
        <w:pStyle w:val="Heading1"/>
      </w:pPr>
      <w:bookmarkStart w:id="12" w:name="_Toc145852573"/>
      <w:r w:rsidRPr="00510347">
        <w:lastRenderedPageBreak/>
        <w:t>Appendix</w:t>
      </w:r>
      <w:bookmarkEnd w:id="12"/>
    </w:p>
    <w:p w14:paraId="72E4B96D" w14:textId="567DF968" w:rsidR="00EC11B5" w:rsidRDefault="00EC11B5" w:rsidP="00EC11B5">
      <w:pPr>
        <w:pStyle w:val="Heading2"/>
      </w:pPr>
      <w:bookmarkStart w:id="13" w:name="_Toc108507713"/>
      <w:bookmarkStart w:id="14" w:name="_Toc145852574"/>
      <w:r>
        <w:t xml:space="preserve">Appendix </w:t>
      </w:r>
      <w:r w:rsidR="003073E1">
        <w:t>A</w:t>
      </w:r>
      <w:r>
        <w:t>: Event Id 4688 Fields</w:t>
      </w:r>
      <w:bookmarkEnd w:id="13"/>
      <w:bookmarkEnd w:id="14"/>
    </w:p>
    <w:p w14:paraId="4BAA8687" w14:textId="77777777" w:rsidR="00EC11B5" w:rsidRDefault="00EC11B5" w:rsidP="00EC11B5">
      <w:r>
        <w:t>The table below summarizes the import fields of the Security Event Id 4688.</w:t>
      </w:r>
    </w:p>
    <w:tbl>
      <w:tblPr>
        <w:tblStyle w:val="TableGrid"/>
        <w:tblW w:w="10795" w:type="dxa"/>
        <w:tblLayout w:type="fixed"/>
        <w:tblLook w:val="04A0" w:firstRow="1" w:lastRow="0" w:firstColumn="1" w:lastColumn="0" w:noHBand="0" w:noVBand="1"/>
      </w:tblPr>
      <w:tblGrid>
        <w:gridCol w:w="2874"/>
        <w:gridCol w:w="3585"/>
        <w:gridCol w:w="4336"/>
      </w:tblGrid>
      <w:tr w:rsidR="00EC11B5" w14:paraId="0950C770" w14:textId="77777777" w:rsidTr="00C6106C">
        <w:tc>
          <w:tcPr>
            <w:tcW w:w="2874" w:type="dxa"/>
            <w:shd w:val="clear" w:color="auto" w:fill="000000" w:themeFill="text1"/>
          </w:tcPr>
          <w:p w14:paraId="67F7D3AA" w14:textId="77777777" w:rsidR="00EC11B5" w:rsidRPr="00DF430E" w:rsidRDefault="00EC11B5" w:rsidP="00C6106C">
            <w:pPr>
              <w:rPr>
                <w:b/>
                <w:bCs/>
              </w:rPr>
            </w:pPr>
            <w:r w:rsidRPr="00DF430E">
              <w:rPr>
                <w:b/>
                <w:bCs/>
              </w:rPr>
              <w:t>Field</w:t>
            </w:r>
          </w:p>
        </w:tc>
        <w:tc>
          <w:tcPr>
            <w:tcW w:w="3585" w:type="dxa"/>
            <w:shd w:val="clear" w:color="auto" w:fill="000000" w:themeFill="text1"/>
          </w:tcPr>
          <w:p w14:paraId="29800CCE" w14:textId="77777777" w:rsidR="00EC11B5" w:rsidRPr="00DF430E" w:rsidRDefault="00EC11B5" w:rsidP="00C6106C">
            <w:pPr>
              <w:rPr>
                <w:b/>
                <w:bCs/>
              </w:rPr>
            </w:pPr>
            <w:r w:rsidRPr="00DF430E">
              <w:rPr>
                <w:b/>
                <w:bCs/>
              </w:rPr>
              <w:t>Example</w:t>
            </w:r>
          </w:p>
        </w:tc>
        <w:tc>
          <w:tcPr>
            <w:tcW w:w="4336" w:type="dxa"/>
            <w:shd w:val="clear" w:color="auto" w:fill="000000" w:themeFill="text1"/>
          </w:tcPr>
          <w:p w14:paraId="307811D4" w14:textId="77777777" w:rsidR="00EC11B5" w:rsidRPr="00DF430E" w:rsidRDefault="00EC11B5" w:rsidP="00C6106C">
            <w:pPr>
              <w:rPr>
                <w:b/>
                <w:bCs/>
              </w:rPr>
            </w:pPr>
            <w:r w:rsidRPr="00DF430E">
              <w:rPr>
                <w:b/>
                <w:bCs/>
              </w:rPr>
              <w:t>Description</w:t>
            </w:r>
          </w:p>
        </w:tc>
      </w:tr>
      <w:tr w:rsidR="00EC11B5" w14:paraId="2723F677" w14:textId="77777777" w:rsidTr="00C6106C">
        <w:tc>
          <w:tcPr>
            <w:tcW w:w="2874" w:type="dxa"/>
          </w:tcPr>
          <w:p w14:paraId="7AFFC9DB" w14:textId="77777777" w:rsidR="00EC11B5" w:rsidRPr="00376C83" w:rsidRDefault="00EC11B5" w:rsidP="00C6106C">
            <w:pPr>
              <w:rPr>
                <w:sz w:val="16"/>
                <w:szCs w:val="12"/>
              </w:rPr>
            </w:pPr>
            <w:r w:rsidRPr="00056736">
              <w:rPr>
                <w:sz w:val="16"/>
                <w:szCs w:val="12"/>
              </w:rPr>
              <w:t>winlog.event_id</w:t>
            </w:r>
          </w:p>
        </w:tc>
        <w:tc>
          <w:tcPr>
            <w:tcW w:w="3585" w:type="dxa"/>
          </w:tcPr>
          <w:p w14:paraId="41EFE346" w14:textId="77777777" w:rsidR="00EC11B5" w:rsidRPr="00376C83" w:rsidRDefault="00EC11B5" w:rsidP="00C6106C">
            <w:pPr>
              <w:rPr>
                <w:sz w:val="16"/>
                <w:szCs w:val="12"/>
              </w:rPr>
            </w:pPr>
            <w:r>
              <w:rPr>
                <w:sz w:val="16"/>
                <w:szCs w:val="12"/>
              </w:rPr>
              <w:t>4688</w:t>
            </w:r>
          </w:p>
        </w:tc>
        <w:tc>
          <w:tcPr>
            <w:tcW w:w="4336" w:type="dxa"/>
          </w:tcPr>
          <w:p w14:paraId="2AEED311" w14:textId="77777777" w:rsidR="00EC11B5" w:rsidRDefault="00EC11B5" w:rsidP="00C6106C">
            <w:pPr>
              <w:rPr>
                <w:sz w:val="16"/>
                <w:szCs w:val="12"/>
              </w:rPr>
            </w:pPr>
            <w:r>
              <w:rPr>
                <w:sz w:val="16"/>
                <w:szCs w:val="12"/>
              </w:rPr>
              <w:t>The Windows Event Log identifier. In this case the 4688 – Process Creation event.</w:t>
            </w:r>
          </w:p>
        </w:tc>
      </w:tr>
      <w:tr w:rsidR="00EC11B5" w14:paraId="4D6250E5" w14:textId="77777777" w:rsidTr="00C6106C">
        <w:tc>
          <w:tcPr>
            <w:tcW w:w="2874" w:type="dxa"/>
          </w:tcPr>
          <w:p w14:paraId="29B2EB0E" w14:textId="77777777" w:rsidR="00EC11B5" w:rsidRPr="00DF430E" w:rsidRDefault="00EC11B5" w:rsidP="00C6106C">
            <w:pPr>
              <w:rPr>
                <w:sz w:val="16"/>
                <w:szCs w:val="12"/>
              </w:rPr>
            </w:pPr>
            <w:r w:rsidRPr="00376C83">
              <w:rPr>
                <w:sz w:val="16"/>
                <w:szCs w:val="12"/>
              </w:rPr>
              <w:t>@timestamp</w:t>
            </w:r>
          </w:p>
        </w:tc>
        <w:tc>
          <w:tcPr>
            <w:tcW w:w="3585" w:type="dxa"/>
          </w:tcPr>
          <w:p w14:paraId="4FF037ED" w14:textId="77777777" w:rsidR="00EC11B5" w:rsidRPr="00DF430E" w:rsidRDefault="00EC11B5" w:rsidP="00C6106C">
            <w:pPr>
              <w:rPr>
                <w:sz w:val="16"/>
                <w:szCs w:val="12"/>
              </w:rPr>
            </w:pPr>
            <w:r w:rsidRPr="00376C83">
              <w:rPr>
                <w:sz w:val="16"/>
                <w:szCs w:val="12"/>
              </w:rPr>
              <w:t>Jun 16, 2022 @ 13:13:11.635</w:t>
            </w:r>
          </w:p>
        </w:tc>
        <w:tc>
          <w:tcPr>
            <w:tcW w:w="4336" w:type="dxa"/>
          </w:tcPr>
          <w:p w14:paraId="4D9E4FA5" w14:textId="77777777" w:rsidR="00EC11B5" w:rsidRDefault="00EC11B5" w:rsidP="00C6106C">
            <w:pPr>
              <w:rPr>
                <w:sz w:val="16"/>
                <w:szCs w:val="12"/>
              </w:rPr>
            </w:pPr>
            <w:r>
              <w:rPr>
                <w:sz w:val="16"/>
                <w:szCs w:val="12"/>
              </w:rPr>
              <w:t>The time the event took place.</w:t>
            </w:r>
          </w:p>
        </w:tc>
      </w:tr>
      <w:tr w:rsidR="00EC11B5" w14:paraId="53DC22CB" w14:textId="77777777" w:rsidTr="00C6106C">
        <w:tc>
          <w:tcPr>
            <w:tcW w:w="2874" w:type="dxa"/>
          </w:tcPr>
          <w:p w14:paraId="4FC646DE" w14:textId="77777777" w:rsidR="00EC11B5" w:rsidRPr="00376C83" w:rsidRDefault="00EC11B5" w:rsidP="00C6106C">
            <w:pPr>
              <w:rPr>
                <w:sz w:val="16"/>
                <w:szCs w:val="12"/>
              </w:rPr>
            </w:pPr>
            <w:r w:rsidRPr="00376C83">
              <w:rPr>
                <w:sz w:val="16"/>
                <w:szCs w:val="12"/>
              </w:rPr>
              <w:t>event.created</w:t>
            </w:r>
          </w:p>
        </w:tc>
        <w:tc>
          <w:tcPr>
            <w:tcW w:w="3585" w:type="dxa"/>
          </w:tcPr>
          <w:p w14:paraId="04999F26" w14:textId="77777777" w:rsidR="00EC11B5" w:rsidRPr="00376C83" w:rsidRDefault="00EC11B5" w:rsidP="00C6106C">
            <w:pPr>
              <w:rPr>
                <w:sz w:val="16"/>
                <w:szCs w:val="12"/>
              </w:rPr>
            </w:pPr>
            <w:r w:rsidRPr="00376C83">
              <w:rPr>
                <w:sz w:val="16"/>
                <w:szCs w:val="12"/>
              </w:rPr>
              <w:t>Jun 16, 2022 @ 13:13:13.540</w:t>
            </w:r>
          </w:p>
        </w:tc>
        <w:tc>
          <w:tcPr>
            <w:tcW w:w="4336" w:type="dxa"/>
          </w:tcPr>
          <w:p w14:paraId="147B28E2" w14:textId="77777777" w:rsidR="00EC11B5" w:rsidRDefault="00EC11B5" w:rsidP="00C6106C">
            <w:pPr>
              <w:rPr>
                <w:sz w:val="16"/>
                <w:szCs w:val="12"/>
              </w:rPr>
            </w:pPr>
            <w:r>
              <w:rPr>
                <w:sz w:val="16"/>
                <w:szCs w:val="12"/>
              </w:rPr>
              <w:t>The time the EventLog entry was created.</w:t>
            </w:r>
          </w:p>
        </w:tc>
      </w:tr>
      <w:tr w:rsidR="00EC11B5" w14:paraId="311736EA" w14:textId="77777777" w:rsidTr="00C6106C">
        <w:tc>
          <w:tcPr>
            <w:tcW w:w="2874" w:type="dxa"/>
          </w:tcPr>
          <w:p w14:paraId="3F2FA488" w14:textId="77777777" w:rsidR="00EC11B5" w:rsidRPr="00DF430E" w:rsidRDefault="00EC11B5" w:rsidP="00C6106C">
            <w:pPr>
              <w:rPr>
                <w:sz w:val="16"/>
                <w:szCs w:val="12"/>
              </w:rPr>
            </w:pPr>
            <w:r w:rsidRPr="00057982">
              <w:rPr>
                <w:sz w:val="16"/>
                <w:szCs w:val="12"/>
              </w:rPr>
              <w:t>metadata.ip_address</w:t>
            </w:r>
          </w:p>
        </w:tc>
        <w:tc>
          <w:tcPr>
            <w:tcW w:w="3585" w:type="dxa"/>
          </w:tcPr>
          <w:p w14:paraId="21C7C6A1" w14:textId="77777777" w:rsidR="00EC11B5" w:rsidRPr="00DF430E" w:rsidRDefault="00EC11B5" w:rsidP="00C6106C">
            <w:pPr>
              <w:rPr>
                <w:sz w:val="16"/>
                <w:szCs w:val="12"/>
              </w:rPr>
            </w:pPr>
            <w:r w:rsidRPr="00057982">
              <w:rPr>
                <w:sz w:val="16"/>
                <w:szCs w:val="12"/>
              </w:rPr>
              <w:t>192.168.1.103</w:t>
            </w:r>
          </w:p>
        </w:tc>
        <w:tc>
          <w:tcPr>
            <w:tcW w:w="4336" w:type="dxa"/>
          </w:tcPr>
          <w:p w14:paraId="081BE46F" w14:textId="77777777" w:rsidR="00EC11B5" w:rsidRDefault="00EC11B5" w:rsidP="00C6106C">
            <w:pPr>
              <w:rPr>
                <w:sz w:val="16"/>
                <w:szCs w:val="12"/>
              </w:rPr>
            </w:pPr>
            <w:r>
              <w:rPr>
                <w:sz w:val="16"/>
                <w:szCs w:val="12"/>
              </w:rPr>
              <w:t>The IP address of the computer at the time of the event.</w:t>
            </w:r>
          </w:p>
        </w:tc>
      </w:tr>
      <w:tr w:rsidR="00EC11B5" w14:paraId="662223A2" w14:textId="77777777" w:rsidTr="00C6106C">
        <w:tc>
          <w:tcPr>
            <w:tcW w:w="2874" w:type="dxa"/>
          </w:tcPr>
          <w:p w14:paraId="62A27883" w14:textId="77777777" w:rsidR="00EC11B5" w:rsidRPr="00DF430E" w:rsidRDefault="00EC11B5" w:rsidP="00C6106C">
            <w:pPr>
              <w:rPr>
                <w:sz w:val="16"/>
                <w:szCs w:val="12"/>
              </w:rPr>
            </w:pPr>
            <w:r>
              <w:rPr>
                <w:sz w:val="16"/>
                <w:szCs w:val="12"/>
              </w:rPr>
              <w:t>process.pid</w:t>
            </w:r>
          </w:p>
        </w:tc>
        <w:tc>
          <w:tcPr>
            <w:tcW w:w="3585" w:type="dxa"/>
          </w:tcPr>
          <w:p w14:paraId="0DF61AB3" w14:textId="77777777" w:rsidR="00EC11B5" w:rsidRPr="00DF430E" w:rsidRDefault="00EC11B5" w:rsidP="00C6106C">
            <w:pPr>
              <w:rPr>
                <w:sz w:val="16"/>
                <w:szCs w:val="12"/>
              </w:rPr>
            </w:pPr>
            <w:r>
              <w:rPr>
                <w:sz w:val="16"/>
                <w:szCs w:val="12"/>
              </w:rPr>
              <w:t>652</w:t>
            </w:r>
          </w:p>
        </w:tc>
        <w:tc>
          <w:tcPr>
            <w:tcW w:w="4336" w:type="dxa"/>
          </w:tcPr>
          <w:p w14:paraId="356B0817" w14:textId="77777777" w:rsidR="00EC11B5" w:rsidRPr="00231423" w:rsidRDefault="00EC11B5" w:rsidP="00C6106C">
            <w:pPr>
              <w:rPr>
                <w:sz w:val="16"/>
                <w:szCs w:val="12"/>
              </w:rPr>
            </w:pPr>
            <w:r>
              <w:rPr>
                <w:sz w:val="16"/>
                <w:szCs w:val="12"/>
              </w:rPr>
              <w:t xml:space="preserve">The ProcessId of the parent process. This field is normalized across all of the event types specified in the Winlogbeat YAML file so that it is easy for an analyst to correlate events related to the same process. Additionally, this is the </w:t>
            </w:r>
            <w:r>
              <w:rPr>
                <w:b/>
                <w:bCs/>
                <w:sz w:val="16"/>
                <w:szCs w:val="12"/>
              </w:rPr>
              <w:t>parent Process Id</w:t>
            </w:r>
            <w:r>
              <w:rPr>
                <w:sz w:val="16"/>
                <w:szCs w:val="12"/>
              </w:rPr>
              <w:t>, not the child, because it is the parent taking the action. In general, the process.pid field will always refer to the process that is taking the action (in the case of 4688, that action is to create a child process).</w:t>
            </w:r>
          </w:p>
        </w:tc>
      </w:tr>
      <w:tr w:rsidR="00EC11B5" w14:paraId="5BA71D0B" w14:textId="77777777" w:rsidTr="00C6106C">
        <w:tc>
          <w:tcPr>
            <w:tcW w:w="2874" w:type="dxa"/>
          </w:tcPr>
          <w:p w14:paraId="46BDF06B" w14:textId="77777777" w:rsidR="00EC11B5" w:rsidRDefault="00EC11B5" w:rsidP="00C6106C">
            <w:pPr>
              <w:rPr>
                <w:sz w:val="16"/>
                <w:szCs w:val="12"/>
              </w:rPr>
            </w:pPr>
            <w:r>
              <w:rPr>
                <w:sz w:val="16"/>
                <w:szCs w:val="12"/>
              </w:rPr>
              <w:t>process.executable</w:t>
            </w:r>
          </w:p>
        </w:tc>
        <w:tc>
          <w:tcPr>
            <w:tcW w:w="3585" w:type="dxa"/>
          </w:tcPr>
          <w:p w14:paraId="7FBD084B" w14:textId="77777777" w:rsidR="00EC11B5" w:rsidRDefault="00EC11B5" w:rsidP="00C6106C">
            <w:pPr>
              <w:rPr>
                <w:sz w:val="16"/>
                <w:szCs w:val="12"/>
              </w:rPr>
            </w:pPr>
            <w:r w:rsidRPr="00DF430E">
              <w:rPr>
                <w:sz w:val="16"/>
                <w:szCs w:val="12"/>
              </w:rPr>
              <w:t>C:\Windows\System32\svchost.exe</w:t>
            </w:r>
          </w:p>
        </w:tc>
        <w:tc>
          <w:tcPr>
            <w:tcW w:w="4336" w:type="dxa"/>
          </w:tcPr>
          <w:p w14:paraId="11F413C5" w14:textId="77777777" w:rsidR="00EC11B5" w:rsidRDefault="00EC11B5" w:rsidP="00C6106C">
            <w:pPr>
              <w:rPr>
                <w:sz w:val="16"/>
                <w:szCs w:val="12"/>
              </w:rPr>
            </w:pPr>
            <w:r>
              <w:rPr>
                <w:sz w:val="16"/>
                <w:szCs w:val="12"/>
              </w:rPr>
              <w:t>The full path to the parent process. This field is normalized across all of the types specified in the Winlogbeat YAML file that provide the full path to the parent executable. Just like with process.pid, this field can be used across multiple event types.</w:t>
            </w:r>
          </w:p>
        </w:tc>
      </w:tr>
      <w:tr w:rsidR="00EC11B5" w14:paraId="37683DEB" w14:textId="77777777" w:rsidTr="00C6106C">
        <w:tc>
          <w:tcPr>
            <w:tcW w:w="2874" w:type="dxa"/>
          </w:tcPr>
          <w:p w14:paraId="35121CD8" w14:textId="77777777" w:rsidR="00EC11B5" w:rsidRPr="00DF430E" w:rsidRDefault="00EC11B5" w:rsidP="00C6106C">
            <w:pPr>
              <w:rPr>
                <w:sz w:val="16"/>
                <w:szCs w:val="12"/>
              </w:rPr>
            </w:pPr>
            <w:r>
              <w:rPr>
                <w:sz w:val="16"/>
                <w:szCs w:val="12"/>
              </w:rPr>
              <w:t>process.name</w:t>
            </w:r>
          </w:p>
        </w:tc>
        <w:tc>
          <w:tcPr>
            <w:tcW w:w="3585" w:type="dxa"/>
          </w:tcPr>
          <w:p w14:paraId="12E948E3" w14:textId="77777777" w:rsidR="00EC11B5" w:rsidRPr="00DF430E" w:rsidRDefault="00EC11B5" w:rsidP="00C6106C">
            <w:pPr>
              <w:rPr>
                <w:sz w:val="16"/>
                <w:szCs w:val="12"/>
              </w:rPr>
            </w:pPr>
            <w:r>
              <w:rPr>
                <w:sz w:val="16"/>
                <w:szCs w:val="12"/>
              </w:rPr>
              <w:t>svchost.exe</w:t>
            </w:r>
          </w:p>
        </w:tc>
        <w:tc>
          <w:tcPr>
            <w:tcW w:w="4336" w:type="dxa"/>
          </w:tcPr>
          <w:p w14:paraId="1A9DEBB5" w14:textId="77777777" w:rsidR="00EC11B5" w:rsidRDefault="00EC11B5" w:rsidP="00C6106C">
            <w:pPr>
              <w:rPr>
                <w:sz w:val="16"/>
                <w:szCs w:val="12"/>
              </w:rPr>
            </w:pPr>
            <w:r>
              <w:rPr>
                <w:sz w:val="16"/>
                <w:szCs w:val="12"/>
              </w:rPr>
              <w:t>The name of the parent process without the full path. This field is normalized across all of the types specified in the Winlogbeat YAML file that provide the parent executable name. The shortened version is nice because it can be used in some aggregations and displays to refer to the same family of executables that may be located in different paths (e.g. winlogbeat.exe is located in a folder that contains the version string which creates unique values for process.executable, but would have the same value for this field despite being located in different directories.</w:t>
            </w:r>
          </w:p>
        </w:tc>
      </w:tr>
      <w:tr w:rsidR="00EC11B5" w14:paraId="3F7E4B6E" w14:textId="77777777" w:rsidTr="00C6106C">
        <w:tc>
          <w:tcPr>
            <w:tcW w:w="2874" w:type="dxa"/>
          </w:tcPr>
          <w:p w14:paraId="351C3EEE" w14:textId="77777777" w:rsidR="00EC11B5" w:rsidRPr="00DF430E" w:rsidRDefault="00EC11B5" w:rsidP="00C6106C">
            <w:pPr>
              <w:rPr>
                <w:sz w:val="16"/>
                <w:szCs w:val="12"/>
              </w:rPr>
            </w:pPr>
            <w:r w:rsidRPr="00DF430E">
              <w:rPr>
                <w:sz w:val="16"/>
                <w:szCs w:val="12"/>
              </w:rPr>
              <w:t>winlog.event_data.NewProcessId</w:t>
            </w:r>
          </w:p>
        </w:tc>
        <w:tc>
          <w:tcPr>
            <w:tcW w:w="3585" w:type="dxa"/>
          </w:tcPr>
          <w:p w14:paraId="17A71325" w14:textId="77777777" w:rsidR="00EC11B5" w:rsidRPr="00DF430E" w:rsidRDefault="00EC11B5" w:rsidP="00C6106C">
            <w:pPr>
              <w:rPr>
                <w:sz w:val="16"/>
                <w:szCs w:val="12"/>
              </w:rPr>
            </w:pPr>
            <w:r w:rsidRPr="00DF430E">
              <w:rPr>
                <w:sz w:val="16"/>
                <w:szCs w:val="12"/>
              </w:rPr>
              <w:t>0x1a60</w:t>
            </w:r>
          </w:p>
        </w:tc>
        <w:tc>
          <w:tcPr>
            <w:tcW w:w="4336" w:type="dxa"/>
          </w:tcPr>
          <w:p w14:paraId="7F962E61" w14:textId="77777777" w:rsidR="00EC11B5" w:rsidRPr="00DF430E" w:rsidRDefault="00EC11B5" w:rsidP="00C6106C">
            <w:pPr>
              <w:rPr>
                <w:sz w:val="16"/>
                <w:szCs w:val="12"/>
              </w:rPr>
            </w:pPr>
            <w:r>
              <w:rPr>
                <w:sz w:val="16"/>
                <w:szCs w:val="12"/>
              </w:rPr>
              <w:t>The ProcessId for the process being created. This is a useful field to correlate with other events. For example, we could have a separate search or visualization for this same event type where the ProcessId = 0x1a60 to find child process of this process. We can also use the NewProcessId field to correlate other events in an investigation dashboard.</w:t>
            </w:r>
          </w:p>
        </w:tc>
      </w:tr>
      <w:tr w:rsidR="00EC11B5" w14:paraId="28653BF0" w14:textId="77777777" w:rsidTr="00C6106C">
        <w:tc>
          <w:tcPr>
            <w:tcW w:w="2874" w:type="dxa"/>
          </w:tcPr>
          <w:p w14:paraId="6B208F1A" w14:textId="77777777" w:rsidR="00EC11B5" w:rsidRPr="00DF430E" w:rsidRDefault="00EC11B5" w:rsidP="00C6106C">
            <w:pPr>
              <w:rPr>
                <w:sz w:val="16"/>
                <w:szCs w:val="12"/>
              </w:rPr>
            </w:pPr>
            <w:r w:rsidRPr="00DF430E">
              <w:rPr>
                <w:sz w:val="16"/>
                <w:szCs w:val="12"/>
              </w:rPr>
              <w:t>winlog.event_data.NewProcessName</w:t>
            </w:r>
          </w:p>
        </w:tc>
        <w:tc>
          <w:tcPr>
            <w:tcW w:w="3585" w:type="dxa"/>
          </w:tcPr>
          <w:p w14:paraId="5B1ED7F9" w14:textId="77777777" w:rsidR="00EC11B5" w:rsidRPr="00DF430E" w:rsidRDefault="00EC11B5" w:rsidP="00C6106C">
            <w:pPr>
              <w:rPr>
                <w:sz w:val="16"/>
                <w:szCs w:val="12"/>
              </w:rPr>
            </w:pPr>
            <w:r w:rsidRPr="00DF430E">
              <w:rPr>
                <w:sz w:val="16"/>
                <w:szCs w:val="12"/>
              </w:rPr>
              <w:t>C:\Windows\System32\wermgr.exe</w:t>
            </w:r>
          </w:p>
        </w:tc>
        <w:tc>
          <w:tcPr>
            <w:tcW w:w="4336" w:type="dxa"/>
          </w:tcPr>
          <w:p w14:paraId="49504B4A" w14:textId="77777777" w:rsidR="00EC11B5" w:rsidRPr="00DF430E" w:rsidRDefault="00EC11B5" w:rsidP="00C6106C">
            <w:pPr>
              <w:rPr>
                <w:sz w:val="16"/>
                <w:szCs w:val="12"/>
              </w:rPr>
            </w:pPr>
            <w:r>
              <w:rPr>
                <w:sz w:val="16"/>
                <w:szCs w:val="12"/>
              </w:rPr>
              <w:t>The full path to the Portable Executable file that is the main module of the process.</w:t>
            </w:r>
          </w:p>
        </w:tc>
      </w:tr>
      <w:tr w:rsidR="00EC11B5" w14:paraId="352CD4E1" w14:textId="77777777" w:rsidTr="00C6106C">
        <w:tc>
          <w:tcPr>
            <w:tcW w:w="2874" w:type="dxa"/>
          </w:tcPr>
          <w:p w14:paraId="4EB928CC" w14:textId="77777777" w:rsidR="00EC11B5" w:rsidRPr="00DF430E" w:rsidRDefault="00EC11B5" w:rsidP="00C6106C">
            <w:pPr>
              <w:rPr>
                <w:sz w:val="16"/>
                <w:szCs w:val="12"/>
              </w:rPr>
            </w:pPr>
            <w:r w:rsidRPr="00DF430E">
              <w:rPr>
                <w:sz w:val="16"/>
                <w:szCs w:val="12"/>
              </w:rPr>
              <w:t>winlog.event_data.CommandLine</w:t>
            </w:r>
          </w:p>
        </w:tc>
        <w:tc>
          <w:tcPr>
            <w:tcW w:w="3585" w:type="dxa"/>
          </w:tcPr>
          <w:p w14:paraId="305F064F" w14:textId="77777777" w:rsidR="00EC11B5" w:rsidRPr="00DF430E" w:rsidRDefault="00EC11B5" w:rsidP="00C6106C">
            <w:pPr>
              <w:rPr>
                <w:sz w:val="16"/>
                <w:szCs w:val="12"/>
              </w:rPr>
            </w:pPr>
            <w:r w:rsidRPr="00DF430E">
              <w:rPr>
                <w:sz w:val="16"/>
                <w:szCs w:val="12"/>
              </w:rPr>
              <w:t>C:\Windows\system32\wermgr.exe -upload</w:t>
            </w:r>
          </w:p>
        </w:tc>
        <w:tc>
          <w:tcPr>
            <w:tcW w:w="4336" w:type="dxa"/>
          </w:tcPr>
          <w:p w14:paraId="4881C344" w14:textId="77777777" w:rsidR="00EC11B5" w:rsidRPr="00DF430E" w:rsidRDefault="00EC11B5" w:rsidP="00C6106C">
            <w:pPr>
              <w:rPr>
                <w:sz w:val="16"/>
                <w:szCs w:val="12"/>
              </w:rPr>
            </w:pPr>
            <w:r>
              <w:rPr>
                <w:sz w:val="16"/>
                <w:szCs w:val="12"/>
              </w:rPr>
              <w:t>The commandline arguments for the process. This typically includes the path to the process itself as the first argument.</w:t>
            </w:r>
          </w:p>
        </w:tc>
      </w:tr>
      <w:tr w:rsidR="00EC11B5" w14:paraId="376930D2" w14:textId="77777777" w:rsidTr="00C6106C">
        <w:tc>
          <w:tcPr>
            <w:tcW w:w="2874" w:type="dxa"/>
          </w:tcPr>
          <w:p w14:paraId="13EF9907" w14:textId="77777777" w:rsidR="00EC11B5" w:rsidRPr="00DF430E" w:rsidRDefault="00EC11B5" w:rsidP="00C6106C">
            <w:pPr>
              <w:rPr>
                <w:sz w:val="16"/>
                <w:szCs w:val="12"/>
              </w:rPr>
            </w:pPr>
            <w:r w:rsidRPr="00DF430E">
              <w:rPr>
                <w:sz w:val="16"/>
                <w:szCs w:val="12"/>
              </w:rPr>
              <w:t>winlog.event_data.ParentProcessName</w:t>
            </w:r>
          </w:p>
        </w:tc>
        <w:tc>
          <w:tcPr>
            <w:tcW w:w="3585" w:type="dxa"/>
          </w:tcPr>
          <w:p w14:paraId="69CE5A7C" w14:textId="77777777" w:rsidR="00EC11B5" w:rsidRPr="00DF430E" w:rsidRDefault="00EC11B5" w:rsidP="00C6106C">
            <w:pPr>
              <w:rPr>
                <w:sz w:val="16"/>
                <w:szCs w:val="12"/>
              </w:rPr>
            </w:pPr>
            <w:r w:rsidRPr="00DF430E">
              <w:rPr>
                <w:sz w:val="16"/>
                <w:szCs w:val="12"/>
              </w:rPr>
              <w:t>C:\Windows\System32\svchost.exe</w:t>
            </w:r>
          </w:p>
        </w:tc>
        <w:tc>
          <w:tcPr>
            <w:tcW w:w="4336" w:type="dxa"/>
          </w:tcPr>
          <w:p w14:paraId="2C72490D" w14:textId="77777777" w:rsidR="00EC11B5" w:rsidRPr="00DF430E" w:rsidRDefault="00EC11B5" w:rsidP="00C6106C">
            <w:pPr>
              <w:rPr>
                <w:sz w:val="16"/>
                <w:szCs w:val="12"/>
              </w:rPr>
            </w:pPr>
            <w:r>
              <w:rPr>
                <w:sz w:val="16"/>
                <w:szCs w:val="12"/>
              </w:rPr>
              <w:t>The full path to the parent process (i.e. the process that started a child process which generated this event).</w:t>
            </w:r>
          </w:p>
        </w:tc>
      </w:tr>
      <w:tr w:rsidR="00EC11B5" w14:paraId="66913102" w14:textId="77777777" w:rsidTr="00C6106C">
        <w:tc>
          <w:tcPr>
            <w:tcW w:w="2874" w:type="dxa"/>
          </w:tcPr>
          <w:p w14:paraId="5982AB80" w14:textId="77777777" w:rsidR="00EC11B5" w:rsidRPr="00DF430E" w:rsidRDefault="00EC11B5" w:rsidP="00C6106C">
            <w:pPr>
              <w:rPr>
                <w:sz w:val="16"/>
                <w:szCs w:val="12"/>
              </w:rPr>
            </w:pPr>
            <w:r w:rsidRPr="00DF430E">
              <w:rPr>
                <w:sz w:val="16"/>
                <w:szCs w:val="12"/>
              </w:rPr>
              <w:t>winlog.event_data.ProcessId</w:t>
            </w:r>
          </w:p>
        </w:tc>
        <w:tc>
          <w:tcPr>
            <w:tcW w:w="3585" w:type="dxa"/>
          </w:tcPr>
          <w:p w14:paraId="04FA24B8" w14:textId="77777777" w:rsidR="00EC11B5" w:rsidRPr="00DF430E" w:rsidRDefault="00EC11B5" w:rsidP="00C6106C">
            <w:pPr>
              <w:rPr>
                <w:sz w:val="16"/>
                <w:szCs w:val="12"/>
              </w:rPr>
            </w:pPr>
            <w:r w:rsidRPr="00DF430E">
              <w:rPr>
                <w:sz w:val="16"/>
                <w:szCs w:val="12"/>
              </w:rPr>
              <w:t>0x4dc</w:t>
            </w:r>
          </w:p>
        </w:tc>
        <w:tc>
          <w:tcPr>
            <w:tcW w:w="4336" w:type="dxa"/>
          </w:tcPr>
          <w:p w14:paraId="0B5F6ACF" w14:textId="77777777" w:rsidR="00EC11B5" w:rsidRPr="00DF430E" w:rsidRDefault="00EC11B5" w:rsidP="00C6106C">
            <w:pPr>
              <w:rPr>
                <w:sz w:val="16"/>
                <w:szCs w:val="12"/>
              </w:rPr>
            </w:pPr>
            <w:r>
              <w:rPr>
                <w:sz w:val="16"/>
                <w:szCs w:val="12"/>
              </w:rPr>
              <w:t>The parent ProcessId (because that’s not confusing).</w:t>
            </w:r>
          </w:p>
        </w:tc>
      </w:tr>
      <w:tr w:rsidR="00EC11B5" w14:paraId="58944A56" w14:textId="77777777" w:rsidTr="00C6106C">
        <w:tc>
          <w:tcPr>
            <w:tcW w:w="2874" w:type="dxa"/>
          </w:tcPr>
          <w:p w14:paraId="6B120133" w14:textId="77777777" w:rsidR="00EC11B5" w:rsidRPr="002B4F0D" w:rsidRDefault="00EC11B5" w:rsidP="00C6106C">
            <w:pPr>
              <w:rPr>
                <w:sz w:val="16"/>
                <w:szCs w:val="12"/>
              </w:rPr>
            </w:pPr>
            <w:r>
              <w:rPr>
                <w:sz w:val="16"/>
                <w:szCs w:val="12"/>
              </w:rPr>
              <w:t>winlog.event_data.TargetUserName</w:t>
            </w:r>
          </w:p>
        </w:tc>
        <w:tc>
          <w:tcPr>
            <w:tcW w:w="3585" w:type="dxa"/>
          </w:tcPr>
          <w:p w14:paraId="2CC4FBD0" w14:textId="77777777" w:rsidR="00EC11B5" w:rsidRPr="002B4F0D" w:rsidRDefault="00EC11B5" w:rsidP="00C6106C">
            <w:pPr>
              <w:rPr>
                <w:sz w:val="16"/>
                <w:szCs w:val="12"/>
              </w:rPr>
            </w:pPr>
            <w:r w:rsidRPr="002B4F0D">
              <w:rPr>
                <w:sz w:val="16"/>
                <w:szCs w:val="12"/>
              </w:rPr>
              <w:t>WKST-001$</w:t>
            </w:r>
          </w:p>
        </w:tc>
        <w:tc>
          <w:tcPr>
            <w:tcW w:w="4336" w:type="dxa"/>
          </w:tcPr>
          <w:p w14:paraId="1BFD1ED3" w14:textId="77777777" w:rsidR="00EC11B5" w:rsidRPr="00DF430E" w:rsidRDefault="00EC11B5" w:rsidP="00C6106C">
            <w:pPr>
              <w:rPr>
                <w:sz w:val="16"/>
                <w:szCs w:val="12"/>
              </w:rPr>
            </w:pPr>
            <w:r>
              <w:rPr>
                <w:sz w:val="16"/>
                <w:szCs w:val="12"/>
              </w:rPr>
              <w:t>The username for the child process (this may be different from the parent process).</w:t>
            </w:r>
          </w:p>
        </w:tc>
      </w:tr>
      <w:tr w:rsidR="00EC11B5" w14:paraId="0B37D750" w14:textId="77777777" w:rsidTr="00C6106C">
        <w:tc>
          <w:tcPr>
            <w:tcW w:w="2874" w:type="dxa"/>
          </w:tcPr>
          <w:p w14:paraId="4BF49C3C" w14:textId="77777777" w:rsidR="00EC11B5" w:rsidRPr="00DF430E" w:rsidRDefault="00EC11B5" w:rsidP="00C6106C">
            <w:pPr>
              <w:rPr>
                <w:sz w:val="16"/>
                <w:szCs w:val="12"/>
              </w:rPr>
            </w:pPr>
            <w:r w:rsidRPr="002B4F0D">
              <w:rPr>
                <w:sz w:val="16"/>
                <w:szCs w:val="12"/>
              </w:rPr>
              <w:lastRenderedPageBreak/>
              <w:t>winlog.computer_name</w:t>
            </w:r>
          </w:p>
        </w:tc>
        <w:tc>
          <w:tcPr>
            <w:tcW w:w="3585" w:type="dxa"/>
          </w:tcPr>
          <w:p w14:paraId="021A7F38" w14:textId="77777777" w:rsidR="00EC11B5" w:rsidRPr="00DF430E" w:rsidRDefault="00EC11B5" w:rsidP="00C6106C">
            <w:pPr>
              <w:rPr>
                <w:sz w:val="16"/>
                <w:szCs w:val="12"/>
              </w:rPr>
            </w:pPr>
            <w:r w:rsidRPr="002B4F0D">
              <w:rPr>
                <w:sz w:val="16"/>
                <w:szCs w:val="12"/>
              </w:rPr>
              <w:t>WKST-001.lab.net</w:t>
            </w:r>
          </w:p>
        </w:tc>
        <w:tc>
          <w:tcPr>
            <w:tcW w:w="4336" w:type="dxa"/>
          </w:tcPr>
          <w:p w14:paraId="4D8F3D84" w14:textId="77777777" w:rsidR="00EC11B5" w:rsidRPr="00DF430E" w:rsidRDefault="00EC11B5" w:rsidP="00C6106C">
            <w:pPr>
              <w:rPr>
                <w:sz w:val="16"/>
                <w:szCs w:val="12"/>
              </w:rPr>
            </w:pPr>
            <w:r w:rsidRPr="00A23672">
              <w:rPr>
                <w:sz w:val="16"/>
                <w:szCs w:val="12"/>
              </w:rPr>
              <w:t xml:space="preserve">The </w:t>
            </w:r>
            <w:r>
              <w:rPr>
                <w:sz w:val="16"/>
                <w:szCs w:val="12"/>
              </w:rPr>
              <w:t>fully qualified domain name</w:t>
            </w:r>
            <w:r w:rsidRPr="00A23672">
              <w:rPr>
                <w:sz w:val="16"/>
                <w:szCs w:val="12"/>
              </w:rPr>
              <w:t xml:space="preserve"> of the computer that generated the record. When using Windows event forwarding, this name can differ from agent.hostname</w:t>
            </w:r>
            <w:r>
              <w:rPr>
                <w:sz w:val="16"/>
                <w:szCs w:val="12"/>
              </w:rPr>
              <w:t xml:space="preserve"> which is the fully qualified domain name of the system the event was collected from.</w:t>
            </w:r>
          </w:p>
        </w:tc>
      </w:tr>
      <w:tr w:rsidR="00EC11B5" w14:paraId="49CC182C" w14:textId="77777777" w:rsidTr="00C6106C">
        <w:tc>
          <w:tcPr>
            <w:tcW w:w="2874" w:type="dxa"/>
          </w:tcPr>
          <w:p w14:paraId="784BC0D2" w14:textId="77777777" w:rsidR="00EC11B5" w:rsidRPr="00057982" w:rsidRDefault="00EC11B5" w:rsidP="00C6106C">
            <w:pPr>
              <w:rPr>
                <w:sz w:val="16"/>
                <w:szCs w:val="12"/>
              </w:rPr>
            </w:pPr>
            <w:r w:rsidRPr="00B221F8">
              <w:rPr>
                <w:sz w:val="16"/>
                <w:szCs w:val="12"/>
              </w:rPr>
              <w:t>winlog.process.pid</w:t>
            </w:r>
          </w:p>
        </w:tc>
        <w:tc>
          <w:tcPr>
            <w:tcW w:w="3585" w:type="dxa"/>
          </w:tcPr>
          <w:p w14:paraId="0D31314D" w14:textId="77777777" w:rsidR="00EC11B5" w:rsidRPr="00057982" w:rsidRDefault="00EC11B5" w:rsidP="00C6106C">
            <w:pPr>
              <w:rPr>
                <w:sz w:val="16"/>
                <w:szCs w:val="12"/>
              </w:rPr>
            </w:pPr>
            <w:r>
              <w:rPr>
                <w:sz w:val="16"/>
                <w:szCs w:val="12"/>
              </w:rPr>
              <w:t>4</w:t>
            </w:r>
          </w:p>
        </w:tc>
        <w:tc>
          <w:tcPr>
            <w:tcW w:w="4336" w:type="dxa"/>
          </w:tcPr>
          <w:p w14:paraId="333D17F0" w14:textId="77777777" w:rsidR="00EC11B5" w:rsidRDefault="00EC11B5" w:rsidP="00C6106C">
            <w:pPr>
              <w:rPr>
                <w:sz w:val="16"/>
                <w:szCs w:val="12"/>
              </w:rPr>
            </w:pPr>
            <w:r>
              <w:rPr>
                <w:sz w:val="16"/>
                <w:szCs w:val="12"/>
              </w:rPr>
              <w:t>The ProcessId of the Client Server Runtime Process (because we aren’t confused about PIDs enough already).</w:t>
            </w:r>
          </w:p>
        </w:tc>
      </w:tr>
      <w:tr w:rsidR="00EC11B5" w14:paraId="12761CD0" w14:textId="77777777" w:rsidTr="00C6106C">
        <w:tc>
          <w:tcPr>
            <w:tcW w:w="2874" w:type="dxa"/>
          </w:tcPr>
          <w:p w14:paraId="35C81C7D" w14:textId="77777777" w:rsidR="00EC11B5" w:rsidRPr="00B221F8" w:rsidRDefault="00EC11B5" w:rsidP="00C6106C">
            <w:pPr>
              <w:rPr>
                <w:sz w:val="16"/>
                <w:szCs w:val="12"/>
              </w:rPr>
            </w:pPr>
            <w:r>
              <w:rPr>
                <w:sz w:val="16"/>
                <w:szCs w:val="12"/>
              </w:rPr>
              <w:t>winlog.generic_message</w:t>
            </w:r>
          </w:p>
        </w:tc>
        <w:tc>
          <w:tcPr>
            <w:tcW w:w="3585" w:type="dxa"/>
          </w:tcPr>
          <w:p w14:paraId="58F9AC58" w14:textId="77777777" w:rsidR="00EC11B5" w:rsidRPr="00426E51" w:rsidRDefault="00EC11B5" w:rsidP="00C6106C">
            <w:pPr>
              <w:rPr>
                <w:b/>
                <w:bCs/>
                <w:sz w:val="16"/>
                <w:szCs w:val="12"/>
              </w:rPr>
            </w:pPr>
            <w:r>
              <w:rPr>
                <w:b/>
                <w:bCs/>
                <w:sz w:val="16"/>
                <w:szCs w:val="12"/>
              </w:rPr>
              <w:t>Event 4688 – created-process</w:t>
            </w:r>
          </w:p>
          <w:p w14:paraId="7D558A00" w14:textId="77777777" w:rsidR="00EC11B5" w:rsidRDefault="00EC11B5" w:rsidP="00C6106C">
            <w:pPr>
              <w:rPr>
                <w:sz w:val="16"/>
                <w:szCs w:val="12"/>
              </w:rPr>
            </w:pPr>
            <w:r>
              <w:rPr>
                <w:sz w:val="16"/>
                <w:szCs w:val="12"/>
              </w:rPr>
              <w:t>(7360) C:\Windows\explorer.exe</w:t>
            </w:r>
          </w:p>
          <w:p w14:paraId="559C20A1" w14:textId="77777777" w:rsidR="00EC11B5" w:rsidRDefault="00EC11B5" w:rsidP="00C6106C">
            <w:pPr>
              <w:rPr>
                <w:sz w:val="16"/>
                <w:szCs w:val="12"/>
              </w:rPr>
            </w:pPr>
          </w:p>
          <w:p w14:paraId="619C996D" w14:textId="77777777" w:rsidR="00EC11B5" w:rsidRPr="00426E51" w:rsidRDefault="00EC11B5" w:rsidP="00C6106C">
            <w:pPr>
              <w:rPr>
                <w:sz w:val="16"/>
                <w:szCs w:val="12"/>
              </w:rPr>
            </w:pPr>
            <w:r>
              <w:rPr>
                <w:b/>
                <w:bCs/>
                <w:sz w:val="16"/>
                <w:szCs w:val="12"/>
              </w:rPr>
              <w:t>Event 4624 – logged-in</w:t>
            </w:r>
          </w:p>
          <w:p w14:paraId="4FB6DBBD" w14:textId="77777777" w:rsidR="00EC11B5" w:rsidRDefault="00EC11B5" w:rsidP="00C6106C">
            <w:pPr>
              <w:rPr>
                <w:sz w:val="16"/>
                <w:szCs w:val="12"/>
              </w:rPr>
            </w:pPr>
            <w:r w:rsidRPr="00426E51">
              <w:rPr>
                <w:sz w:val="16"/>
                <w:szCs w:val="12"/>
              </w:rPr>
              <w:t>User NT AUTHORITY\SYSTEM local logon success type Service login.</w:t>
            </w:r>
          </w:p>
        </w:tc>
        <w:tc>
          <w:tcPr>
            <w:tcW w:w="4336" w:type="dxa"/>
          </w:tcPr>
          <w:p w14:paraId="3518C624" w14:textId="77777777" w:rsidR="00EC11B5" w:rsidRDefault="00EC11B5" w:rsidP="00C6106C">
            <w:pPr>
              <w:rPr>
                <w:sz w:val="16"/>
                <w:szCs w:val="12"/>
              </w:rPr>
            </w:pPr>
            <w:r>
              <w:rPr>
                <w:sz w:val="16"/>
                <w:szCs w:val="12"/>
              </w:rPr>
              <w:t>This field is uniquely formatted to each Event Id in order to only show the relevant information to that event so that this field can be used in a table with multiple Event Ids.</w:t>
            </w:r>
          </w:p>
        </w:tc>
      </w:tr>
    </w:tbl>
    <w:p w14:paraId="583C00D9" w14:textId="77777777" w:rsidR="00EC11B5" w:rsidRPr="00510347" w:rsidRDefault="00EC11B5" w:rsidP="00EC11B5">
      <w:pPr>
        <w:rPr>
          <w:b/>
          <w:bCs/>
          <w:szCs w:val="24"/>
        </w:rPr>
      </w:pPr>
      <w:r w:rsidRPr="00B70A1E">
        <w:rPr>
          <w:rFonts w:ascii="Segoe UI Emoji" w:hAnsi="Segoe UI Emoji" w:cs="Segoe UI Emoji"/>
          <w:szCs w:val="24"/>
        </w:rPr>
        <w:t>⚠</w:t>
      </w:r>
      <w:r w:rsidRPr="00B70A1E">
        <w:rPr>
          <w:szCs w:val="24"/>
        </w:rPr>
        <w:t>️</w:t>
      </w:r>
      <w:r w:rsidRPr="00484471">
        <w:rPr>
          <w:b/>
          <w:bCs/>
          <w:szCs w:val="24"/>
        </w:rPr>
        <w:t>WARNING: The ProcessId field refers to the parent process while the NewProcessId refers to the child process. This will be important for correlations and analysis later on.</w:t>
      </w:r>
    </w:p>
    <w:p w14:paraId="10F961E5" w14:textId="77777777" w:rsidR="00EC11B5" w:rsidRDefault="00EC11B5" w:rsidP="00EC11B5">
      <w:pPr>
        <w:rPr>
          <w:b/>
          <w:bCs/>
          <w:szCs w:val="24"/>
        </w:rPr>
      </w:pPr>
      <w:r w:rsidRPr="00B70A1E">
        <w:rPr>
          <w:rFonts w:ascii="Segoe UI Emoji" w:hAnsi="Segoe UI Emoji" w:cs="Segoe UI Emoji"/>
          <w:szCs w:val="24"/>
        </w:rPr>
        <w:t>⚠</w:t>
      </w:r>
      <w:r w:rsidRPr="00B70A1E">
        <w:rPr>
          <w:szCs w:val="24"/>
        </w:rPr>
        <w:t>️</w:t>
      </w:r>
      <w:r w:rsidRPr="00484471">
        <w:rPr>
          <w:b/>
          <w:bCs/>
          <w:szCs w:val="24"/>
        </w:rPr>
        <w:t>WARNING: The ProcessId</w:t>
      </w:r>
      <w:r>
        <w:rPr>
          <w:b/>
          <w:bCs/>
          <w:szCs w:val="24"/>
        </w:rPr>
        <w:t>s can be reused by the operating system, so there is no way to guarantee that two events are related by simply comparing PIDs between events. This will work most of the time for events that take place withing a short timespan, but will not work in all situations.</w:t>
      </w:r>
    </w:p>
    <w:p w14:paraId="4A2D5898" w14:textId="77777777" w:rsidR="00EC11B5" w:rsidRPr="002B3DFE" w:rsidRDefault="00EC11B5" w:rsidP="00EC11B5">
      <w:pPr>
        <w:rPr>
          <w:rFonts w:cstheme="minorHAnsi"/>
          <w:b/>
          <w:bCs/>
        </w:rPr>
      </w:pPr>
      <w:r w:rsidRPr="00E9336A">
        <w:rPr>
          <w:rFonts w:ascii="Segoe UI Emoji" w:hAnsi="Segoe UI Emoji" w:cs="Segoe UI Emoji"/>
          <w:b/>
          <w:bCs/>
        </w:rPr>
        <w:t>💡</w:t>
      </w:r>
      <w:r w:rsidRPr="00613DEB">
        <w:rPr>
          <w:rFonts w:cstheme="minorHAnsi"/>
          <w:b/>
          <w:bCs/>
        </w:rPr>
        <w:t xml:space="preserve">LEARNING POINT: </w:t>
      </w:r>
      <w:r>
        <w:rPr>
          <w:rFonts w:cstheme="minorHAnsi"/>
          <w:b/>
          <w:bCs/>
        </w:rPr>
        <w:t xml:space="preserve">The three most important fields of Event 4688 are the </w:t>
      </w:r>
      <w:r>
        <w:t xml:space="preserve"> </w:t>
      </w:r>
      <w:r w:rsidRPr="00613DEB">
        <w:rPr>
          <w:rFonts w:cstheme="minorHAnsi"/>
          <w:b/>
          <w:bCs/>
        </w:rPr>
        <w:t>winlog.event_data.CommandLine</w:t>
      </w:r>
      <w:r>
        <w:rPr>
          <w:rFonts w:cstheme="minorHAnsi"/>
          <w:b/>
          <w:bCs/>
        </w:rPr>
        <w:t xml:space="preserve"> field,</w:t>
      </w:r>
      <w:r>
        <w:t xml:space="preserve"> </w:t>
      </w:r>
      <w:r w:rsidRPr="00613DEB">
        <w:rPr>
          <w:rFonts w:cstheme="minorHAnsi"/>
          <w:b/>
          <w:bCs/>
        </w:rPr>
        <w:t>winlog.event_data.NewProcessName</w:t>
      </w:r>
      <w:r>
        <w:rPr>
          <w:rFonts w:cstheme="minorHAnsi"/>
          <w:b/>
          <w:bCs/>
        </w:rPr>
        <w:t xml:space="preserve">, and </w:t>
      </w:r>
      <w:r>
        <w:t xml:space="preserve"> </w:t>
      </w:r>
      <w:r w:rsidRPr="00613DEB">
        <w:rPr>
          <w:rFonts w:cstheme="minorHAnsi"/>
          <w:b/>
          <w:bCs/>
        </w:rPr>
        <w:t>winlog.event_data.ParentProcessName</w:t>
      </w:r>
      <w:r>
        <w:rPr>
          <w:rFonts w:cstheme="minorHAnsi"/>
          <w:b/>
          <w:bCs/>
        </w:rPr>
        <w:t xml:space="preserve"> fields. These fields can be used with a variety of general analytics to detect multiple types of adversary actions including initial access, enumeration, and lateral movement.</w:t>
      </w:r>
    </w:p>
    <w:p w14:paraId="0ADA470F" w14:textId="48ACA738" w:rsidR="00EC11B5" w:rsidRDefault="00EC11B5">
      <w:pPr>
        <w:spacing w:before="100" w:after="200" w:line="276" w:lineRule="auto"/>
      </w:pPr>
      <w:r>
        <w:br w:type="page"/>
      </w:r>
    </w:p>
    <w:p w14:paraId="29588177" w14:textId="303E1136" w:rsidR="001C552B" w:rsidRDefault="001C552B" w:rsidP="001C552B">
      <w:pPr>
        <w:pStyle w:val="Heading2"/>
      </w:pPr>
      <w:bookmarkStart w:id="15" w:name="_Toc108507712"/>
      <w:bookmarkStart w:id="16" w:name="_Toc145852575"/>
      <w:r>
        <w:lastRenderedPageBreak/>
        <w:t xml:space="preserve">Appendix </w:t>
      </w:r>
      <w:r w:rsidR="00EC11B5">
        <w:t>B</w:t>
      </w:r>
      <w:r>
        <w:t xml:space="preserve">: </w:t>
      </w:r>
      <w:bookmarkEnd w:id="15"/>
      <w:r w:rsidR="00EC11B5">
        <w:t>ElasticSearch Fields</w:t>
      </w:r>
      <w:bookmarkEnd w:id="16"/>
    </w:p>
    <w:p w14:paraId="436B864D" w14:textId="77777777" w:rsidR="001C552B" w:rsidRDefault="001C552B" w:rsidP="001C552B">
      <w:r>
        <w:t>The following table lists some common field types in ElasticSearch.</w:t>
      </w:r>
    </w:p>
    <w:tbl>
      <w:tblPr>
        <w:tblStyle w:val="TableGrid"/>
        <w:tblW w:w="0" w:type="auto"/>
        <w:tblLook w:val="04A0" w:firstRow="1" w:lastRow="0" w:firstColumn="1" w:lastColumn="0" w:noHBand="0" w:noVBand="1"/>
      </w:tblPr>
      <w:tblGrid>
        <w:gridCol w:w="1270"/>
        <w:gridCol w:w="9520"/>
      </w:tblGrid>
      <w:tr w:rsidR="001C552B" w14:paraId="7996E856" w14:textId="77777777" w:rsidTr="00C6106C">
        <w:tc>
          <w:tcPr>
            <w:tcW w:w="1270" w:type="dxa"/>
            <w:shd w:val="clear" w:color="auto" w:fill="000000" w:themeFill="text1"/>
          </w:tcPr>
          <w:p w14:paraId="0F0C0A2C" w14:textId="77777777" w:rsidR="001C552B" w:rsidRPr="009A203F" w:rsidRDefault="001C552B" w:rsidP="00C6106C">
            <w:pPr>
              <w:pStyle w:val="NoSpacing"/>
              <w:rPr>
                <w:b/>
                <w:bCs/>
              </w:rPr>
            </w:pPr>
            <w:r w:rsidRPr="009A203F">
              <w:rPr>
                <w:b/>
                <w:bCs/>
              </w:rPr>
              <w:t>Type</w:t>
            </w:r>
          </w:p>
        </w:tc>
        <w:tc>
          <w:tcPr>
            <w:tcW w:w="9520" w:type="dxa"/>
            <w:shd w:val="clear" w:color="auto" w:fill="000000" w:themeFill="text1"/>
          </w:tcPr>
          <w:p w14:paraId="5BEEF76D" w14:textId="77777777" w:rsidR="001C552B" w:rsidRPr="009A203F" w:rsidRDefault="001C552B" w:rsidP="00C6106C">
            <w:pPr>
              <w:pStyle w:val="NoSpacing"/>
              <w:rPr>
                <w:b/>
                <w:bCs/>
              </w:rPr>
            </w:pPr>
            <w:r w:rsidRPr="009A203F">
              <w:rPr>
                <w:b/>
                <w:bCs/>
              </w:rPr>
              <w:t>Description</w:t>
            </w:r>
          </w:p>
        </w:tc>
      </w:tr>
      <w:tr w:rsidR="001C552B" w14:paraId="74DE1BEF" w14:textId="77777777" w:rsidTr="00C6106C">
        <w:tc>
          <w:tcPr>
            <w:tcW w:w="1270" w:type="dxa"/>
          </w:tcPr>
          <w:p w14:paraId="2D5C1FFB" w14:textId="77777777" w:rsidR="001C552B" w:rsidRDefault="001C552B" w:rsidP="00C6106C">
            <w:pPr>
              <w:pStyle w:val="NoSpacing"/>
              <w:jc w:val="center"/>
            </w:pPr>
            <w:r>
              <w:t>keyword</w:t>
            </w:r>
          </w:p>
        </w:tc>
        <w:tc>
          <w:tcPr>
            <w:tcW w:w="9520" w:type="dxa"/>
          </w:tcPr>
          <w:p w14:paraId="4243BA06" w14:textId="77777777" w:rsidR="001C552B" w:rsidRDefault="001C552B" w:rsidP="00C6106C">
            <w:pPr>
              <w:pStyle w:val="NoSpacing"/>
            </w:pPr>
            <w:r>
              <w:t>This</w:t>
            </w:r>
            <w:r w:rsidRPr="008C2D71">
              <w:t xml:space="preserve"> type </w:t>
            </w:r>
            <w:r>
              <w:t>is a string that</w:t>
            </w:r>
            <w:r w:rsidRPr="008C2D71">
              <w:t xml:space="preserve"> </w:t>
            </w:r>
            <w:r>
              <w:t>is tokenized before being added to the inverted index</w:t>
            </w:r>
            <w:r w:rsidRPr="008C2D71">
              <w:t>.</w:t>
            </w:r>
            <w:r>
              <w:t xml:space="preserve"> The tokens themselves are left “as-is”. For example, if a field has the text “The quick brown fox”, then you could search for documents where that field contains the word “fox” and Elasticsearch would return the document. </w:t>
            </w:r>
            <w:r w:rsidRPr="00E1264C">
              <w:t>Avoid using keyword fields for full-text search</w:t>
            </w:r>
            <w:r>
              <w:t>.</w:t>
            </w:r>
          </w:p>
          <w:p w14:paraId="3B4449DA" w14:textId="77777777" w:rsidR="001C552B" w:rsidRDefault="001C552B" w:rsidP="00C6106C">
            <w:pPr>
              <w:pStyle w:val="NoSpacing"/>
            </w:pPr>
          </w:p>
          <w:p w14:paraId="45D20996" w14:textId="77777777" w:rsidR="001C552B" w:rsidRDefault="001C552B" w:rsidP="00C6106C">
            <w:pPr>
              <w:pStyle w:val="NoSpacing"/>
            </w:pPr>
            <w:r w:rsidRPr="00CB1822">
              <w:t>Not all numeric data should be mapped as a numeric field data type. Elasticsearch optimizes numeric fields, such as integer or long, for range queries. However, keyword fields are better for term and other term-level queries.</w:t>
            </w:r>
          </w:p>
          <w:p w14:paraId="25C68DB8" w14:textId="77777777" w:rsidR="001C552B" w:rsidRDefault="001C552B" w:rsidP="00C6106C">
            <w:pPr>
              <w:pStyle w:val="NoSpacing"/>
            </w:pPr>
          </w:p>
          <w:p w14:paraId="4D379799" w14:textId="77777777" w:rsidR="001C552B" w:rsidRPr="00B01BEE" w:rsidRDefault="001C552B" w:rsidP="00C6106C">
            <w:pPr>
              <w:pStyle w:val="NoSpacing"/>
              <w:rPr>
                <w:b/>
                <w:bCs/>
              </w:rPr>
            </w:pPr>
            <w:r w:rsidRPr="00B01BEE">
              <w:rPr>
                <w:b/>
                <w:bCs/>
              </w:rPr>
              <w:t>Optimized for the following Operations:</w:t>
            </w:r>
          </w:p>
          <w:p w14:paraId="68BF948F" w14:textId="77777777" w:rsidR="001C552B" w:rsidRDefault="001C552B" w:rsidP="001C552B">
            <w:pPr>
              <w:pStyle w:val="NoSpacing"/>
              <w:numPr>
                <w:ilvl w:val="0"/>
                <w:numId w:val="29"/>
              </w:numPr>
            </w:pPr>
            <w:r>
              <w:t>Filtering</w:t>
            </w:r>
          </w:p>
          <w:p w14:paraId="18B312D6" w14:textId="77777777" w:rsidR="001C552B" w:rsidRDefault="001C552B" w:rsidP="001C552B">
            <w:pPr>
              <w:pStyle w:val="NoSpacing"/>
              <w:numPr>
                <w:ilvl w:val="0"/>
                <w:numId w:val="29"/>
              </w:numPr>
            </w:pPr>
            <w:r>
              <w:t>Sorting</w:t>
            </w:r>
          </w:p>
          <w:p w14:paraId="28E649E6" w14:textId="77777777" w:rsidR="001C552B" w:rsidRDefault="001C552B" w:rsidP="001C552B">
            <w:pPr>
              <w:pStyle w:val="NoSpacing"/>
              <w:numPr>
                <w:ilvl w:val="0"/>
                <w:numId w:val="29"/>
              </w:numPr>
            </w:pPr>
            <w:r>
              <w:t>Aggregations</w:t>
            </w:r>
          </w:p>
          <w:p w14:paraId="25ADD233" w14:textId="77777777" w:rsidR="001C552B" w:rsidRDefault="001C552B" w:rsidP="00C6106C">
            <w:pPr>
              <w:pStyle w:val="NoSpacing"/>
            </w:pPr>
          </w:p>
          <w:p w14:paraId="1865B99C" w14:textId="77777777" w:rsidR="001C552B" w:rsidRPr="00B01BEE" w:rsidRDefault="001C552B" w:rsidP="00C6106C">
            <w:pPr>
              <w:pStyle w:val="NoSpacing"/>
              <w:rPr>
                <w:b/>
                <w:bCs/>
              </w:rPr>
            </w:pPr>
            <w:r w:rsidRPr="00B01BEE">
              <w:rPr>
                <w:b/>
                <w:bCs/>
              </w:rPr>
              <w:t>Example Data:</w:t>
            </w:r>
          </w:p>
          <w:p w14:paraId="118E494D" w14:textId="77777777" w:rsidR="001C552B" w:rsidRDefault="001C552B" w:rsidP="001C552B">
            <w:pPr>
              <w:pStyle w:val="NoSpacing"/>
              <w:numPr>
                <w:ilvl w:val="0"/>
                <w:numId w:val="29"/>
              </w:numPr>
            </w:pPr>
            <w:r>
              <w:t>E</w:t>
            </w:r>
            <w:r w:rsidRPr="00B01BEE">
              <w:t>mail addresses</w:t>
            </w:r>
          </w:p>
          <w:p w14:paraId="1A9EC838" w14:textId="77777777" w:rsidR="001C552B" w:rsidRDefault="001C552B" w:rsidP="001C552B">
            <w:pPr>
              <w:pStyle w:val="NoSpacing"/>
              <w:numPr>
                <w:ilvl w:val="0"/>
                <w:numId w:val="29"/>
              </w:numPr>
            </w:pPr>
            <w:r>
              <w:t>H</w:t>
            </w:r>
            <w:r w:rsidRPr="00B01BEE">
              <w:t>ostnames</w:t>
            </w:r>
          </w:p>
          <w:p w14:paraId="5873DD7D" w14:textId="77777777" w:rsidR="001C552B" w:rsidRDefault="001C552B" w:rsidP="001C552B">
            <w:pPr>
              <w:pStyle w:val="NoSpacing"/>
              <w:numPr>
                <w:ilvl w:val="0"/>
                <w:numId w:val="29"/>
              </w:numPr>
            </w:pPr>
            <w:r>
              <w:t>S</w:t>
            </w:r>
            <w:r w:rsidRPr="00B01BEE">
              <w:t>tatus codes</w:t>
            </w:r>
          </w:p>
          <w:p w14:paraId="7004F9BF" w14:textId="77777777" w:rsidR="001C552B" w:rsidRDefault="001C552B" w:rsidP="001C552B">
            <w:pPr>
              <w:pStyle w:val="NoSpacing"/>
              <w:numPr>
                <w:ilvl w:val="0"/>
                <w:numId w:val="29"/>
              </w:numPr>
            </w:pPr>
            <w:r>
              <w:t>T</w:t>
            </w:r>
            <w:r w:rsidRPr="00B01BEE">
              <w:t>ags</w:t>
            </w:r>
          </w:p>
          <w:p w14:paraId="09EDFF76" w14:textId="77777777" w:rsidR="001C552B" w:rsidRDefault="001C552B" w:rsidP="00C6106C">
            <w:pPr>
              <w:pStyle w:val="NoSpacing"/>
            </w:pPr>
          </w:p>
          <w:p w14:paraId="0A6E1B13" w14:textId="77777777" w:rsidR="001C552B" w:rsidRDefault="001C552B" w:rsidP="00C6106C">
            <w:pPr>
              <w:pStyle w:val="NoSpacing"/>
            </w:pPr>
            <w:r>
              <w:rPr>
                <w:b/>
                <w:bCs/>
              </w:rPr>
              <w:t>Query Examples:</w:t>
            </w:r>
          </w:p>
          <w:p w14:paraId="3D116D23" w14:textId="77777777" w:rsidR="001C552B" w:rsidRDefault="001C552B" w:rsidP="00C6106C">
            <w:pPr>
              <w:pStyle w:val="NoSpacing"/>
            </w:pPr>
            <w:r>
              <w:t>http.status:NotFound</w:t>
            </w:r>
          </w:p>
          <w:p w14:paraId="6094AB42" w14:textId="77777777" w:rsidR="001C552B" w:rsidRDefault="001C552B" w:rsidP="00C6106C">
            <w:pPr>
              <w:pStyle w:val="NoSpacing"/>
            </w:pPr>
            <w:r>
              <w:t>winlog.action:create.process</w:t>
            </w:r>
          </w:p>
          <w:p w14:paraId="427AF11F" w14:textId="77777777" w:rsidR="001C552B" w:rsidRDefault="001C552B" w:rsidP="00C6106C">
            <w:pPr>
              <w:pStyle w:val="NoSpacing"/>
            </w:pPr>
            <w:r w:rsidRPr="00077D80">
              <w:t>process.executable:*setup.exe</w:t>
            </w:r>
          </w:p>
          <w:p w14:paraId="01810C8E" w14:textId="77777777" w:rsidR="001C552B" w:rsidRDefault="001C552B" w:rsidP="00C6106C">
            <w:pPr>
              <w:pStyle w:val="NoSpacing"/>
            </w:pPr>
            <w:r w:rsidRPr="00077D80">
              <w:t>process.executable:*</w:t>
            </w:r>
            <w:r>
              <w:t>powershell*</w:t>
            </w:r>
          </w:p>
          <w:p w14:paraId="4ECB5257" w14:textId="77777777" w:rsidR="001C552B" w:rsidRDefault="001C552B" w:rsidP="00C6106C">
            <w:pPr>
              <w:pStyle w:val="NoSpacing"/>
            </w:pPr>
          </w:p>
          <w:p w14:paraId="6922BAA1" w14:textId="77777777" w:rsidR="001C552B" w:rsidRDefault="001C552B" w:rsidP="00C6106C">
            <w:pPr>
              <w:pStyle w:val="NoSpacing"/>
            </w:pPr>
            <w:r>
              <w:rPr>
                <w:b/>
                <w:bCs/>
              </w:rPr>
              <w:t>Does not work:</w:t>
            </w:r>
          </w:p>
          <w:p w14:paraId="745EB4C9" w14:textId="77777777" w:rsidR="001C552B" w:rsidRDefault="001C552B" w:rsidP="00C6106C">
            <w:pPr>
              <w:pStyle w:val="NoSpacing"/>
            </w:pPr>
            <w:r>
              <w:t>process.executable:”C:\Windows\*”</w:t>
            </w:r>
          </w:p>
          <w:p w14:paraId="704A7E59" w14:textId="77777777" w:rsidR="001C552B" w:rsidRPr="00077D80" w:rsidRDefault="001C552B" w:rsidP="00C6106C">
            <w:pPr>
              <w:pStyle w:val="NoSpacing"/>
            </w:pPr>
          </w:p>
        </w:tc>
      </w:tr>
      <w:tr w:rsidR="001C552B" w14:paraId="073B6C8E" w14:textId="77777777" w:rsidTr="00C6106C">
        <w:tc>
          <w:tcPr>
            <w:tcW w:w="1270" w:type="dxa"/>
          </w:tcPr>
          <w:p w14:paraId="07E2868E" w14:textId="77777777" w:rsidR="001C552B" w:rsidRDefault="001C552B" w:rsidP="00C6106C">
            <w:pPr>
              <w:pStyle w:val="NoSpacing"/>
              <w:jc w:val="center"/>
            </w:pPr>
            <w:r>
              <w:t>text</w:t>
            </w:r>
          </w:p>
        </w:tc>
        <w:tc>
          <w:tcPr>
            <w:tcW w:w="9520" w:type="dxa"/>
          </w:tcPr>
          <w:p w14:paraId="1850AA43" w14:textId="77777777" w:rsidR="001C552B" w:rsidRDefault="001C552B" w:rsidP="00C6106C">
            <w:pPr>
              <w:pStyle w:val="NoSpacing"/>
            </w:pPr>
            <w:r>
              <w:t xml:space="preserve">The text datatype is a string format that gets analyzed before being added to the index. </w:t>
            </w:r>
            <w:r w:rsidRPr="0029783A">
              <w:t>The standard analyzer is the default analyzer which is used if none is specified. It provides grammar based tokenization (based on the Unicode Text Segmentation algorithm, as specified in Unicode Standard Annex #29) and works well for most languages.</w:t>
            </w:r>
          </w:p>
          <w:p w14:paraId="69A09A6A" w14:textId="77777777" w:rsidR="001C552B" w:rsidRDefault="001C552B" w:rsidP="00C6106C">
            <w:pPr>
              <w:pStyle w:val="NoSpacing"/>
            </w:pPr>
          </w:p>
          <w:p w14:paraId="5150B8B0" w14:textId="77777777" w:rsidR="001C552B" w:rsidRDefault="001C552B" w:rsidP="00C6106C">
            <w:pPr>
              <w:pStyle w:val="NoSpacing"/>
            </w:pPr>
            <w:r w:rsidRPr="00B01BEE">
              <w:t>The analysis process allows Elasticsearch to search for individual words within each full text field. Text fields are not used for sorting and seldom used for aggregations</w:t>
            </w:r>
            <w:r>
              <w:t xml:space="preserve">. </w:t>
            </w:r>
            <w:r w:rsidRPr="00B80BA5">
              <w:t>text fields are best suited for unstructured but human-readable content.</w:t>
            </w:r>
          </w:p>
          <w:p w14:paraId="20CA0C29" w14:textId="77777777" w:rsidR="001C552B" w:rsidRDefault="001C552B" w:rsidP="00C6106C">
            <w:pPr>
              <w:pStyle w:val="NoSpacing"/>
            </w:pPr>
          </w:p>
          <w:p w14:paraId="02413AAB" w14:textId="77777777" w:rsidR="001C552B" w:rsidRDefault="001C552B" w:rsidP="00C6106C">
            <w:pPr>
              <w:pStyle w:val="NoSpacing"/>
            </w:pPr>
            <w:r>
              <w:rPr>
                <w:b/>
                <w:bCs/>
              </w:rPr>
              <w:t>Query Examples:</w:t>
            </w:r>
          </w:p>
          <w:p w14:paraId="1B746753" w14:textId="77777777" w:rsidR="001C552B" w:rsidRDefault="001C552B" w:rsidP="00C6106C">
            <w:pPr>
              <w:pStyle w:val="NoSpacing"/>
            </w:pPr>
            <w:r>
              <w:t>process.executable:”C:\Windows\*”</w:t>
            </w:r>
          </w:p>
          <w:p w14:paraId="5BAC8D48" w14:textId="77777777" w:rsidR="001C552B" w:rsidRDefault="001C552B" w:rsidP="00C6106C">
            <w:pPr>
              <w:pStyle w:val="NoSpacing"/>
            </w:pPr>
            <w:r>
              <w:t>process.executable:*powershell*</w:t>
            </w:r>
          </w:p>
          <w:p w14:paraId="05B4E17F" w14:textId="77777777" w:rsidR="001C552B" w:rsidRPr="00A47472" w:rsidRDefault="001C552B" w:rsidP="00C6106C">
            <w:pPr>
              <w:pStyle w:val="NoSpacing"/>
            </w:pPr>
          </w:p>
        </w:tc>
      </w:tr>
      <w:tr w:rsidR="001C552B" w14:paraId="475E91B6" w14:textId="77777777" w:rsidTr="00C6106C">
        <w:tc>
          <w:tcPr>
            <w:tcW w:w="1270" w:type="dxa"/>
          </w:tcPr>
          <w:p w14:paraId="0DC02588" w14:textId="77777777" w:rsidR="001C552B" w:rsidRDefault="001C552B" w:rsidP="00C6106C">
            <w:pPr>
              <w:pStyle w:val="NoSpacing"/>
              <w:jc w:val="center"/>
            </w:pPr>
            <w:r>
              <w:lastRenderedPageBreak/>
              <w:t>wildcard</w:t>
            </w:r>
          </w:p>
        </w:tc>
        <w:tc>
          <w:tcPr>
            <w:tcW w:w="9520" w:type="dxa"/>
          </w:tcPr>
          <w:p w14:paraId="1F6C90C0" w14:textId="77777777" w:rsidR="001C552B" w:rsidRDefault="001C552B" w:rsidP="00C6106C">
            <w:pPr>
              <w:pStyle w:val="NoSpacing"/>
            </w:pPr>
            <w:r w:rsidRPr="002504B1">
              <w:t>Version 7.9 of Elasticsearch introduced a new field type called the “wildcard” field. Driven largely by requirements from security applications, this field is optimized for matching any part of string values using wildcards or regular expressions.</w:t>
            </w:r>
            <w:r>
              <w:t xml:space="preserve"> This type supports a lot of the same operations as the text field; however, it is optimized for wildcard and regex searches and may be faster in some cases than text fields.</w:t>
            </w:r>
          </w:p>
          <w:p w14:paraId="22F9CE06" w14:textId="77777777" w:rsidR="001C552B" w:rsidRDefault="001C552B" w:rsidP="00C6106C">
            <w:pPr>
              <w:pStyle w:val="NoSpacing"/>
            </w:pPr>
          </w:p>
          <w:p w14:paraId="64617F77" w14:textId="77777777" w:rsidR="001C552B" w:rsidRPr="00472DB7" w:rsidRDefault="001C552B" w:rsidP="00C6106C">
            <w:pPr>
              <w:pStyle w:val="NoSpacing"/>
              <w:rPr>
                <w:b/>
                <w:bCs/>
              </w:rPr>
            </w:pPr>
            <w:r w:rsidRPr="00472DB7">
              <w:rPr>
                <w:b/>
                <w:bCs/>
              </w:rPr>
              <w:t>Quer</w:t>
            </w:r>
            <w:r>
              <w:rPr>
                <w:b/>
                <w:bCs/>
              </w:rPr>
              <w:t>y Examples</w:t>
            </w:r>
            <w:r w:rsidRPr="00472DB7">
              <w:rPr>
                <w:b/>
                <w:bCs/>
              </w:rPr>
              <w:t>:</w:t>
            </w:r>
          </w:p>
          <w:p w14:paraId="0B63D66B" w14:textId="77777777" w:rsidR="001C552B" w:rsidRDefault="001C552B" w:rsidP="00C6106C">
            <w:pPr>
              <w:pStyle w:val="NoSpacing"/>
            </w:pPr>
            <w:r w:rsidRPr="00472DB7">
              <w:t>process.child.command_line:"C:\Windows\*"</w:t>
            </w:r>
          </w:p>
          <w:p w14:paraId="102586B7" w14:textId="77777777" w:rsidR="001C552B" w:rsidRDefault="001C552B" w:rsidP="00C6106C">
            <w:pPr>
              <w:pStyle w:val="NoSpacing"/>
            </w:pPr>
            <w:r>
              <w:t>process.child.command_line:*powershell*</w:t>
            </w:r>
          </w:p>
          <w:p w14:paraId="0AADC4AB" w14:textId="77777777" w:rsidR="001C552B" w:rsidRDefault="001C552B" w:rsidP="00C6106C">
            <w:pPr>
              <w:pStyle w:val="NoSpacing"/>
            </w:pPr>
          </w:p>
        </w:tc>
      </w:tr>
      <w:tr w:rsidR="001C552B" w14:paraId="1DB629BA" w14:textId="77777777" w:rsidTr="00C6106C">
        <w:tc>
          <w:tcPr>
            <w:tcW w:w="1270" w:type="dxa"/>
          </w:tcPr>
          <w:p w14:paraId="1208D8CC" w14:textId="77777777" w:rsidR="001C552B" w:rsidRDefault="001C552B" w:rsidP="00C6106C">
            <w:pPr>
              <w:pStyle w:val="NoSpacing"/>
              <w:jc w:val="center"/>
            </w:pPr>
            <w:r>
              <w:t>numbers</w:t>
            </w:r>
          </w:p>
        </w:tc>
        <w:tc>
          <w:tcPr>
            <w:tcW w:w="9520" w:type="dxa"/>
          </w:tcPr>
          <w:p w14:paraId="7871D03D" w14:textId="77777777" w:rsidR="001C552B" w:rsidRDefault="001C552B" w:rsidP="00C6106C">
            <w:pPr>
              <w:pStyle w:val="NoSpacing"/>
            </w:pPr>
            <w:r>
              <w:t>These types store a numeric value and can be integers such as long or floating-point values such as double. This field type is good for scenarios where you want to perform some type of mathematical operation on the data or you need to search or group by ranges of values.</w:t>
            </w:r>
          </w:p>
          <w:p w14:paraId="414EB4F6" w14:textId="77777777" w:rsidR="001C552B" w:rsidRDefault="001C552B" w:rsidP="00C6106C">
            <w:pPr>
              <w:pStyle w:val="NoSpacing"/>
            </w:pPr>
          </w:p>
          <w:p w14:paraId="03812480" w14:textId="77777777" w:rsidR="001C552B" w:rsidRPr="005255FC" w:rsidRDefault="001C552B" w:rsidP="00C6106C">
            <w:pPr>
              <w:pStyle w:val="NoSpacing"/>
              <w:rPr>
                <w:b/>
                <w:bCs/>
              </w:rPr>
            </w:pPr>
            <w:r w:rsidRPr="005255FC">
              <w:rPr>
                <w:b/>
                <w:bCs/>
              </w:rPr>
              <w:t>Consider mapping a numeric identifier as a keyword if:</w:t>
            </w:r>
          </w:p>
          <w:p w14:paraId="0C6201E5" w14:textId="77777777" w:rsidR="001C552B" w:rsidRDefault="001C552B" w:rsidP="001C552B">
            <w:pPr>
              <w:pStyle w:val="NoSpacing"/>
              <w:numPr>
                <w:ilvl w:val="0"/>
                <w:numId w:val="30"/>
              </w:numPr>
            </w:pPr>
            <w:r>
              <w:t>You don’t plan to search for the identifier data using range queries.</w:t>
            </w:r>
          </w:p>
          <w:p w14:paraId="26EF54EE" w14:textId="77777777" w:rsidR="001C552B" w:rsidRDefault="001C552B" w:rsidP="001C552B">
            <w:pPr>
              <w:pStyle w:val="NoSpacing"/>
              <w:numPr>
                <w:ilvl w:val="0"/>
                <w:numId w:val="30"/>
              </w:numPr>
            </w:pPr>
            <w:r>
              <w:t>Fast retrieval is important. term query searches on keyword fields are often faster than term searches on numeric fields.</w:t>
            </w:r>
          </w:p>
          <w:p w14:paraId="469A04C7" w14:textId="77777777" w:rsidR="001C552B" w:rsidRPr="002504B1" w:rsidRDefault="001C552B" w:rsidP="00C6106C">
            <w:pPr>
              <w:pStyle w:val="NoSpacing"/>
            </w:pPr>
          </w:p>
        </w:tc>
      </w:tr>
      <w:tr w:rsidR="001C552B" w14:paraId="640E2F8A" w14:textId="77777777" w:rsidTr="00C6106C">
        <w:tc>
          <w:tcPr>
            <w:tcW w:w="1270" w:type="dxa"/>
          </w:tcPr>
          <w:p w14:paraId="706B7978" w14:textId="77777777" w:rsidR="001C552B" w:rsidRDefault="001C552B" w:rsidP="00C6106C">
            <w:pPr>
              <w:pStyle w:val="NoSpacing"/>
              <w:jc w:val="center"/>
            </w:pPr>
            <w:r>
              <w:t>date</w:t>
            </w:r>
          </w:p>
        </w:tc>
        <w:tc>
          <w:tcPr>
            <w:tcW w:w="9520" w:type="dxa"/>
          </w:tcPr>
          <w:p w14:paraId="661FD392" w14:textId="77777777" w:rsidR="001C552B" w:rsidRDefault="001C552B" w:rsidP="00C6106C">
            <w:pPr>
              <w:pStyle w:val="NoSpacing"/>
            </w:pPr>
            <w:r>
              <w:t>Stores date and time information. Internally, dates are converted to UTC (if the time-zone is specified) and stored as a long number representing milliseconds-since-the-epoch. Values for milliseconds-since-the-epoch must be non-negative. Use a formatted date to represent dates before 1970.</w:t>
            </w:r>
          </w:p>
          <w:p w14:paraId="6E04864A" w14:textId="77777777" w:rsidR="001C552B" w:rsidRDefault="001C552B" w:rsidP="00C6106C">
            <w:pPr>
              <w:pStyle w:val="NoSpacing"/>
            </w:pPr>
          </w:p>
          <w:p w14:paraId="3EA0C78F" w14:textId="77777777" w:rsidR="001C552B" w:rsidRDefault="001C552B" w:rsidP="00C6106C">
            <w:pPr>
              <w:pStyle w:val="NoSpacing"/>
            </w:pPr>
            <w:r w:rsidRPr="00557274">
              <w:t>Dates will always be rendered as strings, even if they were initially supplied as a long in the JSON document.</w:t>
            </w:r>
          </w:p>
          <w:p w14:paraId="39148A66" w14:textId="77777777" w:rsidR="001C552B" w:rsidRDefault="001C552B" w:rsidP="00C6106C">
            <w:pPr>
              <w:pStyle w:val="NoSpacing"/>
            </w:pPr>
          </w:p>
        </w:tc>
      </w:tr>
      <w:tr w:rsidR="001C552B" w14:paraId="4A10E697" w14:textId="77777777" w:rsidTr="00C6106C">
        <w:tc>
          <w:tcPr>
            <w:tcW w:w="1270" w:type="dxa"/>
          </w:tcPr>
          <w:p w14:paraId="0F429BB9" w14:textId="77777777" w:rsidR="001C552B" w:rsidRDefault="001C552B" w:rsidP="00C6106C">
            <w:pPr>
              <w:pStyle w:val="NoSpacing"/>
              <w:jc w:val="center"/>
            </w:pPr>
            <w:r>
              <w:t>ip</w:t>
            </w:r>
          </w:p>
        </w:tc>
        <w:tc>
          <w:tcPr>
            <w:tcW w:w="9520" w:type="dxa"/>
          </w:tcPr>
          <w:p w14:paraId="095CD2D7" w14:textId="77777777" w:rsidR="001C552B" w:rsidRDefault="001C552B" w:rsidP="00C6106C">
            <w:pPr>
              <w:pStyle w:val="NoSpacing"/>
            </w:pPr>
            <w:r>
              <w:t>An IPv4 or IPv6 address that enables searching via CIDR notation.</w:t>
            </w:r>
          </w:p>
          <w:p w14:paraId="49113249" w14:textId="77777777" w:rsidR="001C552B" w:rsidRDefault="001C552B" w:rsidP="00C6106C">
            <w:pPr>
              <w:pStyle w:val="NoSpacing"/>
            </w:pPr>
          </w:p>
          <w:p w14:paraId="33C2EC7E" w14:textId="77777777" w:rsidR="001C552B" w:rsidRDefault="001C552B" w:rsidP="00C6106C">
            <w:pPr>
              <w:pStyle w:val="NoSpacing"/>
            </w:pPr>
            <w:r>
              <w:rPr>
                <w:b/>
                <w:bCs/>
              </w:rPr>
              <w:t>Example Query:</w:t>
            </w:r>
          </w:p>
          <w:p w14:paraId="57F76CAC" w14:textId="77777777" w:rsidR="001C552B" w:rsidRPr="002358E0" w:rsidRDefault="001C552B" w:rsidP="00C6106C">
            <w:pPr>
              <w:pStyle w:val="NoSpacing"/>
            </w:pPr>
            <w:r>
              <w:t>ip_addr:192.168.0.0/24</w:t>
            </w:r>
          </w:p>
        </w:tc>
      </w:tr>
    </w:tbl>
    <w:p w14:paraId="4484219A" w14:textId="6A4E2A75" w:rsidR="00544BC5" w:rsidRPr="00544BC5" w:rsidRDefault="00544BC5" w:rsidP="00693466">
      <w:pPr>
        <w:spacing w:before="100" w:after="200" w:line="276" w:lineRule="auto"/>
      </w:pPr>
    </w:p>
    <w:sectPr w:rsidR="00544BC5" w:rsidRPr="00544BC5" w:rsidSect="00E462B9">
      <w:headerReference w:type="default" r:id="rId52"/>
      <w:footerReference w:type="default" r:id="rId5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79793" w14:textId="77777777" w:rsidR="00C465E3" w:rsidRDefault="00C465E3" w:rsidP="00A17629">
      <w:pPr>
        <w:spacing w:before="0" w:after="0"/>
      </w:pPr>
      <w:r>
        <w:separator/>
      </w:r>
    </w:p>
  </w:endnote>
  <w:endnote w:type="continuationSeparator" w:id="0">
    <w:p w14:paraId="31B98210" w14:textId="77777777" w:rsidR="00C465E3" w:rsidRDefault="00C465E3" w:rsidP="00A1762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6"/>
      <w:gridCol w:w="3597"/>
      <w:gridCol w:w="3597"/>
    </w:tblGrid>
    <w:tr w:rsidR="003B12C7" w14:paraId="4279FCF6" w14:textId="77777777" w:rsidTr="00991A38">
      <w:tc>
        <w:tcPr>
          <w:tcW w:w="3776" w:type="dxa"/>
          <w:shd w:val="clear" w:color="auto" w:fill="68D133"/>
        </w:tcPr>
        <w:p w14:paraId="1BD7F444" w14:textId="087A7B16" w:rsidR="003B12C7" w:rsidRPr="00F90A24" w:rsidRDefault="003B12C7" w:rsidP="009736B5">
          <w:pPr>
            <w:pStyle w:val="Footer"/>
            <w:spacing w:before="120" w:after="240"/>
            <w:rPr>
              <w:color w:val="FFFFFF" w:themeColor="background1"/>
              <w:szCs w:val="24"/>
            </w:rPr>
          </w:pPr>
          <w:r>
            <w:rPr>
              <w:color w:val="FFFFFF" w:themeColor="background1"/>
              <w:szCs w:val="24"/>
            </w:rPr>
            <w:t>32 WPS/DOA</w:t>
          </w:r>
        </w:p>
      </w:tc>
      <w:tc>
        <w:tcPr>
          <w:tcW w:w="3597" w:type="dxa"/>
          <w:shd w:val="clear" w:color="auto" w:fill="68D133"/>
        </w:tcPr>
        <w:p w14:paraId="46C286D4" w14:textId="658B2D60" w:rsidR="003B12C7" w:rsidRPr="00F90A24" w:rsidRDefault="005273F1" w:rsidP="00991A38">
          <w:pPr>
            <w:pStyle w:val="NoSpacing"/>
            <w:spacing w:before="120" w:after="240"/>
            <w:ind w:left="144" w:right="144"/>
            <w:jc w:val="center"/>
            <w:rPr>
              <w:color w:val="FFFFFF" w:themeColor="background1"/>
              <w:szCs w:val="24"/>
            </w:rPr>
          </w:pPr>
          <w:r>
            <w:rPr>
              <w:color w:val="FFFFFF" w:themeColor="background1"/>
              <w:szCs w:val="24"/>
            </w:rPr>
            <w:t>7</w:t>
          </w:r>
          <w:r w:rsidR="003B12C7">
            <w:rPr>
              <w:color w:val="FFFFFF" w:themeColor="background1"/>
              <w:szCs w:val="24"/>
            </w:rPr>
            <w:t>/</w:t>
          </w:r>
          <w:r>
            <w:rPr>
              <w:color w:val="FFFFFF" w:themeColor="background1"/>
              <w:szCs w:val="24"/>
            </w:rPr>
            <w:t>2</w:t>
          </w:r>
          <w:r w:rsidR="003B12C7">
            <w:rPr>
              <w:color w:val="FFFFFF" w:themeColor="background1"/>
              <w:szCs w:val="24"/>
            </w:rPr>
            <w:t>3</w:t>
          </w:r>
          <w:r w:rsidR="003B12C7" w:rsidRPr="00F90A24">
            <w:rPr>
              <w:color w:val="FFFFFF" w:themeColor="background1"/>
              <w:szCs w:val="24"/>
            </w:rPr>
            <w:t>/2</w:t>
          </w:r>
          <w:r w:rsidR="00015E89">
            <w:rPr>
              <w:color w:val="FFFFFF" w:themeColor="background1"/>
              <w:szCs w:val="24"/>
            </w:rPr>
            <w:t>3</w:t>
          </w:r>
        </w:p>
      </w:tc>
      <w:tc>
        <w:tcPr>
          <w:tcW w:w="3597" w:type="dxa"/>
          <w:shd w:val="clear" w:color="auto" w:fill="68D133"/>
        </w:tcPr>
        <w:p w14:paraId="2FBB60B6" w14:textId="1A3C95B6" w:rsidR="003B12C7" w:rsidRPr="00F90A24" w:rsidRDefault="003B12C7" w:rsidP="009736B5">
          <w:pPr>
            <w:pStyle w:val="Footer"/>
            <w:spacing w:before="120" w:after="240"/>
            <w:jc w:val="right"/>
            <w:rPr>
              <w:color w:val="FFFFFF" w:themeColor="background1"/>
              <w:szCs w:val="24"/>
            </w:rPr>
          </w:pPr>
          <w:r w:rsidRPr="00F90A24">
            <w:rPr>
              <w:color w:val="FFFFFF" w:themeColor="background1"/>
            </w:rPr>
            <w:t xml:space="preserve">Page </w:t>
          </w:r>
          <w:r w:rsidRPr="00F90A24">
            <w:rPr>
              <w:b/>
              <w:bCs/>
              <w:color w:val="FFFFFF" w:themeColor="background1"/>
            </w:rPr>
            <w:fldChar w:fldCharType="begin"/>
          </w:r>
          <w:r w:rsidRPr="00F90A24">
            <w:rPr>
              <w:b/>
              <w:bCs/>
              <w:color w:val="FFFFFF" w:themeColor="background1"/>
            </w:rPr>
            <w:instrText xml:space="preserve"> PAGE  \* Arabic  \* MERGEFORMAT </w:instrText>
          </w:r>
          <w:r w:rsidRPr="00F90A24">
            <w:rPr>
              <w:b/>
              <w:bCs/>
              <w:color w:val="FFFFFF" w:themeColor="background1"/>
            </w:rPr>
            <w:fldChar w:fldCharType="separate"/>
          </w:r>
          <w:r w:rsidR="00527357">
            <w:rPr>
              <w:b/>
              <w:bCs/>
              <w:noProof/>
              <w:color w:val="FFFFFF" w:themeColor="background1"/>
            </w:rPr>
            <w:t>10</w:t>
          </w:r>
          <w:r w:rsidRPr="00F90A24">
            <w:rPr>
              <w:b/>
              <w:bCs/>
              <w:color w:val="FFFFFF" w:themeColor="background1"/>
            </w:rPr>
            <w:fldChar w:fldCharType="end"/>
          </w:r>
          <w:r w:rsidRPr="00F90A24">
            <w:rPr>
              <w:color w:val="FFFFFF" w:themeColor="background1"/>
            </w:rPr>
            <w:t xml:space="preserve"> of </w:t>
          </w:r>
          <w:r w:rsidRPr="00F90A24">
            <w:rPr>
              <w:b/>
              <w:bCs/>
              <w:color w:val="FFFFFF" w:themeColor="background1"/>
            </w:rPr>
            <w:fldChar w:fldCharType="begin"/>
          </w:r>
          <w:r w:rsidRPr="00F90A24">
            <w:rPr>
              <w:b/>
              <w:bCs/>
              <w:color w:val="FFFFFF" w:themeColor="background1"/>
            </w:rPr>
            <w:instrText xml:space="preserve"> NUMPAGES  \* Arabic  \* MERGEFORMAT </w:instrText>
          </w:r>
          <w:r w:rsidRPr="00F90A24">
            <w:rPr>
              <w:b/>
              <w:bCs/>
              <w:color w:val="FFFFFF" w:themeColor="background1"/>
            </w:rPr>
            <w:fldChar w:fldCharType="separate"/>
          </w:r>
          <w:r w:rsidR="00527357">
            <w:rPr>
              <w:b/>
              <w:bCs/>
              <w:noProof/>
              <w:color w:val="FFFFFF" w:themeColor="background1"/>
            </w:rPr>
            <w:t>34</w:t>
          </w:r>
          <w:r w:rsidRPr="00F90A24">
            <w:rPr>
              <w:b/>
              <w:bCs/>
              <w:color w:val="FFFFFF" w:themeColor="background1"/>
            </w:rPr>
            <w:fldChar w:fldCharType="end"/>
          </w:r>
        </w:p>
      </w:tc>
    </w:tr>
  </w:tbl>
  <w:p w14:paraId="655DC69F" w14:textId="77777777" w:rsidR="003B12C7" w:rsidRDefault="003B1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ABB99" w14:textId="77777777" w:rsidR="00C465E3" w:rsidRDefault="00C465E3" w:rsidP="00A17629">
      <w:pPr>
        <w:spacing w:before="0" w:after="0"/>
      </w:pPr>
      <w:r>
        <w:separator/>
      </w:r>
    </w:p>
  </w:footnote>
  <w:footnote w:type="continuationSeparator" w:id="0">
    <w:p w14:paraId="4A0B34D2" w14:textId="77777777" w:rsidR="00C465E3" w:rsidRDefault="00C465E3" w:rsidP="00A1762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16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0A5"/>
      <w:tblLook w:val="04A0" w:firstRow="1" w:lastRow="0" w:firstColumn="1" w:lastColumn="0" w:noHBand="0" w:noVBand="1"/>
    </w:tblPr>
    <w:tblGrid>
      <w:gridCol w:w="11160"/>
    </w:tblGrid>
    <w:tr w:rsidR="003B12C7" w14:paraId="5EF35ABC" w14:textId="77777777" w:rsidTr="00991A38">
      <w:tc>
        <w:tcPr>
          <w:tcW w:w="11160" w:type="dxa"/>
          <w:shd w:val="clear" w:color="auto" w:fill="5F80A5"/>
        </w:tcPr>
        <w:p w14:paraId="7E3F56D6" w14:textId="67102682" w:rsidR="003B12C7" w:rsidRPr="00F90A24" w:rsidRDefault="003B12C7" w:rsidP="00991A38">
          <w:pPr>
            <w:pStyle w:val="Header"/>
            <w:spacing w:before="120" w:after="240"/>
            <w:jc w:val="center"/>
            <w:rPr>
              <w:b/>
              <w:bCs/>
            </w:rPr>
          </w:pPr>
          <w:r>
            <w:rPr>
              <w:b/>
              <w:bCs/>
              <w:color w:val="FFFFFF" w:themeColor="background1"/>
              <w:sz w:val="32"/>
              <w:szCs w:val="32"/>
            </w:rPr>
            <w:t xml:space="preserve">Weapon System Training – 2: Threat Hunting with Event </w:t>
          </w:r>
          <w:r w:rsidR="005273F1">
            <w:rPr>
              <w:b/>
              <w:bCs/>
              <w:color w:val="FFFFFF" w:themeColor="background1"/>
              <w:sz w:val="32"/>
              <w:szCs w:val="32"/>
            </w:rPr>
            <w:t>Logs and Wireshark</w:t>
          </w:r>
        </w:p>
      </w:tc>
    </w:tr>
  </w:tbl>
  <w:p w14:paraId="5EE76EEB" w14:textId="77777777" w:rsidR="003B12C7" w:rsidRDefault="003B1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208D"/>
    <w:multiLevelType w:val="hybridMultilevel"/>
    <w:tmpl w:val="865A90E2"/>
    <w:lvl w:ilvl="0" w:tplc="EDC8C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C67DF"/>
    <w:multiLevelType w:val="hybridMultilevel"/>
    <w:tmpl w:val="0C183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6265"/>
    <w:multiLevelType w:val="hybridMultilevel"/>
    <w:tmpl w:val="B5B80424"/>
    <w:lvl w:ilvl="0" w:tplc="3C2E10B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08FC5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5158A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6E4DA8"/>
    <w:multiLevelType w:val="hybridMultilevel"/>
    <w:tmpl w:val="FB18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B2809"/>
    <w:multiLevelType w:val="hybridMultilevel"/>
    <w:tmpl w:val="10A29E6C"/>
    <w:lvl w:ilvl="0" w:tplc="FB2A1884">
      <w:start w:val="1"/>
      <w:numFmt w:val="decimal"/>
      <w:lvlText w:val="Step %1."/>
      <w:lvlJc w:val="left"/>
      <w:pPr>
        <w:ind w:left="720" w:hanging="360"/>
      </w:pPr>
    </w:lvl>
    <w:lvl w:ilvl="1" w:tplc="F75E7484">
      <w:start w:val="1"/>
      <w:numFmt w:val="lowerLetter"/>
      <w:lvlText w:val="%2."/>
      <w:lvlJc w:val="left"/>
      <w:pPr>
        <w:ind w:left="1440" w:hanging="360"/>
      </w:pPr>
    </w:lvl>
    <w:lvl w:ilvl="2" w:tplc="4EDA9416">
      <w:start w:val="1"/>
      <w:numFmt w:val="lowerRoman"/>
      <w:lvlText w:val="%3."/>
      <w:lvlJc w:val="right"/>
      <w:pPr>
        <w:ind w:left="2160" w:hanging="180"/>
      </w:pPr>
    </w:lvl>
    <w:lvl w:ilvl="3" w:tplc="9FB8DE6E">
      <w:start w:val="1"/>
      <w:numFmt w:val="decimal"/>
      <w:lvlText w:val="%4."/>
      <w:lvlJc w:val="left"/>
      <w:pPr>
        <w:ind w:left="2880" w:hanging="360"/>
      </w:pPr>
    </w:lvl>
    <w:lvl w:ilvl="4" w:tplc="C29EACB0">
      <w:start w:val="1"/>
      <w:numFmt w:val="lowerLetter"/>
      <w:lvlText w:val="%5."/>
      <w:lvlJc w:val="left"/>
      <w:pPr>
        <w:ind w:left="3600" w:hanging="360"/>
      </w:pPr>
    </w:lvl>
    <w:lvl w:ilvl="5" w:tplc="5D586718">
      <w:start w:val="1"/>
      <w:numFmt w:val="lowerRoman"/>
      <w:lvlText w:val="%6."/>
      <w:lvlJc w:val="right"/>
      <w:pPr>
        <w:ind w:left="4320" w:hanging="180"/>
      </w:pPr>
    </w:lvl>
    <w:lvl w:ilvl="6" w:tplc="6884FBC0">
      <w:start w:val="1"/>
      <w:numFmt w:val="decimal"/>
      <w:lvlText w:val="%7."/>
      <w:lvlJc w:val="left"/>
      <w:pPr>
        <w:ind w:left="5040" w:hanging="360"/>
      </w:pPr>
    </w:lvl>
    <w:lvl w:ilvl="7" w:tplc="7804BCCA">
      <w:start w:val="1"/>
      <w:numFmt w:val="lowerLetter"/>
      <w:lvlText w:val="%8."/>
      <w:lvlJc w:val="left"/>
      <w:pPr>
        <w:ind w:left="5760" w:hanging="360"/>
      </w:pPr>
    </w:lvl>
    <w:lvl w:ilvl="8" w:tplc="473C2F3C">
      <w:start w:val="1"/>
      <w:numFmt w:val="lowerRoman"/>
      <w:lvlText w:val="%9."/>
      <w:lvlJc w:val="right"/>
      <w:pPr>
        <w:ind w:left="6480" w:hanging="180"/>
      </w:pPr>
    </w:lvl>
  </w:abstractNum>
  <w:abstractNum w:abstractNumId="7" w15:restartNumberingAfterBreak="0">
    <w:nsid w:val="13130659"/>
    <w:multiLevelType w:val="hybridMultilevel"/>
    <w:tmpl w:val="12C6917A"/>
    <w:lvl w:ilvl="0" w:tplc="CDDCFC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9677C2"/>
    <w:multiLevelType w:val="hybridMultilevel"/>
    <w:tmpl w:val="6180EB26"/>
    <w:lvl w:ilvl="0" w:tplc="BFE2DE6C">
      <w:start w:val="1"/>
      <w:numFmt w:val="decimal"/>
      <w:lvlText w:val="Step %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5A3806"/>
    <w:multiLevelType w:val="hybridMultilevel"/>
    <w:tmpl w:val="157C8AF0"/>
    <w:lvl w:ilvl="0" w:tplc="D584C9BE">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923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5B1916"/>
    <w:multiLevelType w:val="hybridMultilevel"/>
    <w:tmpl w:val="9F4A4E52"/>
    <w:lvl w:ilvl="0" w:tplc="774CFC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031039"/>
    <w:multiLevelType w:val="hybridMultilevel"/>
    <w:tmpl w:val="4A785A58"/>
    <w:lvl w:ilvl="0" w:tplc="27A08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CC22A9"/>
    <w:multiLevelType w:val="hybridMultilevel"/>
    <w:tmpl w:val="7FB4AACA"/>
    <w:lvl w:ilvl="0" w:tplc="534E3598">
      <w:start w:val="468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56D3E"/>
    <w:multiLevelType w:val="hybridMultilevel"/>
    <w:tmpl w:val="30300890"/>
    <w:lvl w:ilvl="0" w:tplc="FEAE1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B4BE7"/>
    <w:multiLevelType w:val="hybridMultilevel"/>
    <w:tmpl w:val="50261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2B50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B96E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1B6377"/>
    <w:multiLevelType w:val="hybridMultilevel"/>
    <w:tmpl w:val="50E27D3E"/>
    <w:lvl w:ilvl="0" w:tplc="D584C9BE">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C4554"/>
    <w:multiLevelType w:val="hybridMultilevel"/>
    <w:tmpl w:val="5D34E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C1C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5F2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595C5F"/>
    <w:multiLevelType w:val="hybridMultilevel"/>
    <w:tmpl w:val="EE002F7A"/>
    <w:lvl w:ilvl="0" w:tplc="BFE2DE6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87AFC"/>
    <w:multiLevelType w:val="hybridMultilevel"/>
    <w:tmpl w:val="85B0217C"/>
    <w:lvl w:ilvl="0" w:tplc="269EBDB8">
      <w:start w:val="10"/>
      <w:numFmt w:val="bullet"/>
      <w:lvlText w:val=""/>
      <w:lvlJc w:val="left"/>
      <w:pPr>
        <w:ind w:left="1080" w:hanging="360"/>
      </w:pPr>
      <w:rPr>
        <w:rFonts w:ascii="Wingdings" w:eastAsiaTheme="minorEastAsia" w:hAnsi="Wingdings" w:cstheme="minorBidi" w:hint="default"/>
      </w:rPr>
    </w:lvl>
    <w:lvl w:ilvl="1" w:tplc="269EBDB8">
      <w:start w:val="10"/>
      <w:numFmt w:val="bullet"/>
      <w:lvlText w:val=""/>
      <w:lvlJc w:val="left"/>
      <w:pPr>
        <w:ind w:left="1800" w:hanging="360"/>
      </w:pPr>
      <w:rPr>
        <w:rFonts w:ascii="Wingdings" w:eastAsiaTheme="minorEastAsia" w:hAnsi="Wingdings" w:cstheme="minorBidi" w:hint="default"/>
      </w:rPr>
    </w:lvl>
    <w:lvl w:ilvl="2" w:tplc="269EBDB8">
      <w:start w:val="10"/>
      <w:numFmt w:val="bullet"/>
      <w:lvlText w:val=""/>
      <w:lvlJc w:val="left"/>
      <w:pPr>
        <w:ind w:left="2520" w:hanging="360"/>
      </w:pPr>
      <w:rPr>
        <w:rFonts w:ascii="Wingdings" w:eastAsiaTheme="minorEastAsia" w:hAnsi="Wingdings"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D423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7B00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760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574D80"/>
    <w:multiLevelType w:val="hybridMultilevel"/>
    <w:tmpl w:val="19505712"/>
    <w:lvl w:ilvl="0" w:tplc="4DDE9AB0">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C7DA2"/>
    <w:multiLevelType w:val="hybridMultilevel"/>
    <w:tmpl w:val="F61E8720"/>
    <w:lvl w:ilvl="0" w:tplc="EBBE8B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A60334"/>
    <w:multiLevelType w:val="hybridMultilevel"/>
    <w:tmpl w:val="42701074"/>
    <w:lvl w:ilvl="0" w:tplc="1728C5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93025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433B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AA09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686B3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D775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8040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9A2545"/>
    <w:multiLevelType w:val="hybridMultilevel"/>
    <w:tmpl w:val="EC5E7DA8"/>
    <w:lvl w:ilvl="0" w:tplc="104CB262">
      <w:start w:val="1"/>
      <w:numFmt w:val="bullet"/>
      <w:lvlText w:val="·"/>
      <w:lvlJc w:val="left"/>
      <w:pPr>
        <w:ind w:left="720" w:hanging="360"/>
      </w:pPr>
      <w:rPr>
        <w:rFonts w:ascii="Symbol" w:hAnsi="Symbol" w:hint="default"/>
      </w:rPr>
    </w:lvl>
    <w:lvl w:ilvl="1" w:tplc="0FBCE0D8">
      <w:start w:val="1"/>
      <w:numFmt w:val="bullet"/>
      <w:lvlText w:val="o"/>
      <w:lvlJc w:val="left"/>
      <w:pPr>
        <w:ind w:left="1440" w:hanging="360"/>
      </w:pPr>
      <w:rPr>
        <w:rFonts w:ascii="Courier New" w:hAnsi="Courier New" w:hint="default"/>
      </w:rPr>
    </w:lvl>
    <w:lvl w:ilvl="2" w:tplc="673011EE">
      <w:start w:val="1"/>
      <w:numFmt w:val="bullet"/>
      <w:lvlText w:val=""/>
      <w:lvlJc w:val="left"/>
      <w:pPr>
        <w:ind w:left="2160" w:hanging="360"/>
      </w:pPr>
      <w:rPr>
        <w:rFonts w:ascii="Wingdings" w:hAnsi="Wingdings" w:hint="default"/>
      </w:rPr>
    </w:lvl>
    <w:lvl w:ilvl="3" w:tplc="3C587216">
      <w:start w:val="1"/>
      <w:numFmt w:val="bullet"/>
      <w:lvlText w:val=""/>
      <w:lvlJc w:val="left"/>
      <w:pPr>
        <w:ind w:left="2880" w:hanging="360"/>
      </w:pPr>
      <w:rPr>
        <w:rFonts w:ascii="Symbol" w:hAnsi="Symbol" w:hint="default"/>
      </w:rPr>
    </w:lvl>
    <w:lvl w:ilvl="4" w:tplc="155A840E">
      <w:start w:val="1"/>
      <w:numFmt w:val="bullet"/>
      <w:lvlText w:val="o"/>
      <w:lvlJc w:val="left"/>
      <w:pPr>
        <w:ind w:left="3600" w:hanging="360"/>
      </w:pPr>
      <w:rPr>
        <w:rFonts w:ascii="Courier New" w:hAnsi="Courier New" w:hint="default"/>
      </w:rPr>
    </w:lvl>
    <w:lvl w:ilvl="5" w:tplc="89D65D6E">
      <w:start w:val="1"/>
      <w:numFmt w:val="bullet"/>
      <w:lvlText w:val=""/>
      <w:lvlJc w:val="left"/>
      <w:pPr>
        <w:ind w:left="4320" w:hanging="360"/>
      </w:pPr>
      <w:rPr>
        <w:rFonts w:ascii="Wingdings" w:hAnsi="Wingdings" w:hint="default"/>
      </w:rPr>
    </w:lvl>
    <w:lvl w:ilvl="6" w:tplc="B48CDC26">
      <w:start w:val="1"/>
      <w:numFmt w:val="bullet"/>
      <w:lvlText w:val=""/>
      <w:lvlJc w:val="left"/>
      <w:pPr>
        <w:ind w:left="5040" w:hanging="360"/>
      </w:pPr>
      <w:rPr>
        <w:rFonts w:ascii="Symbol" w:hAnsi="Symbol" w:hint="default"/>
      </w:rPr>
    </w:lvl>
    <w:lvl w:ilvl="7" w:tplc="219CC174">
      <w:start w:val="1"/>
      <w:numFmt w:val="bullet"/>
      <w:lvlText w:val="o"/>
      <w:lvlJc w:val="left"/>
      <w:pPr>
        <w:ind w:left="5760" w:hanging="360"/>
      </w:pPr>
      <w:rPr>
        <w:rFonts w:ascii="Courier New" w:hAnsi="Courier New" w:hint="default"/>
      </w:rPr>
    </w:lvl>
    <w:lvl w:ilvl="8" w:tplc="255A5936">
      <w:start w:val="1"/>
      <w:numFmt w:val="bullet"/>
      <w:lvlText w:val=""/>
      <w:lvlJc w:val="left"/>
      <w:pPr>
        <w:ind w:left="6480" w:hanging="360"/>
      </w:pPr>
      <w:rPr>
        <w:rFonts w:ascii="Wingdings" w:hAnsi="Wingdings" w:hint="default"/>
      </w:rPr>
    </w:lvl>
  </w:abstractNum>
  <w:num w:numId="1" w16cid:durableId="730159488">
    <w:abstractNumId w:val="36"/>
  </w:num>
  <w:num w:numId="2" w16cid:durableId="547179961">
    <w:abstractNumId w:val="6"/>
  </w:num>
  <w:num w:numId="3" w16cid:durableId="85611964">
    <w:abstractNumId w:val="8"/>
  </w:num>
  <w:num w:numId="4" w16cid:durableId="737241212">
    <w:abstractNumId w:val="5"/>
  </w:num>
  <w:num w:numId="5" w16cid:durableId="498424598">
    <w:abstractNumId w:val="15"/>
  </w:num>
  <w:num w:numId="6" w16cid:durableId="1630555045">
    <w:abstractNumId w:val="11"/>
  </w:num>
  <w:num w:numId="7" w16cid:durableId="358169828">
    <w:abstractNumId w:val="14"/>
  </w:num>
  <w:num w:numId="8" w16cid:durableId="259529741">
    <w:abstractNumId w:val="0"/>
  </w:num>
  <w:num w:numId="9" w16cid:durableId="859199746">
    <w:abstractNumId w:val="29"/>
  </w:num>
  <w:num w:numId="10" w16cid:durableId="1363364830">
    <w:abstractNumId w:val="18"/>
  </w:num>
  <w:num w:numId="11" w16cid:durableId="312761135">
    <w:abstractNumId w:val="9"/>
  </w:num>
  <w:num w:numId="12" w16cid:durableId="1255170381">
    <w:abstractNumId w:val="23"/>
  </w:num>
  <w:num w:numId="13" w16cid:durableId="1060665062">
    <w:abstractNumId w:val="7"/>
  </w:num>
  <w:num w:numId="14" w16cid:durableId="1419982911">
    <w:abstractNumId w:val="25"/>
  </w:num>
  <w:num w:numId="15" w16cid:durableId="1207643365">
    <w:abstractNumId w:val="2"/>
  </w:num>
  <w:num w:numId="16" w16cid:durableId="416748480">
    <w:abstractNumId w:val="19"/>
  </w:num>
  <w:num w:numId="17" w16cid:durableId="1327828874">
    <w:abstractNumId w:val="27"/>
  </w:num>
  <w:num w:numId="18" w16cid:durableId="858198220">
    <w:abstractNumId w:val="17"/>
  </w:num>
  <w:num w:numId="19" w16cid:durableId="358168836">
    <w:abstractNumId w:val="4"/>
  </w:num>
  <w:num w:numId="20" w16cid:durableId="217598057">
    <w:abstractNumId w:val="32"/>
  </w:num>
  <w:num w:numId="21" w16cid:durableId="616522718">
    <w:abstractNumId w:val="30"/>
  </w:num>
  <w:num w:numId="22" w16cid:durableId="1230309783">
    <w:abstractNumId w:val="33"/>
  </w:num>
  <w:num w:numId="23" w16cid:durableId="17197942">
    <w:abstractNumId w:val="22"/>
  </w:num>
  <w:num w:numId="24" w16cid:durableId="1996570704">
    <w:abstractNumId w:val="16"/>
  </w:num>
  <w:num w:numId="25" w16cid:durableId="1167748265">
    <w:abstractNumId w:val="35"/>
  </w:num>
  <w:num w:numId="26" w16cid:durableId="88045980">
    <w:abstractNumId w:val="21"/>
  </w:num>
  <w:num w:numId="27" w16cid:durableId="262343556">
    <w:abstractNumId w:val="10"/>
  </w:num>
  <w:num w:numId="28" w16cid:durableId="2014606302">
    <w:abstractNumId w:val="24"/>
  </w:num>
  <w:num w:numId="29" w16cid:durableId="1167751751">
    <w:abstractNumId w:val="13"/>
  </w:num>
  <w:num w:numId="30" w16cid:durableId="853156047">
    <w:abstractNumId w:val="28"/>
  </w:num>
  <w:num w:numId="31" w16cid:durableId="331373180">
    <w:abstractNumId w:val="34"/>
  </w:num>
  <w:num w:numId="32" w16cid:durableId="558826700">
    <w:abstractNumId w:val="3"/>
  </w:num>
  <w:num w:numId="33" w16cid:durableId="1636521099">
    <w:abstractNumId w:val="26"/>
  </w:num>
  <w:num w:numId="34" w16cid:durableId="310603477">
    <w:abstractNumId w:val="31"/>
  </w:num>
  <w:num w:numId="35" w16cid:durableId="1597443285">
    <w:abstractNumId w:val="12"/>
  </w:num>
  <w:num w:numId="36" w16cid:durableId="1486243193">
    <w:abstractNumId w:val="20"/>
  </w:num>
  <w:num w:numId="37" w16cid:durableId="1400322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71F515"/>
    <w:rsid w:val="00006D05"/>
    <w:rsid w:val="0001008E"/>
    <w:rsid w:val="0001240D"/>
    <w:rsid w:val="0001250D"/>
    <w:rsid w:val="0001464C"/>
    <w:rsid w:val="00015E89"/>
    <w:rsid w:val="00016B1F"/>
    <w:rsid w:val="000253B0"/>
    <w:rsid w:val="00026872"/>
    <w:rsid w:val="000340D4"/>
    <w:rsid w:val="000341A5"/>
    <w:rsid w:val="0004722B"/>
    <w:rsid w:val="00047958"/>
    <w:rsid w:val="00054ECE"/>
    <w:rsid w:val="00056736"/>
    <w:rsid w:val="00057982"/>
    <w:rsid w:val="00065E7C"/>
    <w:rsid w:val="000672FF"/>
    <w:rsid w:val="00080A1B"/>
    <w:rsid w:val="00093377"/>
    <w:rsid w:val="0009749D"/>
    <w:rsid w:val="000A4D20"/>
    <w:rsid w:val="000A6F5A"/>
    <w:rsid w:val="000B155C"/>
    <w:rsid w:val="000B2A93"/>
    <w:rsid w:val="000C1E52"/>
    <w:rsid w:val="000C4009"/>
    <w:rsid w:val="000C5CDD"/>
    <w:rsid w:val="000D0246"/>
    <w:rsid w:val="000D3707"/>
    <w:rsid w:val="000D4D41"/>
    <w:rsid w:val="000D622B"/>
    <w:rsid w:val="000E0B08"/>
    <w:rsid w:val="000E709C"/>
    <w:rsid w:val="000E7281"/>
    <w:rsid w:val="000F6A7A"/>
    <w:rsid w:val="00101A36"/>
    <w:rsid w:val="00107DF5"/>
    <w:rsid w:val="0011228F"/>
    <w:rsid w:val="00113244"/>
    <w:rsid w:val="00117D69"/>
    <w:rsid w:val="00124F38"/>
    <w:rsid w:val="0012689E"/>
    <w:rsid w:val="00131919"/>
    <w:rsid w:val="001320AC"/>
    <w:rsid w:val="00133390"/>
    <w:rsid w:val="0013350F"/>
    <w:rsid w:val="00141235"/>
    <w:rsid w:val="00146675"/>
    <w:rsid w:val="00152D36"/>
    <w:rsid w:val="00157238"/>
    <w:rsid w:val="00167B6F"/>
    <w:rsid w:val="001756DF"/>
    <w:rsid w:val="00181D18"/>
    <w:rsid w:val="00185024"/>
    <w:rsid w:val="001945DD"/>
    <w:rsid w:val="00194961"/>
    <w:rsid w:val="001A1343"/>
    <w:rsid w:val="001A3861"/>
    <w:rsid w:val="001A665B"/>
    <w:rsid w:val="001A7FE8"/>
    <w:rsid w:val="001B3808"/>
    <w:rsid w:val="001C552B"/>
    <w:rsid w:val="001D2F68"/>
    <w:rsid w:val="001E2175"/>
    <w:rsid w:val="001E3553"/>
    <w:rsid w:val="001F06C8"/>
    <w:rsid w:val="001F2888"/>
    <w:rsid w:val="001F4A0D"/>
    <w:rsid w:val="00201C02"/>
    <w:rsid w:val="00202A9D"/>
    <w:rsid w:val="00216025"/>
    <w:rsid w:val="00221B3C"/>
    <w:rsid w:val="00223C71"/>
    <w:rsid w:val="00225FE5"/>
    <w:rsid w:val="00235F22"/>
    <w:rsid w:val="002367D4"/>
    <w:rsid w:val="002403C8"/>
    <w:rsid w:val="002441AB"/>
    <w:rsid w:val="00244B24"/>
    <w:rsid w:val="002472B6"/>
    <w:rsid w:val="0025011C"/>
    <w:rsid w:val="00257944"/>
    <w:rsid w:val="00263524"/>
    <w:rsid w:val="00266487"/>
    <w:rsid w:val="00267FE1"/>
    <w:rsid w:val="00272493"/>
    <w:rsid w:val="00275ADB"/>
    <w:rsid w:val="002805FC"/>
    <w:rsid w:val="00290308"/>
    <w:rsid w:val="00296B2D"/>
    <w:rsid w:val="002A0633"/>
    <w:rsid w:val="002A08F6"/>
    <w:rsid w:val="002A1534"/>
    <w:rsid w:val="002A6B83"/>
    <w:rsid w:val="002B34B2"/>
    <w:rsid w:val="002B4F0D"/>
    <w:rsid w:val="002C0F2F"/>
    <w:rsid w:val="002C1860"/>
    <w:rsid w:val="002C2F8E"/>
    <w:rsid w:val="002C3AF9"/>
    <w:rsid w:val="002D152C"/>
    <w:rsid w:val="002D5864"/>
    <w:rsid w:val="002E28A9"/>
    <w:rsid w:val="002E5BD5"/>
    <w:rsid w:val="002F4E53"/>
    <w:rsid w:val="00302684"/>
    <w:rsid w:val="003073E1"/>
    <w:rsid w:val="003108AF"/>
    <w:rsid w:val="00313734"/>
    <w:rsid w:val="0032081F"/>
    <w:rsid w:val="00327274"/>
    <w:rsid w:val="00334079"/>
    <w:rsid w:val="0033430D"/>
    <w:rsid w:val="00342A92"/>
    <w:rsid w:val="00344EFA"/>
    <w:rsid w:val="003478C0"/>
    <w:rsid w:val="00353F8F"/>
    <w:rsid w:val="003564F7"/>
    <w:rsid w:val="0035793F"/>
    <w:rsid w:val="00360C37"/>
    <w:rsid w:val="00362CE8"/>
    <w:rsid w:val="003742F4"/>
    <w:rsid w:val="00376C83"/>
    <w:rsid w:val="003879F5"/>
    <w:rsid w:val="003937A7"/>
    <w:rsid w:val="0039615A"/>
    <w:rsid w:val="003968ED"/>
    <w:rsid w:val="003A7D08"/>
    <w:rsid w:val="003B12C7"/>
    <w:rsid w:val="003C0716"/>
    <w:rsid w:val="003C0871"/>
    <w:rsid w:val="003C4482"/>
    <w:rsid w:val="003C7E28"/>
    <w:rsid w:val="003D1DDB"/>
    <w:rsid w:val="003E469C"/>
    <w:rsid w:val="003F27DA"/>
    <w:rsid w:val="003F6E49"/>
    <w:rsid w:val="004328C6"/>
    <w:rsid w:val="00432D56"/>
    <w:rsid w:val="004357E2"/>
    <w:rsid w:val="00437C84"/>
    <w:rsid w:val="00442771"/>
    <w:rsid w:val="004605EF"/>
    <w:rsid w:val="004607DC"/>
    <w:rsid w:val="00460B45"/>
    <w:rsid w:val="004617FD"/>
    <w:rsid w:val="0046774A"/>
    <w:rsid w:val="00471DFE"/>
    <w:rsid w:val="00472A57"/>
    <w:rsid w:val="0047483F"/>
    <w:rsid w:val="004818BB"/>
    <w:rsid w:val="004820F4"/>
    <w:rsid w:val="00484471"/>
    <w:rsid w:val="004A0BBF"/>
    <w:rsid w:val="004A61F6"/>
    <w:rsid w:val="004A7B08"/>
    <w:rsid w:val="004B1EDD"/>
    <w:rsid w:val="004B5CAA"/>
    <w:rsid w:val="004C2FF9"/>
    <w:rsid w:val="004C4501"/>
    <w:rsid w:val="004C4550"/>
    <w:rsid w:val="004D73E6"/>
    <w:rsid w:val="004E16C0"/>
    <w:rsid w:val="004E7AC9"/>
    <w:rsid w:val="00510347"/>
    <w:rsid w:val="005141BC"/>
    <w:rsid w:val="0052096D"/>
    <w:rsid w:val="005255FC"/>
    <w:rsid w:val="00527357"/>
    <w:rsid w:val="005273F1"/>
    <w:rsid w:val="005308BC"/>
    <w:rsid w:val="00530F9E"/>
    <w:rsid w:val="00533187"/>
    <w:rsid w:val="00544BC5"/>
    <w:rsid w:val="005471C7"/>
    <w:rsid w:val="00551810"/>
    <w:rsid w:val="00551A4A"/>
    <w:rsid w:val="0055207D"/>
    <w:rsid w:val="00552497"/>
    <w:rsid w:val="00560143"/>
    <w:rsid w:val="00567F97"/>
    <w:rsid w:val="00575DA2"/>
    <w:rsid w:val="0057694C"/>
    <w:rsid w:val="005818B9"/>
    <w:rsid w:val="005847F4"/>
    <w:rsid w:val="005855A0"/>
    <w:rsid w:val="005930B1"/>
    <w:rsid w:val="005A0221"/>
    <w:rsid w:val="005A1000"/>
    <w:rsid w:val="005A4EA7"/>
    <w:rsid w:val="005A6184"/>
    <w:rsid w:val="005A7B78"/>
    <w:rsid w:val="005B0AD0"/>
    <w:rsid w:val="005B2752"/>
    <w:rsid w:val="005B2C1B"/>
    <w:rsid w:val="005B583F"/>
    <w:rsid w:val="005C732B"/>
    <w:rsid w:val="005D1263"/>
    <w:rsid w:val="005E2699"/>
    <w:rsid w:val="005E6E31"/>
    <w:rsid w:val="005F03C0"/>
    <w:rsid w:val="005F31FE"/>
    <w:rsid w:val="005F6E56"/>
    <w:rsid w:val="00600CC8"/>
    <w:rsid w:val="0060716B"/>
    <w:rsid w:val="00613897"/>
    <w:rsid w:val="00613DEB"/>
    <w:rsid w:val="00614E1F"/>
    <w:rsid w:val="00624B6A"/>
    <w:rsid w:val="00633A42"/>
    <w:rsid w:val="00635444"/>
    <w:rsid w:val="0063696A"/>
    <w:rsid w:val="00643F7C"/>
    <w:rsid w:val="0064445F"/>
    <w:rsid w:val="00644DB1"/>
    <w:rsid w:val="0065547B"/>
    <w:rsid w:val="00656FF8"/>
    <w:rsid w:val="00660273"/>
    <w:rsid w:val="006610A1"/>
    <w:rsid w:val="006752DB"/>
    <w:rsid w:val="0067543F"/>
    <w:rsid w:val="00677F25"/>
    <w:rsid w:val="006807E4"/>
    <w:rsid w:val="00683A02"/>
    <w:rsid w:val="006879FF"/>
    <w:rsid w:val="00691684"/>
    <w:rsid w:val="00693466"/>
    <w:rsid w:val="006A11AE"/>
    <w:rsid w:val="006A2271"/>
    <w:rsid w:val="006A248D"/>
    <w:rsid w:val="006A473C"/>
    <w:rsid w:val="006A6E45"/>
    <w:rsid w:val="006B17CC"/>
    <w:rsid w:val="006B7F42"/>
    <w:rsid w:val="006C6263"/>
    <w:rsid w:val="006C7316"/>
    <w:rsid w:val="006D0F03"/>
    <w:rsid w:val="006D29D3"/>
    <w:rsid w:val="006E015D"/>
    <w:rsid w:val="006E4225"/>
    <w:rsid w:val="006E520B"/>
    <w:rsid w:val="006F0CBD"/>
    <w:rsid w:val="006F504D"/>
    <w:rsid w:val="006F58E6"/>
    <w:rsid w:val="006F5EC2"/>
    <w:rsid w:val="006F6676"/>
    <w:rsid w:val="006F6FFC"/>
    <w:rsid w:val="007017D0"/>
    <w:rsid w:val="0070501F"/>
    <w:rsid w:val="00715BC1"/>
    <w:rsid w:val="007210CB"/>
    <w:rsid w:val="0072118B"/>
    <w:rsid w:val="007214A0"/>
    <w:rsid w:val="0072446B"/>
    <w:rsid w:val="00726A14"/>
    <w:rsid w:val="00744EF8"/>
    <w:rsid w:val="00751F39"/>
    <w:rsid w:val="007530EF"/>
    <w:rsid w:val="00756BEF"/>
    <w:rsid w:val="00761629"/>
    <w:rsid w:val="00761D4C"/>
    <w:rsid w:val="00763ADF"/>
    <w:rsid w:val="00773259"/>
    <w:rsid w:val="0077581F"/>
    <w:rsid w:val="00780346"/>
    <w:rsid w:val="007811B2"/>
    <w:rsid w:val="00782BFE"/>
    <w:rsid w:val="00784814"/>
    <w:rsid w:val="00791C39"/>
    <w:rsid w:val="00792A8E"/>
    <w:rsid w:val="007B2404"/>
    <w:rsid w:val="007B52F7"/>
    <w:rsid w:val="007C242D"/>
    <w:rsid w:val="007C3103"/>
    <w:rsid w:val="007D4FDF"/>
    <w:rsid w:val="007D5294"/>
    <w:rsid w:val="007E6788"/>
    <w:rsid w:val="007E69EA"/>
    <w:rsid w:val="007F1B8E"/>
    <w:rsid w:val="00807A8C"/>
    <w:rsid w:val="008101EA"/>
    <w:rsid w:val="00815621"/>
    <w:rsid w:val="008207F8"/>
    <w:rsid w:val="00826704"/>
    <w:rsid w:val="00833DB6"/>
    <w:rsid w:val="00841579"/>
    <w:rsid w:val="00842AA6"/>
    <w:rsid w:val="00845F48"/>
    <w:rsid w:val="00846B03"/>
    <w:rsid w:val="008535C4"/>
    <w:rsid w:val="00853B6F"/>
    <w:rsid w:val="008567A2"/>
    <w:rsid w:val="00861408"/>
    <w:rsid w:val="00872532"/>
    <w:rsid w:val="008832E5"/>
    <w:rsid w:val="008861E7"/>
    <w:rsid w:val="00886B10"/>
    <w:rsid w:val="008903C8"/>
    <w:rsid w:val="00891F6F"/>
    <w:rsid w:val="00893C8A"/>
    <w:rsid w:val="008946CD"/>
    <w:rsid w:val="00896B29"/>
    <w:rsid w:val="008B01E2"/>
    <w:rsid w:val="008B3C61"/>
    <w:rsid w:val="008B4415"/>
    <w:rsid w:val="008B5E66"/>
    <w:rsid w:val="008B6588"/>
    <w:rsid w:val="008C1F35"/>
    <w:rsid w:val="008F3364"/>
    <w:rsid w:val="008F39B1"/>
    <w:rsid w:val="008F72DE"/>
    <w:rsid w:val="009014B8"/>
    <w:rsid w:val="00902CBE"/>
    <w:rsid w:val="00902ED2"/>
    <w:rsid w:val="00903BA3"/>
    <w:rsid w:val="00903CB7"/>
    <w:rsid w:val="00905881"/>
    <w:rsid w:val="00907887"/>
    <w:rsid w:val="009120AA"/>
    <w:rsid w:val="00920678"/>
    <w:rsid w:val="00923CBA"/>
    <w:rsid w:val="009260D8"/>
    <w:rsid w:val="0093063C"/>
    <w:rsid w:val="00930A18"/>
    <w:rsid w:val="00933AC9"/>
    <w:rsid w:val="00937389"/>
    <w:rsid w:val="009507B8"/>
    <w:rsid w:val="0095162C"/>
    <w:rsid w:val="009736B5"/>
    <w:rsid w:val="00981AA8"/>
    <w:rsid w:val="00985311"/>
    <w:rsid w:val="009869DE"/>
    <w:rsid w:val="00986F0E"/>
    <w:rsid w:val="00991A38"/>
    <w:rsid w:val="00993775"/>
    <w:rsid w:val="00993D92"/>
    <w:rsid w:val="009A2985"/>
    <w:rsid w:val="009A62D8"/>
    <w:rsid w:val="009B35FC"/>
    <w:rsid w:val="009B6800"/>
    <w:rsid w:val="009B6F78"/>
    <w:rsid w:val="009C6761"/>
    <w:rsid w:val="009D1767"/>
    <w:rsid w:val="009D1C14"/>
    <w:rsid w:val="009D59B4"/>
    <w:rsid w:val="009D67B4"/>
    <w:rsid w:val="009E0CBF"/>
    <w:rsid w:val="009F4BD0"/>
    <w:rsid w:val="009F5F8A"/>
    <w:rsid w:val="00A1008C"/>
    <w:rsid w:val="00A147CB"/>
    <w:rsid w:val="00A16F24"/>
    <w:rsid w:val="00A17629"/>
    <w:rsid w:val="00A21249"/>
    <w:rsid w:val="00A23672"/>
    <w:rsid w:val="00A24DBB"/>
    <w:rsid w:val="00A2638D"/>
    <w:rsid w:val="00A26CDD"/>
    <w:rsid w:val="00A30871"/>
    <w:rsid w:val="00A41024"/>
    <w:rsid w:val="00A5394C"/>
    <w:rsid w:val="00A5701B"/>
    <w:rsid w:val="00A57263"/>
    <w:rsid w:val="00A60AFC"/>
    <w:rsid w:val="00A739CA"/>
    <w:rsid w:val="00A80ADE"/>
    <w:rsid w:val="00A81319"/>
    <w:rsid w:val="00A83C63"/>
    <w:rsid w:val="00A94EED"/>
    <w:rsid w:val="00A9546B"/>
    <w:rsid w:val="00AA355C"/>
    <w:rsid w:val="00AB30AD"/>
    <w:rsid w:val="00AB5611"/>
    <w:rsid w:val="00AB5E9A"/>
    <w:rsid w:val="00AC0C2A"/>
    <w:rsid w:val="00AC7312"/>
    <w:rsid w:val="00AD6023"/>
    <w:rsid w:val="00AE08B3"/>
    <w:rsid w:val="00AE1A3A"/>
    <w:rsid w:val="00AE50CE"/>
    <w:rsid w:val="00AE570B"/>
    <w:rsid w:val="00AF3B16"/>
    <w:rsid w:val="00B046C1"/>
    <w:rsid w:val="00B063F5"/>
    <w:rsid w:val="00B17832"/>
    <w:rsid w:val="00B221F8"/>
    <w:rsid w:val="00B23D01"/>
    <w:rsid w:val="00B259DF"/>
    <w:rsid w:val="00B3221C"/>
    <w:rsid w:val="00B3349A"/>
    <w:rsid w:val="00B45D7E"/>
    <w:rsid w:val="00B47797"/>
    <w:rsid w:val="00B565EB"/>
    <w:rsid w:val="00B60046"/>
    <w:rsid w:val="00B6288A"/>
    <w:rsid w:val="00B64017"/>
    <w:rsid w:val="00B70A1E"/>
    <w:rsid w:val="00B74F93"/>
    <w:rsid w:val="00B82BD3"/>
    <w:rsid w:val="00B83011"/>
    <w:rsid w:val="00B84ADE"/>
    <w:rsid w:val="00B86A15"/>
    <w:rsid w:val="00BA1643"/>
    <w:rsid w:val="00BA569F"/>
    <w:rsid w:val="00BA76CC"/>
    <w:rsid w:val="00BB06AD"/>
    <w:rsid w:val="00BB6BB6"/>
    <w:rsid w:val="00BC2315"/>
    <w:rsid w:val="00BC3D22"/>
    <w:rsid w:val="00BC4A27"/>
    <w:rsid w:val="00BC77E2"/>
    <w:rsid w:val="00BC7D75"/>
    <w:rsid w:val="00BD7505"/>
    <w:rsid w:val="00BE0227"/>
    <w:rsid w:val="00BE3C86"/>
    <w:rsid w:val="00BE56C0"/>
    <w:rsid w:val="00BF0F21"/>
    <w:rsid w:val="00BF16AA"/>
    <w:rsid w:val="00C01C65"/>
    <w:rsid w:val="00C01F57"/>
    <w:rsid w:val="00C1432D"/>
    <w:rsid w:val="00C3658A"/>
    <w:rsid w:val="00C46258"/>
    <w:rsid w:val="00C465E3"/>
    <w:rsid w:val="00C50935"/>
    <w:rsid w:val="00C6106C"/>
    <w:rsid w:val="00C62378"/>
    <w:rsid w:val="00C6403F"/>
    <w:rsid w:val="00C71519"/>
    <w:rsid w:val="00C71F1F"/>
    <w:rsid w:val="00C737B7"/>
    <w:rsid w:val="00C73922"/>
    <w:rsid w:val="00C85D40"/>
    <w:rsid w:val="00C86D89"/>
    <w:rsid w:val="00C87504"/>
    <w:rsid w:val="00C95518"/>
    <w:rsid w:val="00CA07DA"/>
    <w:rsid w:val="00CB172B"/>
    <w:rsid w:val="00CB58F8"/>
    <w:rsid w:val="00CD0B0B"/>
    <w:rsid w:val="00CD6E2A"/>
    <w:rsid w:val="00CE16AE"/>
    <w:rsid w:val="00CE3738"/>
    <w:rsid w:val="00CE571D"/>
    <w:rsid w:val="00CE6B89"/>
    <w:rsid w:val="00D02471"/>
    <w:rsid w:val="00D02B4B"/>
    <w:rsid w:val="00D12381"/>
    <w:rsid w:val="00D14C2D"/>
    <w:rsid w:val="00D20CFC"/>
    <w:rsid w:val="00D22A65"/>
    <w:rsid w:val="00D3686B"/>
    <w:rsid w:val="00D368FC"/>
    <w:rsid w:val="00D371C9"/>
    <w:rsid w:val="00D42A60"/>
    <w:rsid w:val="00D570A1"/>
    <w:rsid w:val="00D72583"/>
    <w:rsid w:val="00D7288E"/>
    <w:rsid w:val="00D74EE2"/>
    <w:rsid w:val="00D812B8"/>
    <w:rsid w:val="00D81E59"/>
    <w:rsid w:val="00D81F3B"/>
    <w:rsid w:val="00D83D1F"/>
    <w:rsid w:val="00D85EF7"/>
    <w:rsid w:val="00D86F59"/>
    <w:rsid w:val="00D93839"/>
    <w:rsid w:val="00D94774"/>
    <w:rsid w:val="00DA46E2"/>
    <w:rsid w:val="00DC28C9"/>
    <w:rsid w:val="00DC5F89"/>
    <w:rsid w:val="00DD4B48"/>
    <w:rsid w:val="00DE5DE3"/>
    <w:rsid w:val="00DF430E"/>
    <w:rsid w:val="00DF73D0"/>
    <w:rsid w:val="00E044C8"/>
    <w:rsid w:val="00E103A9"/>
    <w:rsid w:val="00E14ECC"/>
    <w:rsid w:val="00E23C8B"/>
    <w:rsid w:val="00E256F2"/>
    <w:rsid w:val="00E25E8E"/>
    <w:rsid w:val="00E3054E"/>
    <w:rsid w:val="00E30D33"/>
    <w:rsid w:val="00E31A41"/>
    <w:rsid w:val="00E3269B"/>
    <w:rsid w:val="00E34E42"/>
    <w:rsid w:val="00E462B9"/>
    <w:rsid w:val="00E513CE"/>
    <w:rsid w:val="00E51BCC"/>
    <w:rsid w:val="00E54940"/>
    <w:rsid w:val="00E56AFF"/>
    <w:rsid w:val="00E57526"/>
    <w:rsid w:val="00E602A4"/>
    <w:rsid w:val="00E61621"/>
    <w:rsid w:val="00E63005"/>
    <w:rsid w:val="00E67946"/>
    <w:rsid w:val="00E67C72"/>
    <w:rsid w:val="00E67FBF"/>
    <w:rsid w:val="00E71457"/>
    <w:rsid w:val="00E847BD"/>
    <w:rsid w:val="00E84D1E"/>
    <w:rsid w:val="00E86B67"/>
    <w:rsid w:val="00E91F3D"/>
    <w:rsid w:val="00E92810"/>
    <w:rsid w:val="00E92B08"/>
    <w:rsid w:val="00E92C4E"/>
    <w:rsid w:val="00E9336A"/>
    <w:rsid w:val="00E95D1D"/>
    <w:rsid w:val="00EA0BC0"/>
    <w:rsid w:val="00EA1DF1"/>
    <w:rsid w:val="00EA4113"/>
    <w:rsid w:val="00EB11E0"/>
    <w:rsid w:val="00EB2811"/>
    <w:rsid w:val="00EB3FE8"/>
    <w:rsid w:val="00EC11B5"/>
    <w:rsid w:val="00EC6818"/>
    <w:rsid w:val="00EC7A9B"/>
    <w:rsid w:val="00ED051E"/>
    <w:rsid w:val="00ED31C5"/>
    <w:rsid w:val="00EE4EC8"/>
    <w:rsid w:val="00EE6236"/>
    <w:rsid w:val="00EE63DE"/>
    <w:rsid w:val="00EE64B2"/>
    <w:rsid w:val="00EF1791"/>
    <w:rsid w:val="00EF680C"/>
    <w:rsid w:val="00F012EA"/>
    <w:rsid w:val="00F01C2E"/>
    <w:rsid w:val="00F026A9"/>
    <w:rsid w:val="00F0464E"/>
    <w:rsid w:val="00F07A34"/>
    <w:rsid w:val="00F13DB7"/>
    <w:rsid w:val="00F24723"/>
    <w:rsid w:val="00F3080E"/>
    <w:rsid w:val="00F35BDF"/>
    <w:rsid w:val="00F406E7"/>
    <w:rsid w:val="00F425C3"/>
    <w:rsid w:val="00F44319"/>
    <w:rsid w:val="00F462CD"/>
    <w:rsid w:val="00F57878"/>
    <w:rsid w:val="00F61761"/>
    <w:rsid w:val="00F63663"/>
    <w:rsid w:val="00F70177"/>
    <w:rsid w:val="00F77A67"/>
    <w:rsid w:val="00F813EE"/>
    <w:rsid w:val="00F8371D"/>
    <w:rsid w:val="00F83B0B"/>
    <w:rsid w:val="00F845CE"/>
    <w:rsid w:val="00F86D9A"/>
    <w:rsid w:val="00F90A24"/>
    <w:rsid w:val="00F9339E"/>
    <w:rsid w:val="00F93ADC"/>
    <w:rsid w:val="00FA00EF"/>
    <w:rsid w:val="00FA128E"/>
    <w:rsid w:val="00FA14C1"/>
    <w:rsid w:val="00FA3072"/>
    <w:rsid w:val="00FA3FA5"/>
    <w:rsid w:val="00FB06AA"/>
    <w:rsid w:val="00FB19F4"/>
    <w:rsid w:val="00FB31E8"/>
    <w:rsid w:val="00FB4A76"/>
    <w:rsid w:val="00FB5B19"/>
    <w:rsid w:val="00FD4E07"/>
    <w:rsid w:val="00FD7135"/>
    <w:rsid w:val="00FD7773"/>
    <w:rsid w:val="00FE1D0B"/>
    <w:rsid w:val="00FE7A3C"/>
    <w:rsid w:val="00FF16BD"/>
    <w:rsid w:val="1058512F"/>
    <w:rsid w:val="10DC3199"/>
    <w:rsid w:val="121BE71D"/>
    <w:rsid w:val="16491B49"/>
    <w:rsid w:val="16605F49"/>
    <w:rsid w:val="17DA51C8"/>
    <w:rsid w:val="18DFE310"/>
    <w:rsid w:val="19E8B48D"/>
    <w:rsid w:val="2AE151BA"/>
    <w:rsid w:val="2DE630DC"/>
    <w:rsid w:val="2E1957B1"/>
    <w:rsid w:val="346293CF"/>
    <w:rsid w:val="361FA204"/>
    <w:rsid w:val="3770FE80"/>
    <w:rsid w:val="38BE143F"/>
    <w:rsid w:val="43B982BE"/>
    <w:rsid w:val="46140852"/>
    <w:rsid w:val="4871F515"/>
    <w:rsid w:val="4A970435"/>
    <w:rsid w:val="4C62618B"/>
    <w:rsid w:val="507EDC2D"/>
    <w:rsid w:val="5253130B"/>
    <w:rsid w:val="55637B0C"/>
    <w:rsid w:val="58CB014E"/>
    <w:rsid w:val="5A0CAE7F"/>
    <w:rsid w:val="5B287488"/>
    <w:rsid w:val="5BABF79A"/>
    <w:rsid w:val="5CB2729A"/>
    <w:rsid w:val="618AAA15"/>
    <w:rsid w:val="6456DE0E"/>
    <w:rsid w:val="67A9CA00"/>
    <w:rsid w:val="6B711AE2"/>
    <w:rsid w:val="70BE2899"/>
    <w:rsid w:val="72898C3E"/>
    <w:rsid w:val="729234C5"/>
    <w:rsid w:val="74BD20AD"/>
    <w:rsid w:val="7EA495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1F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487"/>
    <w:pPr>
      <w:spacing w:before="60" w:after="60" w:line="240" w:lineRule="auto"/>
    </w:pPr>
    <w:rPr>
      <w:sz w:val="24"/>
    </w:rPr>
  </w:style>
  <w:style w:type="paragraph" w:styleId="Heading1">
    <w:name w:val="heading 1"/>
    <w:basedOn w:val="Normal"/>
    <w:next w:val="Normal"/>
    <w:link w:val="Heading1Char"/>
    <w:uiPriority w:val="9"/>
    <w:qFormat/>
    <w:rsid w:val="003A7D08"/>
    <w:pPr>
      <w:pBdr>
        <w:top w:val="single" w:sz="24" w:space="0" w:color="000000" w:themeColor="text1"/>
        <w:left w:val="single" w:sz="24" w:space="0" w:color="000000" w:themeColor="text1"/>
        <w:bottom w:val="single" w:sz="24" w:space="0" w:color="000000" w:themeColor="text1"/>
        <w:right w:val="single" w:sz="24" w:space="0" w:color="000000" w:themeColor="text1"/>
      </w:pBdr>
      <w:shd w:val="clear" w:color="auto" w:fill="000000" w:themeFill="text1"/>
      <w:spacing w:after="0"/>
      <w:outlineLvl w:val="0"/>
    </w:pPr>
    <w:rPr>
      <w:b/>
      <w:caps/>
      <w:color w:val="FFFFFF" w:themeColor="background1"/>
      <w:spacing w:val="15"/>
      <w:szCs w:val="22"/>
    </w:rPr>
  </w:style>
  <w:style w:type="paragraph" w:styleId="Heading2">
    <w:name w:val="heading 2"/>
    <w:basedOn w:val="Normal"/>
    <w:next w:val="Normal"/>
    <w:link w:val="Heading2Char"/>
    <w:uiPriority w:val="9"/>
    <w:unhideWhenUsed/>
    <w:qFormat/>
    <w:rsid w:val="00D74EE2"/>
    <w:pPr>
      <w:pBdr>
        <w:top w:val="single" w:sz="24" w:space="0" w:color="595959" w:themeColor="text1" w:themeTint="A6"/>
        <w:left w:val="single" w:sz="24" w:space="0" w:color="595959" w:themeColor="text1" w:themeTint="A6"/>
        <w:bottom w:val="single" w:sz="24" w:space="0" w:color="595959" w:themeColor="text1" w:themeTint="A6"/>
        <w:right w:val="single" w:sz="24" w:space="0" w:color="595959" w:themeColor="text1" w:themeTint="A6"/>
      </w:pBdr>
      <w:shd w:val="clear" w:color="auto" w:fill="595959" w:themeFill="text1" w:themeFillTint="A6"/>
      <w:spacing w:before="100" w:line="276" w:lineRule="auto"/>
      <w:outlineLvl w:val="1"/>
    </w:pPr>
    <w:rPr>
      <w:b/>
      <w:caps/>
      <w:color w:val="FFFFFF" w:themeColor="background1"/>
      <w:spacing w:val="15"/>
    </w:rPr>
  </w:style>
  <w:style w:type="paragraph" w:styleId="Heading3">
    <w:name w:val="heading 3"/>
    <w:basedOn w:val="Heading2"/>
    <w:next w:val="Normal"/>
    <w:link w:val="Heading3Char"/>
    <w:uiPriority w:val="9"/>
    <w:unhideWhenUsed/>
    <w:qFormat/>
    <w:rsid w:val="004328C6"/>
    <w:pPr>
      <w:pBdr>
        <w:top w:val="single" w:sz="24" w:space="0" w:color="767171" w:themeColor="background2" w:themeShade="80"/>
        <w:left w:val="single" w:sz="24" w:space="0" w:color="767171" w:themeColor="background2" w:themeShade="80"/>
        <w:bottom w:val="single" w:sz="24" w:space="0" w:color="767171" w:themeColor="background2" w:themeShade="80"/>
        <w:right w:val="single" w:sz="24" w:space="0" w:color="767171" w:themeColor="background2" w:themeShade="80"/>
      </w:pBdr>
      <w:shd w:val="clear" w:color="auto" w:fill="767171" w:themeFill="background2" w:themeFillShade="80"/>
      <w:outlineLvl w:val="2"/>
    </w:pPr>
  </w:style>
  <w:style w:type="paragraph" w:styleId="Heading4">
    <w:name w:val="heading 4"/>
    <w:basedOn w:val="Normal"/>
    <w:next w:val="Normal"/>
    <w:link w:val="Heading4Char"/>
    <w:uiPriority w:val="9"/>
    <w:semiHidden/>
    <w:unhideWhenUsed/>
    <w:qFormat/>
    <w:rsid w:val="00991A3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991A3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991A3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991A3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991A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91A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4EE2"/>
    <w:pPr>
      <w:spacing w:before="0" w:after="0" w:line="240" w:lineRule="auto"/>
      <w:contextualSpacing/>
    </w:pPr>
    <w:rPr>
      <w:sz w:val="24"/>
    </w:rPr>
  </w:style>
  <w:style w:type="character" w:customStyle="1" w:styleId="NoSpacingChar">
    <w:name w:val="No Spacing Char"/>
    <w:basedOn w:val="DefaultParagraphFont"/>
    <w:link w:val="NoSpacing"/>
    <w:uiPriority w:val="1"/>
    <w:rsid w:val="00D74EE2"/>
    <w:rPr>
      <w:sz w:val="24"/>
    </w:rPr>
  </w:style>
  <w:style w:type="paragraph" w:styleId="Header">
    <w:name w:val="header"/>
    <w:basedOn w:val="Normal"/>
    <w:link w:val="HeaderChar"/>
    <w:uiPriority w:val="99"/>
    <w:unhideWhenUsed/>
    <w:rsid w:val="00A17629"/>
    <w:pPr>
      <w:tabs>
        <w:tab w:val="center" w:pos="4680"/>
        <w:tab w:val="right" w:pos="9360"/>
      </w:tabs>
      <w:spacing w:after="0"/>
    </w:pPr>
  </w:style>
  <w:style w:type="character" w:customStyle="1" w:styleId="HeaderChar">
    <w:name w:val="Header Char"/>
    <w:basedOn w:val="DefaultParagraphFont"/>
    <w:link w:val="Header"/>
    <w:uiPriority w:val="99"/>
    <w:rsid w:val="00A17629"/>
  </w:style>
  <w:style w:type="paragraph" w:styleId="Footer">
    <w:name w:val="footer"/>
    <w:basedOn w:val="Normal"/>
    <w:link w:val="FooterChar"/>
    <w:uiPriority w:val="99"/>
    <w:unhideWhenUsed/>
    <w:rsid w:val="00A17629"/>
    <w:pPr>
      <w:tabs>
        <w:tab w:val="center" w:pos="4680"/>
        <w:tab w:val="right" w:pos="9360"/>
      </w:tabs>
      <w:spacing w:after="0"/>
    </w:pPr>
  </w:style>
  <w:style w:type="character" w:customStyle="1" w:styleId="FooterChar">
    <w:name w:val="Footer Char"/>
    <w:basedOn w:val="DefaultParagraphFont"/>
    <w:link w:val="Footer"/>
    <w:uiPriority w:val="99"/>
    <w:rsid w:val="00A17629"/>
  </w:style>
  <w:style w:type="table" w:styleId="TableGrid">
    <w:name w:val="Table Grid"/>
    <w:basedOn w:val="TableNormal"/>
    <w:uiPriority w:val="39"/>
    <w:rsid w:val="00F9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7D08"/>
    <w:rPr>
      <w:b/>
      <w:caps/>
      <w:color w:val="FFFFFF" w:themeColor="background1"/>
      <w:spacing w:val="15"/>
      <w:sz w:val="24"/>
      <w:szCs w:val="22"/>
      <w:shd w:val="clear" w:color="auto" w:fill="000000" w:themeFill="text1"/>
    </w:rPr>
  </w:style>
  <w:style w:type="character" w:customStyle="1" w:styleId="Heading2Char">
    <w:name w:val="Heading 2 Char"/>
    <w:basedOn w:val="DefaultParagraphFont"/>
    <w:link w:val="Heading2"/>
    <w:uiPriority w:val="9"/>
    <w:rsid w:val="00D74EE2"/>
    <w:rPr>
      <w:b/>
      <w:caps/>
      <w:color w:val="FFFFFF" w:themeColor="background1"/>
      <w:spacing w:val="15"/>
      <w:sz w:val="24"/>
      <w:shd w:val="clear" w:color="auto" w:fill="595959" w:themeFill="text1" w:themeFillTint="A6"/>
    </w:rPr>
  </w:style>
  <w:style w:type="character" w:customStyle="1" w:styleId="Heading3Char">
    <w:name w:val="Heading 3 Char"/>
    <w:basedOn w:val="DefaultParagraphFont"/>
    <w:link w:val="Heading3"/>
    <w:uiPriority w:val="9"/>
    <w:rsid w:val="004328C6"/>
    <w:rPr>
      <w:b/>
      <w:caps/>
      <w:color w:val="FFFFFF" w:themeColor="background1"/>
      <w:spacing w:val="15"/>
      <w:sz w:val="24"/>
      <w:shd w:val="clear" w:color="auto" w:fill="767171" w:themeFill="background2" w:themeFillShade="80"/>
    </w:rPr>
  </w:style>
  <w:style w:type="character" w:customStyle="1" w:styleId="Heading4Char">
    <w:name w:val="Heading 4 Char"/>
    <w:basedOn w:val="DefaultParagraphFont"/>
    <w:link w:val="Heading4"/>
    <w:uiPriority w:val="9"/>
    <w:semiHidden/>
    <w:rsid w:val="00991A38"/>
    <w:rPr>
      <w:caps/>
      <w:color w:val="2F5496" w:themeColor="accent1" w:themeShade="BF"/>
      <w:spacing w:val="10"/>
    </w:rPr>
  </w:style>
  <w:style w:type="character" w:customStyle="1" w:styleId="Heading5Char">
    <w:name w:val="Heading 5 Char"/>
    <w:basedOn w:val="DefaultParagraphFont"/>
    <w:link w:val="Heading5"/>
    <w:uiPriority w:val="9"/>
    <w:semiHidden/>
    <w:rsid w:val="00991A38"/>
    <w:rPr>
      <w:caps/>
      <w:color w:val="2F5496" w:themeColor="accent1" w:themeShade="BF"/>
      <w:spacing w:val="10"/>
    </w:rPr>
  </w:style>
  <w:style w:type="character" w:customStyle="1" w:styleId="Heading6Char">
    <w:name w:val="Heading 6 Char"/>
    <w:basedOn w:val="DefaultParagraphFont"/>
    <w:link w:val="Heading6"/>
    <w:uiPriority w:val="9"/>
    <w:semiHidden/>
    <w:rsid w:val="00991A38"/>
    <w:rPr>
      <w:caps/>
      <w:color w:val="2F5496" w:themeColor="accent1" w:themeShade="BF"/>
      <w:spacing w:val="10"/>
    </w:rPr>
  </w:style>
  <w:style w:type="character" w:customStyle="1" w:styleId="Heading7Char">
    <w:name w:val="Heading 7 Char"/>
    <w:basedOn w:val="DefaultParagraphFont"/>
    <w:link w:val="Heading7"/>
    <w:uiPriority w:val="9"/>
    <w:semiHidden/>
    <w:rsid w:val="00991A38"/>
    <w:rPr>
      <w:caps/>
      <w:color w:val="2F5496" w:themeColor="accent1" w:themeShade="BF"/>
      <w:spacing w:val="10"/>
    </w:rPr>
  </w:style>
  <w:style w:type="character" w:customStyle="1" w:styleId="Heading8Char">
    <w:name w:val="Heading 8 Char"/>
    <w:basedOn w:val="DefaultParagraphFont"/>
    <w:link w:val="Heading8"/>
    <w:uiPriority w:val="9"/>
    <w:semiHidden/>
    <w:rsid w:val="00991A38"/>
    <w:rPr>
      <w:caps/>
      <w:spacing w:val="10"/>
      <w:sz w:val="18"/>
      <w:szCs w:val="18"/>
    </w:rPr>
  </w:style>
  <w:style w:type="character" w:customStyle="1" w:styleId="Heading9Char">
    <w:name w:val="Heading 9 Char"/>
    <w:basedOn w:val="DefaultParagraphFont"/>
    <w:link w:val="Heading9"/>
    <w:uiPriority w:val="9"/>
    <w:semiHidden/>
    <w:rsid w:val="00991A38"/>
    <w:rPr>
      <w:i/>
      <w:iCs/>
      <w:caps/>
      <w:spacing w:val="10"/>
      <w:sz w:val="18"/>
      <w:szCs w:val="18"/>
    </w:rPr>
  </w:style>
  <w:style w:type="paragraph" w:styleId="Caption">
    <w:name w:val="caption"/>
    <w:basedOn w:val="Normal"/>
    <w:next w:val="Normal"/>
    <w:uiPriority w:val="35"/>
    <w:semiHidden/>
    <w:unhideWhenUsed/>
    <w:qFormat/>
    <w:rsid w:val="00991A38"/>
    <w:rPr>
      <w:b/>
      <w:bCs/>
      <w:color w:val="2F5496" w:themeColor="accent1" w:themeShade="BF"/>
      <w:sz w:val="16"/>
      <w:szCs w:val="16"/>
    </w:rPr>
  </w:style>
  <w:style w:type="paragraph" w:styleId="Title">
    <w:name w:val="Title"/>
    <w:basedOn w:val="Normal"/>
    <w:next w:val="Normal"/>
    <w:link w:val="TitleChar"/>
    <w:uiPriority w:val="10"/>
    <w:qFormat/>
    <w:rsid w:val="00991A3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991A3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991A38"/>
    <w:pPr>
      <w:spacing w:before="0"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91A38"/>
    <w:rPr>
      <w:caps/>
      <w:color w:val="595959" w:themeColor="text1" w:themeTint="A6"/>
      <w:spacing w:val="10"/>
      <w:sz w:val="21"/>
      <w:szCs w:val="21"/>
    </w:rPr>
  </w:style>
  <w:style w:type="character" w:styleId="Strong">
    <w:name w:val="Strong"/>
    <w:uiPriority w:val="22"/>
    <w:qFormat/>
    <w:rsid w:val="00991A38"/>
    <w:rPr>
      <w:b/>
      <w:bCs/>
    </w:rPr>
  </w:style>
  <w:style w:type="character" w:styleId="Emphasis">
    <w:name w:val="Emphasis"/>
    <w:uiPriority w:val="20"/>
    <w:qFormat/>
    <w:rsid w:val="00991A38"/>
    <w:rPr>
      <w:caps/>
      <w:color w:val="1F3763" w:themeColor="accent1" w:themeShade="7F"/>
      <w:spacing w:val="5"/>
    </w:rPr>
  </w:style>
  <w:style w:type="paragraph" w:styleId="Quote">
    <w:name w:val="Quote"/>
    <w:basedOn w:val="Normal"/>
    <w:next w:val="Normal"/>
    <w:link w:val="QuoteChar"/>
    <w:uiPriority w:val="29"/>
    <w:qFormat/>
    <w:rsid w:val="00991A38"/>
    <w:rPr>
      <w:i/>
      <w:iCs/>
      <w:szCs w:val="24"/>
    </w:rPr>
  </w:style>
  <w:style w:type="character" w:customStyle="1" w:styleId="QuoteChar">
    <w:name w:val="Quote Char"/>
    <w:basedOn w:val="DefaultParagraphFont"/>
    <w:link w:val="Quote"/>
    <w:uiPriority w:val="29"/>
    <w:rsid w:val="00991A38"/>
    <w:rPr>
      <w:i/>
      <w:iCs/>
      <w:sz w:val="24"/>
      <w:szCs w:val="24"/>
    </w:rPr>
  </w:style>
  <w:style w:type="paragraph" w:styleId="IntenseQuote">
    <w:name w:val="Intense Quote"/>
    <w:basedOn w:val="Normal"/>
    <w:next w:val="Normal"/>
    <w:link w:val="IntenseQuoteChar"/>
    <w:uiPriority w:val="30"/>
    <w:qFormat/>
    <w:rsid w:val="00991A38"/>
    <w:pPr>
      <w:spacing w:before="240" w:after="240"/>
      <w:ind w:left="1080" w:right="1080"/>
      <w:jc w:val="center"/>
    </w:pPr>
    <w:rPr>
      <w:color w:val="4472C4" w:themeColor="accent1"/>
      <w:szCs w:val="24"/>
    </w:rPr>
  </w:style>
  <w:style w:type="character" w:customStyle="1" w:styleId="IntenseQuoteChar">
    <w:name w:val="Intense Quote Char"/>
    <w:basedOn w:val="DefaultParagraphFont"/>
    <w:link w:val="IntenseQuote"/>
    <w:uiPriority w:val="30"/>
    <w:rsid w:val="00991A38"/>
    <w:rPr>
      <w:color w:val="4472C4" w:themeColor="accent1"/>
      <w:sz w:val="24"/>
      <w:szCs w:val="24"/>
    </w:rPr>
  </w:style>
  <w:style w:type="character" w:styleId="SubtleEmphasis">
    <w:name w:val="Subtle Emphasis"/>
    <w:uiPriority w:val="19"/>
    <w:qFormat/>
    <w:rsid w:val="00991A38"/>
    <w:rPr>
      <w:i/>
      <w:iCs/>
      <w:color w:val="1F3763" w:themeColor="accent1" w:themeShade="7F"/>
    </w:rPr>
  </w:style>
  <w:style w:type="character" w:styleId="IntenseEmphasis">
    <w:name w:val="Intense Emphasis"/>
    <w:uiPriority w:val="21"/>
    <w:qFormat/>
    <w:rsid w:val="00991A38"/>
    <w:rPr>
      <w:b/>
      <w:bCs/>
      <w:caps/>
      <w:color w:val="1F3763" w:themeColor="accent1" w:themeShade="7F"/>
      <w:spacing w:val="10"/>
    </w:rPr>
  </w:style>
  <w:style w:type="character" w:styleId="SubtleReference">
    <w:name w:val="Subtle Reference"/>
    <w:uiPriority w:val="31"/>
    <w:qFormat/>
    <w:rsid w:val="00991A38"/>
    <w:rPr>
      <w:b/>
      <w:bCs/>
      <w:color w:val="4472C4" w:themeColor="accent1"/>
    </w:rPr>
  </w:style>
  <w:style w:type="character" w:styleId="IntenseReference">
    <w:name w:val="Intense Reference"/>
    <w:uiPriority w:val="32"/>
    <w:qFormat/>
    <w:rsid w:val="00991A38"/>
    <w:rPr>
      <w:b/>
      <w:bCs/>
      <w:i/>
      <w:iCs/>
      <w:caps/>
      <w:color w:val="4472C4" w:themeColor="accent1"/>
    </w:rPr>
  </w:style>
  <w:style w:type="character" w:styleId="BookTitle">
    <w:name w:val="Book Title"/>
    <w:uiPriority w:val="33"/>
    <w:qFormat/>
    <w:rsid w:val="00991A38"/>
    <w:rPr>
      <w:b/>
      <w:bCs/>
      <w:i/>
      <w:iCs/>
      <w:spacing w:val="0"/>
    </w:rPr>
  </w:style>
  <w:style w:type="paragraph" w:styleId="TOCHeading">
    <w:name w:val="TOC Heading"/>
    <w:basedOn w:val="Heading1"/>
    <w:next w:val="Normal"/>
    <w:uiPriority w:val="39"/>
    <w:unhideWhenUsed/>
    <w:qFormat/>
    <w:rsid w:val="00991A38"/>
    <w:pPr>
      <w:outlineLvl w:val="9"/>
    </w:pPr>
  </w:style>
  <w:style w:type="paragraph" w:styleId="TOC1">
    <w:name w:val="toc 1"/>
    <w:basedOn w:val="Normal"/>
    <w:next w:val="Normal"/>
    <w:autoRedefine/>
    <w:uiPriority w:val="39"/>
    <w:unhideWhenUsed/>
    <w:rsid w:val="006879FF"/>
    <w:pPr>
      <w:spacing w:after="100"/>
    </w:pPr>
  </w:style>
  <w:style w:type="character" w:styleId="Hyperlink">
    <w:name w:val="Hyperlink"/>
    <w:basedOn w:val="DefaultParagraphFont"/>
    <w:uiPriority w:val="99"/>
    <w:unhideWhenUsed/>
    <w:rsid w:val="006879FF"/>
    <w:rPr>
      <w:color w:val="0563C1" w:themeColor="hyperlink"/>
      <w:u w:val="single"/>
    </w:rPr>
  </w:style>
  <w:style w:type="paragraph" w:styleId="TOC2">
    <w:name w:val="toc 2"/>
    <w:basedOn w:val="Normal"/>
    <w:next w:val="Normal"/>
    <w:autoRedefine/>
    <w:uiPriority w:val="39"/>
    <w:unhideWhenUsed/>
    <w:rsid w:val="00313734"/>
    <w:pPr>
      <w:spacing w:after="100"/>
      <w:ind w:left="200"/>
    </w:pPr>
  </w:style>
  <w:style w:type="paragraph" w:styleId="ListParagraph">
    <w:name w:val="List Paragraph"/>
    <w:basedOn w:val="Normal"/>
    <w:uiPriority w:val="34"/>
    <w:qFormat/>
    <w:rsid w:val="00BC7D75"/>
    <w:pPr>
      <w:ind w:left="720"/>
      <w:contextualSpacing/>
    </w:pPr>
  </w:style>
  <w:style w:type="character" w:customStyle="1" w:styleId="UnresolvedMention1">
    <w:name w:val="Unresolved Mention1"/>
    <w:basedOn w:val="DefaultParagraphFont"/>
    <w:uiPriority w:val="99"/>
    <w:semiHidden/>
    <w:unhideWhenUsed/>
    <w:rsid w:val="00F86D9A"/>
    <w:rPr>
      <w:color w:val="605E5C"/>
      <w:shd w:val="clear" w:color="auto" w:fill="E1DFDD"/>
    </w:rPr>
  </w:style>
  <w:style w:type="paragraph" w:styleId="TOC3">
    <w:name w:val="toc 3"/>
    <w:basedOn w:val="Normal"/>
    <w:next w:val="Normal"/>
    <w:autoRedefine/>
    <w:uiPriority w:val="39"/>
    <w:unhideWhenUsed/>
    <w:rsid w:val="00BA76CC"/>
    <w:pPr>
      <w:spacing w:after="100"/>
      <w:ind w:left="480"/>
    </w:pPr>
  </w:style>
  <w:style w:type="character" w:styleId="CommentReference">
    <w:name w:val="annotation reference"/>
    <w:basedOn w:val="DefaultParagraphFont"/>
    <w:uiPriority w:val="99"/>
    <w:semiHidden/>
    <w:unhideWhenUsed/>
    <w:rsid w:val="00D86F59"/>
    <w:rPr>
      <w:sz w:val="16"/>
      <w:szCs w:val="16"/>
    </w:rPr>
  </w:style>
  <w:style w:type="paragraph" w:styleId="CommentText">
    <w:name w:val="annotation text"/>
    <w:basedOn w:val="Normal"/>
    <w:link w:val="CommentTextChar"/>
    <w:uiPriority w:val="99"/>
    <w:semiHidden/>
    <w:unhideWhenUsed/>
    <w:rsid w:val="00D86F59"/>
    <w:rPr>
      <w:sz w:val="20"/>
    </w:rPr>
  </w:style>
  <w:style w:type="character" w:customStyle="1" w:styleId="CommentTextChar">
    <w:name w:val="Comment Text Char"/>
    <w:basedOn w:val="DefaultParagraphFont"/>
    <w:link w:val="CommentText"/>
    <w:uiPriority w:val="99"/>
    <w:semiHidden/>
    <w:rsid w:val="00D86F59"/>
  </w:style>
  <w:style w:type="paragraph" w:styleId="CommentSubject">
    <w:name w:val="annotation subject"/>
    <w:basedOn w:val="CommentText"/>
    <w:next w:val="CommentText"/>
    <w:link w:val="CommentSubjectChar"/>
    <w:uiPriority w:val="99"/>
    <w:semiHidden/>
    <w:unhideWhenUsed/>
    <w:rsid w:val="00D86F59"/>
    <w:rPr>
      <w:b/>
      <w:bCs/>
    </w:rPr>
  </w:style>
  <w:style w:type="character" w:customStyle="1" w:styleId="CommentSubjectChar">
    <w:name w:val="Comment Subject Char"/>
    <w:basedOn w:val="CommentTextChar"/>
    <w:link w:val="CommentSubject"/>
    <w:uiPriority w:val="99"/>
    <w:semiHidden/>
    <w:rsid w:val="00D86F59"/>
    <w:rPr>
      <w:b/>
      <w:bCs/>
    </w:rPr>
  </w:style>
  <w:style w:type="paragraph" w:styleId="BalloonText">
    <w:name w:val="Balloon Text"/>
    <w:basedOn w:val="Normal"/>
    <w:link w:val="BalloonTextChar"/>
    <w:uiPriority w:val="99"/>
    <w:semiHidden/>
    <w:unhideWhenUsed/>
    <w:rsid w:val="00D83D1F"/>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3D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900066">
      <w:bodyDiv w:val="1"/>
      <w:marLeft w:val="0"/>
      <w:marRight w:val="0"/>
      <w:marTop w:val="0"/>
      <w:marBottom w:val="0"/>
      <w:divBdr>
        <w:top w:val="none" w:sz="0" w:space="0" w:color="auto"/>
        <w:left w:val="none" w:sz="0" w:space="0" w:color="auto"/>
        <w:bottom w:val="none" w:sz="0" w:space="0" w:color="auto"/>
        <w:right w:val="none" w:sz="0" w:space="0" w:color="auto"/>
      </w:divBdr>
      <w:divsChild>
        <w:div w:id="681853698">
          <w:marLeft w:val="446"/>
          <w:marRight w:val="0"/>
          <w:marTop w:val="0"/>
          <w:marBottom w:val="200"/>
          <w:divBdr>
            <w:top w:val="none" w:sz="0" w:space="0" w:color="auto"/>
            <w:left w:val="none" w:sz="0" w:space="0" w:color="auto"/>
            <w:bottom w:val="none" w:sz="0" w:space="0" w:color="auto"/>
            <w:right w:val="none" w:sz="0" w:space="0" w:color="auto"/>
          </w:divBdr>
        </w:div>
        <w:div w:id="1053383716">
          <w:marLeft w:val="446"/>
          <w:marRight w:val="0"/>
          <w:marTop w:val="0"/>
          <w:marBottom w:val="200"/>
          <w:divBdr>
            <w:top w:val="none" w:sz="0" w:space="0" w:color="auto"/>
            <w:left w:val="none" w:sz="0" w:space="0" w:color="auto"/>
            <w:bottom w:val="none" w:sz="0" w:space="0" w:color="auto"/>
            <w:right w:val="none" w:sz="0" w:space="0" w:color="auto"/>
          </w:divBdr>
        </w:div>
        <w:div w:id="1494832220">
          <w:marLeft w:val="446"/>
          <w:marRight w:val="0"/>
          <w:marTop w:val="0"/>
          <w:marBottom w:val="200"/>
          <w:divBdr>
            <w:top w:val="none" w:sz="0" w:space="0" w:color="auto"/>
            <w:left w:val="none" w:sz="0" w:space="0" w:color="auto"/>
            <w:bottom w:val="none" w:sz="0" w:space="0" w:color="auto"/>
            <w:right w:val="none" w:sz="0" w:space="0" w:color="auto"/>
          </w:divBdr>
        </w:div>
        <w:div w:id="1824198581">
          <w:marLeft w:val="446"/>
          <w:marRight w:val="0"/>
          <w:marTop w:val="0"/>
          <w:marBottom w:val="200"/>
          <w:divBdr>
            <w:top w:val="none" w:sz="0" w:space="0" w:color="auto"/>
            <w:left w:val="none" w:sz="0" w:space="0" w:color="auto"/>
            <w:bottom w:val="none" w:sz="0" w:space="0" w:color="auto"/>
            <w:right w:val="none" w:sz="0" w:space="0" w:color="auto"/>
          </w:divBdr>
        </w:div>
        <w:div w:id="2046590416">
          <w:marLeft w:val="446"/>
          <w:marRight w:val="0"/>
          <w:marTop w:val="0"/>
          <w:marBottom w:val="200"/>
          <w:divBdr>
            <w:top w:val="none" w:sz="0" w:space="0" w:color="auto"/>
            <w:left w:val="none" w:sz="0" w:space="0" w:color="auto"/>
            <w:bottom w:val="none" w:sz="0" w:space="0" w:color="auto"/>
            <w:right w:val="none" w:sz="0" w:space="0" w:color="auto"/>
          </w:divBdr>
        </w:div>
      </w:divsChild>
    </w:div>
    <w:div w:id="1004935181">
      <w:bodyDiv w:val="1"/>
      <w:marLeft w:val="0"/>
      <w:marRight w:val="0"/>
      <w:marTop w:val="0"/>
      <w:marBottom w:val="0"/>
      <w:divBdr>
        <w:top w:val="none" w:sz="0" w:space="0" w:color="auto"/>
        <w:left w:val="none" w:sz="0" w:space="0" w:color="auto"/>
        <w:bottom w:val="none" w:sz="0" w:space="0" w:color="auto"/>
        <w:right w:val="none" w:sz="0" w:space="0" w:color="auto"/>
      </w:divBdr>
      <w:divsChild>
        <w:div w:id="139469648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192.168.10.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DC77D08DDF6743BD99E8774A360AB2" ma:contentTypeVersion="8" ma:contentTypeDescription="Create a new document." ma:contentTypeScope="" ma:versionID="c3254b9714cc4bda48eb10e027f0b544">
  <xsd:schema xmlns:xsd="http://www.w3.org/2001/XMLSchema" xmlns:xs="http://www.w3.org/2001/XMLSchema" xmlns:p="http://schemas.microsoft.com/office/2006/metadata/properties" xmlns:ns2="b87a6222-57a7-4658-b5d6-d7ab74f4daef" targetNamespace="http://schemas.microsoft.com/office/2006/metadata/properties" ma:root="true" ma:fieldsID="899ab5bd903d29ba064ad9b2ec64aa7a" ns2:_="">
    <xsd:import namespace="b87a6222-57a7-4658-b5d6-d7ab74f4d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7a6222-57a7-4658-b5d6-d7ab74f4d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9C2F6B-A836-43C4-BBE3-760E914F4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7a6222-57a7-4658-b5d6-d7ab74f4d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5FDC68-F35B-4C88-B1FC-4FA4D62441EF}">
  <ds:schemaRefs>
    <ds:schemaRef ds:uri="http://schemas.openxmlformats.org/officeDocument/2006/bibliography"/>
  </ds:schemaRefs>
</ds:datastoreItem>
</file>

<file path=customXml/itemProps4.xml><?xml version="1.0" encoding="utf-8"?>
<ds:datastoreItem xmlns:ds="http://schemas.openxmlformats.org/officeDocument/2006/customXml" ds:itemID="{D81FC7B6-1CC3-44ED-8D33-E6ED51B9AB6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AE5F799-AE3E-4ED6-B999-979B56A97D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6490</Words>
  <Characters>36995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2023-09-17T21:16:00Z</dcterms:created>
  <dcterms:modified xsi:type="dcterms:W3CDTF">2023-09-17T21:49:00Z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0x010100BFDC77D08DDF6743BD99E8774A360AB2</vt:lpwstr>
  </property>
</Properties>
</file>