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57512D1" w14:textId="0FBD1CF2" w:rsidR="00117926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8705378" w:history="1">
        <w:r w:rsidR="00117926" w:rsidRPr="0059711B">
          <w:rPr>
            <w:rStyle w:val="Hiperligao"/>
            <w:noProof/>
          </w:rPr>
          <w:t>Lista de Figuras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iv</w:t>
        </w:r>
        <w:r w:rsidR="00117926">
          <w:rPr>
            <w:noProof/>
            <w:webHidden/>
          </w:rPr>
          <w:fldChar w:fldCharType="end"/>
        </w:r>
      </w:hyperlink>
    </w:p>
    <w:p w14:paraId="675FBBE8" w14:textId="0A6E784F" w:rsidR="00117926" w:rsidRDefault="00117926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79" w:history="1">
        <w:r w:rsidRPr="0059711B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5EB8A745" w14:textId="0817EA3F" w:rsidR="00117926" w:rsidRDefault="00117926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0" w:history="1">
        <w:r w:rsidRPr="0059711B">
          <w:rPr>
            <w:rStyle w:val="Hiperligao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6CF5E2CC" w14:textId="3EF5EEF6" w:rsidR="00117926" w:rsidRDefault="00117926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1" w:history="1">
        <w:r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Preparação Miniprojecto – Módulo I/O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0A990E" w14:textId="2365D73A" w:rsidR="00117926" w:rsidRDefault="00117926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2" w:history="1">
        <w:r w:rsidRPr="0059711B">
          <w:rPr>
            <w:rStyle w:val="Hiperligao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Inputs e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9E8C20" w14:textId="18A17BB3" w:rsidR="00117926" w:rsidRDefault="00117926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3" w:history="1">
        <w:r w:rsidRPr="0059711B">
          <w:rPr>
            <w:rStyle w:val="Hiperligao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725987" w14:textId="1B9642BA" w:rsidR="00117926" w:rsidRDefault="00117926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4" w:history="1">
        <w:r w:rsidRPr="0059711B">
          <w:rPr>
            <w:rStyle w:val="Hiperligao"/>
            <w:noProof/>
          </w:rPr>
          <w:t>1.1.2.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E168D5" w14:textId="6272D851" w:rsidR="00117926" w:rsidRDefault="00117926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5" w:history="1">
        <w:r w:rsidRPr="0059711B">
          <w:rPr>
            <w:rStyle w:val="Hiperligao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7F9696" w14:textId="708A9E82" w:rsidR="00117926" w:rsidRDefault="00117926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6" w:history="1">
        <w:r w:rsidRPr="0059711B">
          <w:rPr>
            <w:rStyle w:val="Hiperligao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C0BED9" w14:textId="74902FC3" w:rsidR="00117926" w:rsidRDefault="00117926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7" w:history="1">
        <w:r w:rsidRPr="0059711B">
          <w:rPr>
            <w:rStyle w:val="Hiperligao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Hardware - Comandos e Liga</w:t>
        </w:r>
        <w:r w:rsidRPr="0059711B">
          <w:rPr>
            <w:rStyle w:val="Hiperligao"/>
            <w:rFonts w:eastAsia="Times New Roman" w:cs="Times New Roman"/>
            <w:noProof/>
          </w:rPr>
          <w:t>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667A2D" w14:textId="51C041C8" w:rsidR="00117926" w:rsidRDefault="00117926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8" w:history="1">
        <w:r w:rsidRPr="0059711B">
          <w:rPr>
            <w:rStyle w:val="Hiperligao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 xml:space="preserve"> LED’s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69E731" w14:textId="604FA354" w:rsidR="00117926" w:rsidRDefault="00117926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9" w:history="1">
        <w:r w:rsidRPr="0059711B">
          <w:rPr>
            <w:rStyle w:val="Hiperligao"/>
            <w:noProof/>
          </w:rPr>
          <w:t>1.4.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Teclado Matricial 4x3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D70A48" w14:textId="2DA118D1" w:rsidR="00117926" w:rsidRDefault="00117926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0" w:history="1">
        <w:r w:rsidRPr="0059711B">
          <w:rPr>
            <w:rStyle w:val="Hiperligao"/>
            <w:noProof/>
          </w:rPr>
          <w:t>1.5.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BUZ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B250EE" w14:textId="47B28A29" w:rsidR="00117926" w:rsidRDefault="00117926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1" w:history="1">
        <w:r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Preparação Miniprojecto – Interrupções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7C66E" w14:textId="03C4216D" w:rsidR="00117926" w:rsidRDefault="00117926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2" w:history="1">
        <w:r w:rsidRPr="0059711B">
          <w:rPr>
            <w:rStyle w:val="Hiperligao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Teclado Matricial 4x3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E42920" w14:textId="66CE0522" w:rsidR="00117926" w:rsidRDefault="00117926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3" w:history="1">
        <w:r w:rsidRPr="0059711B">
          <w:rPr>
            <w:rStyle w:val="Hiperligao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Fundamental &amp;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0A8F30" w14:textId="435358E0" w:rsidR="00117926" w:rsidRDefault="00117926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4" w:history="1">
        <w:r w:rsidRPr="0059711B">
          <w:rPr>
            <w:rStyle w:val="Hiperligao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23E0C0" w14:textId="067C0560" w:rsidR="00117926" w:rsidRDefault="00117926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5" w:history="1">
        <w:r w:rsidRPr="0059711B">
          <w:rPr>
            <w:rStyle w:val="Hiperligao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Timers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722E6A" w14:textId="45632C18" w:rsidR="00117926" w:rsidRDefault="00117926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6" w:history="1">
        <w:r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PWM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6BA4B3" w14:textId="3F869854" w:rsidR="00117926" w:rsidRDefault="00117926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7" w:history="1">
        <w:r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ADC – Sensor de Temperatura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9A3B2D" w14:textId="7B1DA61D" w:rsidR="00117926" w:rsidRDefault="00117926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8" w:history="1">
        <w:r w:rsidRPr="0059711B">
          <w:rPr>
            <w:rStyle w:val="Hiperligao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DCE027" w14:textId="23BFFB61" w:rsidR="00117926" w:rsidRDefault="00117926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9" w:history="1">
        <w:r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59711B">
          <w:rPr>
            <w:rStyle w:val="Hiperligao"/>
            <w:noProof/>
          </w:rPr>
          <w:t>Funcionalidades extra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8FF17E" w14:textId="747E9391" w:rsidR="00117926" w:rsidRDefault="00117926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0" w:history="1">
        <w:r w:rsidRPr="0059711B">
          <w:rPr>
            <w:rStyle w:val="Hiperligao"/>
            <w:noProof/>
          </w:rPr>
          <w:t>Bibliografia ou 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02087" w14:textId="05D99736" w:rsidR="00117926" w:rsidRDefault="00117926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1" w:history="1">
        <w:r w:rsidRPr="0059711B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1553DC" w14:textId="145CA5E6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8705378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117926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8705379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8705380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117926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117926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117926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117926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117926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117926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1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8705381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</w:t>
      </w:r>
      <w:bookmarkStart w:id="19" w:name="_Toc38705382"/>
      <w:r>
        <w:t>Inputs e Outputs</w:t>
      </w:r>
      <w:bookmarkEnd w:id="19"/>
      <w:r>
        <w:t xml:space="preserve"> </w:t>
      </w:r>
    </w:p>
    <w:p w14:paraId="09403DC3" w14:textId="47A11C06" w:rsidR="00C23D2A" w:rsidRDefault="00C23D2A" w:rsidP="00C23D2A">
      <w:pPr>
        <w:pStyle w:val="Ttulo3"/>
      </w:pPr>
      <w:bookmarkStart w:id="20" w:name="_Toc38705383"/>
      <w:r>
        <w:t>Inputs</w:t>
      </w:r>
      <w:bookmarkEnd w:id="20"/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>Conexão Computador [RS232 - Rx]</w:t>
            </w:r>
          </w:p>
        </w:tc>
      </w:tr>
    </w:tbl>
    <w:p w14:paraId="2E59916E" w14:textId="77777777" w:rsidR="00BE3AE2" w:rsidRDefault="00BE3AE2" w:rsidP="00C23D2A">
      <w:pPr>
        <w:pStyle w:val="Ttulo3"/>
      </w:pPr>
      <w:bookmarkStart w:id="21" w:name="_Toc38705384"/>
      <w:bookmarkEnd w:id="21"/>
    </w:p>
    <w:p w14:paraId="0ABCF696" w14:textId="0510DDAF" w:rsidR="00C23D2A" w:rsidRDefault="00BE3AE2" w:rsidP="00C23D2A">
      <w:pPr>
        <w:pStyle w:val="Ttulo3"/>
      </w:pPr>
      <w:bookmarkStart w:id="22" w:name="_Toc38705385"/>
      <w:r>
        <w:rPr>
          <w:noProof/>
        </w:rPr>
        <w:drawing>
          <wp:anchor distT="0" distB="0" distL="114300" distR="114300" simplePos="0" relativeHeight="251665408" behindDoc="0" locked="0" layoutInCell="1" allowOverlap="1" wp14:anchorId="000E516D" wp14:editId="4E80BD19">
            <wp:simplePos x="0" y="0"/>
            <wp:positionH relativeFrom="margin">
              <wp:align>right</wp:align>
            </wp:positionH>
            <wp:positionV relativeFrom="paragraph">
              <wp:posOffset>3554730</wp:posOffset>
            </wp:positionV>
            <wp:extent cx="5416202" cy="27690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02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A">
        <w:t>Outputs</w:t>
      </w:r>
      <w:bookmarkEnd w:id="22"/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r>
              <w:rPr>
                <w:lang w:val="en-US"/>
              </w:rPr>
              <w:t>linha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[RS232 -Tx]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</w:p>
        </w:tc>
      </w:tr>
    </w:tbl>
    <w:p w14:paraId="13C2717C" w14:textId="188A19EA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4078DD33" w14:textId="00172A67" w:rsidR="00927D13" w:rsidRDefault="00927D13" w:rsidP="00927D13">
      <w:pPr>
        <w:pStyle w:val="Ttulo2"/>
      </w:pPr>
      <w:r w:rsidRPr="008D226A">
        <w:t xml:space="preserve"> </w:t>
      </w:r>
      <w:bookmarkStart w:id="23" w:name="_Toc38705386"/>
      <w:r w:rsidRPr="008D226A">
        <w:t>LCD</w:t>
      </w:r>
      <w:bookmarkEnd w:id="23"/>
    </w:p>
    <w:p w14:paraId="69BD28AE" w14:textId="3C8DF183" w:rsidR="00F80EA8" w:rsidRPr="00F80EA8" w:rsidRDefault="00F80EA8" w:rsidP="00F80EA8">
      <w:pPr>
        <w:pStyle w:val="Ttulo3"/>
      </w:pPr>
      <w:bookmarkStart w:id="24" w:name="_Toc38705387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4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5" w:name="_Toc34568414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5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6" w:name="_Toc38705388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</w:t>
      </w:r>
      <w:proofErr w:type="spellStart"/>
      <w:r w:rsidR="00EE3694">
        <w:t>LED’s</w:t>
      </w:r>
      <w:bookmarkEnd w:id="26"/>
      <w:proofErr w:type="spellEnd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</w:t>
      </w:r>
      <w:proofErr w:type="spellStart"/>
      <w:r>
        <w:t>Vfonte</w:t>
      </w:r>
      <w:proofErr w:type="spellEnd"/>
      <w:r>
        <w:t xml:space="preserve"> = 5V e </w:t>
      </w:r>
      <w:proofErr w:type="spellStart"/>
      <w:r>
        <w:t>Vled</w:t>
      </w:r>
      <w:proofErr w:type="spellEnd"/>
      <w:r>
        <w:t xml:space="preserve"> = 1,7 V; </w:t>
      </w:r>
      <w:proofErr w:type="spellStart"/>
      <w:r>
        <w:t>Iled</w:t>
      </w:r>
      <w:proofErr w:type="spellEnd"/>
      <w:r>
        <w:t>=10mA) e uma resistência de 330 Ohms (calculada R= (</w:t>
      </w:r>
      <w:proofErr w:type="spellStart"/>
      <w:r>
        <w:t>Vfonte</w:t>
      </w:r>
      <w:proofErr w:type="spellEnd"/>
      <w:r>
        <w:t xml:space="preserve"> – </w:t>
      </w:r>
      <w:proofErr w:type="spellStart"/>
      <w:r>
        <w:t>Vled</w:t>
      </w:r>
      <w:proofErr w:type="spellEnd"/>
      <w:r>
        <w:t xml:space="preserve">) / </w:t>
      </w:r>
      <w:proofErr w:type="spellStart"/>
      <w:r>
        <w:t>Iled</w:t>
      </w:r>
      <w:proofErr w:type="spellEnd"/>
      <w:r>
        <w:t>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t xml:space="preserve"> </w:t>
      </w:r>
      <w:bookmarkStart w:id="27" w:name="_Toc38705389"/>
      <w:r>
        <w:t>Teclado Matricial 4x3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</w:t>
      </w:r>
      <w:proofErr w:type="spellStart"/>
      <w:r>
        <w:t>pulled</w:t>
      </w:r>
      <w:proofErr w:type="spellEnd"/>
      <w:r>
        <w:t xml:space="preserve"> para um valor up ou </w:t>
      </w:r>
      <w:proofErr w:type="spellStart"/>
      <w:r>
        <w:t>down</w:t>
      </w:r>
      <w:proofErr w:type="spellEnd"/>
      <w:r>
        <w:t xml:space="preserve">, o estado de impedância elevada acontece. Quando este estado ocorre, o output do microcontrolador não é controlado pelo pino de input, ou seja, pelo 0 ou pelo 1 (considerando assim o output desconectado do circuito). As resistências pull up (ou pull </w:t>
      </w:r>
      <w:proofErr w:type="spellStart"/>
      <w:r>
        <w:t>down</w:t>
      </w:r>
      <w:proofErr w:type="spellEnd"/>
      <w:r>
        <w:t xml:space="preserve">) são a solução puxando o valor de input para um estado alto ‘1’ ou baixo ‘0’. </w:t>
      </w:r>
    </w:p>
    <w:p w14:paraId="389D682F" w14:textId="18224F63" w:rsidR="00317CA2" w:rsidRDefault="00317CA2" w:rsidP="00317CA2">
      <w:r>
        <w:t xml:space="preserve">No caso do microcontrolador que usamos, o </w:t>
      </w:r>
      <w:proofErr w:type="spellStart"/>
      <w:r>
        <w:t>port</w:t>
      </w:r>
      <w:proofErr w:type="spellEnd"/>
      <w:r>
        <w:t xml:space="preserve">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</w:t>
      </w:r>
      <w:bookmarkStart w:id="28" w:name="_Toc38705390"/>
      <w:r>
        <w:t>BUZ</w:t>
      </w:r>
      <w:bookmarkEnd w:id="28"/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bookmarkStart w:id="29" w:name="_Toc38705391"/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>Interrupções</w:t>
      </w:r>
      <w:bookmarkEnd w:id="29"/>
      <w:r>
        <w:t xml:space="preserve"> </w:t>
      </w:r>
    </w:p>
    <w:p w14:paraId="00DA03E2" w14:textId="6503CAF3" w:rsidR="009763B5" w:rsidRDefault="009763B5" w:rsidP="009763B5">
      <w:r>
        <w:t>No nosso projeto, as únicas interrupções necessárias serão nos pinos conectados ao teclado matricial (4x3)</w:t>
      </w:r>
      <w:r w:rsidR="00136143">
        <w:t xml:space="preserve"> e os timers.</w:t>
      </w:r>
    </w:p>
    <w:p w14:paraId="7A9C3784" w14:textId="02B2A69E" w:rsidR="00713DF9" w:rsidRDefault="009763B5" w:rsidP="00713DF9">
      <w:pPr>
        <w:pStyle w:val="Ttulo2"/>
      </w:pPr>
      <w:r>
        <w:t xml:space="preserve"> </w:t>
      </w:r>
      <w:bookmarkStart w:id="30" w:name="_Toc38705392"/>
      <w:r>
        <w:t>Teclado Matricial</w:t>
      </w:r>
      <w:r w:rsidR="000F64C7">
        <w:t xml:space="preserve"> 4x3</w:t>
      </w:r>
      <w:bookmarkEnd w:id="30"/>
    </w:p>
    <w:p w14:paraId="1AAEA104" w14:textId="4EE6374E" w:rsidR="00713DF9" w:rsidRPr="00713DF9" w:rsidRDefault="00713DF9" w:rsidP="00713DF9">
      <w:pPr>
        <w:pStyle w:val="Ttulo3"/>
      </w:pPr>
      <w:bookmarkStart w:id="31" w:name="_Toc38705393"/>
      <w:r>
        <w:t>Fundamental &amp; hardware</w:t>
      </w:r>
      <w:bookmarkEnd w:id="31"/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uC e as linhas como output para o uC.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B08C777" w:rsidR="00242DBA" w:rsidRDefault="00713DF9" w:rsidP="00713DF9">
      <w:pPr>
        <w:pStyle w:val="Ttulo3"/>
      </w:pPr>
      <w:bookmarkStart w:id="32" w:name="_Toc38705394"/>
      <w:r>
        <w:lastRenderedPageBreak/>
        <w:t>Software</w:t>
      </w:r>
      <w:bookmarkEnd w:id="32"/>
      <w:r w:rsidR="00136143">
        <w:t xml:space="preserve"> – resumo de implementação 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12A1A911" w:rsidR="00242DBA" w:rsidRDefault="00BA3A86" w:rsidP="00BA3A86">
      <w:pPr>
        <w:pStyle w:val="Ttulo2"/>
      </w:pPr>
      <w:bookmarkStart w:id="33" w:name="_Toc38705395"/>
      <w:r>
        <w:t>Timers</w:t>
      </w:r>
      <w:bookmarkEnd w:id="33"/>
    </w:p>
    <w:p w14:paraId="5EDF9BCF" w14:textId="43693B9A" w:rsidR="00BA3A86" w:rsidRDefault="00BA3A86" w:rsidP="00BA3A86"/>
    <w:p w14:paraId="37204FE6" w14:textId="6BE40424" w:rsidR="00BA3A86" w:rsidRDefault="00BA3A86" w:rsidP="00BA3A86">
      <w:pPr>
        <w:pStyle w:val="Ttulo1"/>
      </w:pPr>
      <w:bookmarkStart w:id="34" w:name="_Toc38705396"/>
      <w:r>
        <w:lastRenderedPageBreak/>
        <w:t>PWM</w:t>
      </w:r>
      <w:bookmarkEnd w:id="34"/>
    </w:p>
    <w:p w14:paraId="257FDAA2" w14:textId="2FB6BBF5" w:rsidR="00BA3A86" w:rsidRDefault="00BA3A86" w:rsidP="00BA3A86">
      <w:pPr>
        <w:pStyle w:val="Ttulo1"/>
      </w:pPr>
      <w:bookmarkStart w:id="35" w:name="_Toc38705397"/>
      <w:r>
        <w:lastRenderedPageBreak/>
        <w:t xml:space="preserve">ADC </w:t>
      </w:r>
      <w:bookmarkEnd w:id="35"/>
    </w:p>
    <w:p w14:paraId="10557FC5" w14:textId="70D1CDCF" w:rsidR="00136143" w:rsidRPr="00136143" w:rsidRDefault="00136143" w:rsidP="00136143">
      <w:r>
        <w:t>No nosso mini projeto irá haver a necessidade de converter um sinal analógico de um sensor de temperatura num sinal que o microcontrolador consiga processar, ou seja, um sinal digital.</w:t>
      </w:r>
    </w:p>
    <w:p w14:paraId="00208C80" w14:textId="732D3B36" w:rsidR="00BA3A86" w:rsidRPr="00BA3A86" w:rsidRDefault="00BA3A86" w:rsidP="00BA3A86">
      <w:pPr>
        <w:pStyle w:val="Ttulo2"/>
      </w:pPr>
      <w:r>
        <w:t xml:space="preserve"> </w:t>
      </w:r>
      <w:bookmarkStart w:id="36" w:name="_Toc38705398"/>
      <w:r>
        <w:t>Características</w:t>
      </w:r>
      <w:bookmarkEnd w:id="36"/>
      <w:r>
        <w:t xml:space="preserve"> </w:t>
      </w:r>
    </w:p>
    <w:p w14:paraId="505A3D63" w14:textId="05DD43C5" w:rsidR="0019450E" w:rsidRDefault="0019450E" w:rsidP="0019450E">
      <w:pPr>
        <w:pStyle w:val="Ttulo3"/>
      </w:pPr>
      <w:r>
        <w:t>Sensor</w:t>
      </w:r>
    </w:p>
    <w:p w14:paraId="52F57149" w14:textId="5B639AF1" w:rsidR="00BA3A86" w:rsidRDefault="00BA3A86" w:rsidP="0019450E">
      <w:pPr>
        <w:ind w:left="366" w:firstLine="351"/>
      </w:pPr>
      <w:r>
        <w:t xml:space="preserve">Iremos usar o sensor MCP9701 da Microchip. </w:t>
      </w:r>
    </w:p>
    <w:p w14:paraId="53DBF9DC" w14:textId="42FF147B" w:rsidR="00A96DC0" w:rsidRDefault="00A96DC0" w:rsidP="00A96DC0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Gama de tensão</w:t>
      </w:r>
      <w:r w:rsidR="004C3634">
        <w:t xml:space="preserve"> de output</w:t>
      </w:r>
      <w:r>
        <w:t xml:space="preserve">: [3.1V; 5.5V] </w:t>
      </w:r>
    </w:p>
    <w:p w14:paraId="49B0838A" w14:textId="528E9FF3" w:rsidR="00A96DC0" w:rsidRDefault="00A96DC0" w:rsidP="00A96DC0">
      <w:pPr>
        <w:pStyle w:val="PargrafodaLista"/>
        <w:ind w:left="1077"/>
      </w:pPr>
    </w:p>
    <w:p w14:paraId="44B5E45D" w14:textId="657B8F1A" w:rsidR="00BA3A86" w:rsidRDefault="00BA3A86" w:rsidP="00BA3A86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Precisão</w:t>
      </w:r>
      <w:r>
        <w:t>:</w:t>
      </w:r>
      <w:r w:rsidR="00A96DC0">
        <w:t xml:space="preserve"> </w:t>
      </w:r>
      <w:r w:rsidR="00A96DC0" w:rsidRPr="00A96DC0">
        <w:t>+ 4°C (max.). [0°C; +70°C].</w:t>
      </w:r>
    </w:p>
    <w:p w14:paraId="18EAC678" w14:textId="77777777" w:rsidR="00BA3A86" w:rsidRDefault="00BA3A86" w:rsidP="00BA3A86">
      <w:pPr>
        <w:pStyle w:val="PargrafodaLista"/>
        <w:ind w:left="1797"/>
      </w:pPr>
    </w:p>
    <w:p w14:paraId="387C27C3" w14:textId="1A25E54B" w:rsidR="00BA3A86" w:rsidRDefault="00BA3A86" w:rsidP="00BA3A86">
      <w:pPr>
        <w:pStyle w:val="PargrafodaLista"/>
        <w:numPr>
          <w:ilvl w:val="0"/>
          <w:numId w:val="33"/>
        </w:numPr>
      </w:pPr>
      <w:r>
        <w:t>Otimizado para ADC</w:t>
      </w:r>
      <w:r w:rsidR="004C3634">
        <w:t xml:space="preserve"> (</w:t>
      </w:r>
      <w:r w:rsidR="004C3634" w:rsidRPr="004C3634">
        <w:rPr>
          <w:b/>
          <w:bCs/>
        </w:rPr>
        <w:t>sensibilidade</w:t>
      </w:r>
      <w:r w:rsidR="004C3634">
        <w:t>)</w:t>
      </w:r>
      <w:r>
        <w:t>:</w:t>
      </w:r>
      <w:r w:rsidR="00A96DC0">
        <w:t xml:space="preserve"> </w:t>
      </w:r>
      <w:r w:rsidR="00A96DC0" w:rsidRPr="00A96DC0">
        <w:t>19.5mV/°C (típico).</w:t>
      </w:r>
    </w:p>
    <w:p w14:paraId="71ED8516" w14:textId="49FF5960" w:rsidR="00BA3A86" w:rsidRDefault="00BA3A86" w:rsidP="00BA3A86">
      <w:pPr>
        <w:pStyle w:val="PargrafodaLista"/>
        <w:ind w:left="1077"/>
      </w:pPr>
    </w:p>
    <w:p w14:paraId="3EB1B463" w14:textId="0C001A22" w:rsidR="00A96DC0" w:rsidRDefault="00BA3A86" w:rsidP="004509D3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Output</w:t>
      </w:r>
      <w:r>
        <w:t>:</w:t>
      </w:r>
      <w:r w:rsidR="00A96DC0">
        <w:t xml:space="preserve"> </w:t>
      </w:r>
      <w:r w:rsidR="00A96DC0" w:rsidRPr="00A96DC0">
        <w:t>T</w:t>
      </w:r>
      <w:r w:rsidR="00A96DC0" w:rsidRPr="00A026A3">
        <w:rPr>
          <w:vertAlign w:val="subscript"/>
        </w:rPr>
        <w:t>A</w:t>
      </w:r>
      <w:r w:rsidR="00A96DC0" w:rsidRPr="00A96DC0">
        <w:t xml:space="preserve"> = 0°C:  V (0°C) = 400 </w:t>
      </w:r>
      <w:proofErr w:type="spellStart"/>
      <w:r w:rsidR="00A96DC0" w:rsidRPr="00A96DC0">
        <w:t>mV</w:t>
      </w:r>
      <w:proofErr w:type="spellEnd"/>
    </w:p>
    <w:p w14:paraId="25937BEC" w14:textId="1E6E22D2" w:rsidR="004509D3" w:rsidRPr="004509D3" w:rsidRDefault="0019450E" w:rsidP="004509D3">
      <w:pPr>
        <w:pStyle w:val="Ttulo3"/>
      </w:pPr>
      <w:r>
        <w:t>Microcontrolador</w:t>
      </w:r>
    </w:p>
    <w:p w14:paraId="4512D7F0" w14:textId="4CB95229" w:rsidR="0019450E" w:rsidRDefault="0019450E" w:rsidP="0019450E">
      <w:pPr>
        <w:ind w:left="708"/>
      </w:pPr>
      <w:r>
        <w:t xml:space="preserve">O Microcontrolador permite a conversão de um input analógico </w:t>
      </w:r>
      <w:r w:rsidR="00A96DC0">
        <w:t xml:space="preserve">de </w:t>
      </w:r>
      <w:r w:rsidR="004509D3">
        <w:t>?</w:t>
      </w:r>
      <w:r w:rsidR="00A96DC0">
        <w:t xml:space="preserve"> Volts </w:t>
      </w:r>
      <w:r>
        <w:t xml:space="preserve">para um sinal representativo de </w:t>
      </w:r>
      <w:r w:rsidR="00A96DC0">
        <w:t xml:space="preserve">no máximo </w:t>
      </w:r>
      <w:r>
        <w:t>10 bits em binário</w:t>
      </w:r>
      <w:r w:rsidR="00422394">
        <w:t>,</w:t>
      </w:r>
      <w:r w:rsidR="004509D3">
        <w:t xml:space="preserve"> que é</w:t>
      </w:r>
      <w:r w:rsidR="00422394">
        <w:t xml:space="preserve"> chamada de </w:t>
      </w:r>
      <w:r w:rsidR="00422394" w:rsidRPr="00A026A3">
        <w:rPr>
          <w:b/>
          <w:bCs/>
        </w:rPr>
        <w:t>palavra digital</w:t>
      </w:r>
      <w:r>
        <w:t>.</w:t>
      </w:r>
      <w:r w:rsidR="00993FB3">
        <w:t xml:space="preserve"> Quanto </w:t>
      </w:r>
      <w:r w:rsidR="00AE7571">
        <w:t xml:space="preserve">maior o número de bits, maior a </w:t>
      </w:r>
      <w:r w:rsidR="00AE7571" w:rsidRPr="00A026A3">
        <w:rPr>
          <w:b/>
          <w:bCs/>
        </w:rPr>
        <w:t>resolução</w:t>
      </w:r>
      <w:r w:rsidR="00AE7571">
        <w:t xml:space="preserve"> do conversor ADC (isto traduz-se na conversão mais exata do sinal analógico real, ou seja, o erro será menor entre o valor digital e o valor analógico que o código representa). O </w:t>
      </w:r>
      <w:r w:rsidR="00AE7571" w:rsidRPr="00A026A3">
        <w:rPr>
          <w:b/>
          <w:bCs/>
        </w:rPr>
        <w:t>número de níveis (N)</w:t>
      </w:r>
      <w:r w:rsidR="004509D3" w:rsidRPr="00A026A3">
        <w:rPr>
          <w:b/>
          <w:bCs/>
        </w:rPr>
        <w:t xml:space="preserve"> </w:t>
      </w:r>
      <w:r w:rsidR="004509D3">
        <w:t>(No gráfico em baixo, um nível é cada ponto)</w:t>
      </w:r>
      <w:r w:rsidR="00AE7571">
        <w:t xml:space="preserve"> é definido por N = 2</w:t>
      </w:r>
      <w:r w:rsidR="00AE7571">
        <w:rPr>
          <w:vertAlign w:val="superscript"/>
        </w:rPr>
        <w:t>bits</w:t>
      </w:r>
      <w:r w:rsidR="00AE7571">
        <w:t>.</w:t>
      </w:r>
    </w:p>
    <w:p w14:paraId="1B49F4F2" w14:textId="7C91D64B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D7943" wp14:editId="53265759">
            <wp:simplePos x="0" y="0"/>
            <wp:positionH relativeFrom="page">
              <wp:posOffset>381000</wp:posOffset>
            </wp:positionH>
            <wp:positionV relativeFrom="paragraph">
              <wp:posOffset>-140335</wp:posOffset>
            </wp:positionV>
            <wp:extent cx="4451836" cy="3314700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22" cy="3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63B5" w14:textId="1EE9B73A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D50C51" wp14:editId="421D1C67">
            <wp:simplePos x="0" y="0"/>
            <wp:positionH relativeFrom="column">
              <wp:posOffset>3301365</wp:posOffset>
            </wp:positionH>
            <wp:positionV relativeFrom="paragraph">
              <wp:posOffset>438785</wp:posOffset>
            </wp:positionV>
            <wp:extent cx="2905760" cy="140970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4566" w14:textId="1E9395E2" w:rsidR="004C3634" w:rsidRDefault="004C3634" w:rsidP="0019450E">
      <w:pPr>
        <w:ind w:left="708"/>
      </w:pPr>
    </w:p>
    <w:p w14:paraId="21FBD331" w14:textId="54E1D4BE" w:rsidR="004C3634" w:rsidRDefault="004C3634" w:rsidP="0019450E">
      <w:pPr>
        <w:ind w:left="708"/>
      </w:pPr>
    </w:p>
    <w:p w14:paraId="7F06C39D" w14:textId="77777777" w:rsidR="004C3634" w:rsidRPr="00AE7571" w:rsidRDefault="004C3634" w:rsidP="004C3634"/>
    <w:p w14:paraId="46B7660A" w14:textId="6019A1B9" w:rsidR="00A96DC0" w:rsidRDefault="0019450E" w:rsidP="0019450E">
      <w:pPr>
        <w:ind w:left="708"/>
      </w:pPr>
      <w:r>
        <w:lastRenderedPageBreak/>
        <w:t xml:space="preserve">As </w:t>
      </w:r>
      <w:r w:rsidRPr="00A026A3">
        <w:rPr>
          <w:b/>
          <w:bCs/>
        </w:rPr>
        <w:t>tensões de referência</w:t>
      </w:r>
      <w:r>
        <w:t xml:space="preserve"> (V</w:t>
      </w:r>
      <w:r>
        <w:rPr>
          <w:vertAlign w:val="subscript"/>
        </w:rPr>
        <w:t xml:space="preserve">REF+ </w:t>
      </w:r>
      <w:r>
        <w:t>e V</w:t>
      </w:r>
      <w:r>
        <w:rPr>
          <w:vertAlign w:val="subscript"/>
        </w:rPr>
        <w:t>REF-</w:t>
      </w:r>
      <w:r>
        <w:t xml:space="preserve">) </w:t>
      </w:r>
      <w:r w:rsidR="00AE7571">
        <w:t xml:space="preserve">do ADC </w:t>
      </w:r>
      <w:r>
        <w:t>são configuradas por software. Estas tensões de referência</w:t>
      </w:r>
      <w:r w:rsidR="00422394">
        <w:t xml:space="preserve"> definem a gama de variação das tensões na entrada do conversor ADC e</w:t>
      </w:r>
      <w:r>
        <w:t>, tal como o número de bits</w:t>
      </w:r>
      <w:r w:rsidR="00136143">
        <w:t>, definem a resolução do conversor</w:t>
      </w:r>
      <w:r w:rsidR="00A96DC0">
        <w:t xml:space="preserve">. Por exemplo, se estivermos a usar [0V; 5V] e o sensor apenas transmite [0V;2V] iremos perder uma </w:t>
      </w:r>
      <w:r w:rsidR="00A026A3">
        <w:t>resolução</w:t>
      </w:r>
      <w:r w:rsidR="00A96DC0">
        <w:t xml:space="preserve"> de 3V que não é aproveitada</w:t>
      </w:r>
      <w:r w:rsidR="00A026A3">
        <w:t xml:space="preserve"> à custa de termos uma gama mais alta. </w:t>
      </w:r>
    </w:p>
    <w:p w14:paraId="163724C8" w14:textId="5C8AC9F2" w:rsidR="00FF6162" w:rsidRDefault="00AE7571" w:rsidP="00FF6162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LSB=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REF+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  <m:r>
                  <w:rPr>
                    <w:rFonts w:ascii="Cambria Math" w:hAnsi="Cambria Math"/>
                  </w:rPr>
                  <m:t>-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. LSB </w:t>
      </w:r>
      <w:r w:rsidR="00422394">
        <w:rPr>
          <w:rFonts w:eastAsiaTheme="minorEastAsia"/>
        </w:rPr>
        <w:t>(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Least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Significant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Bit</w:t>
      </w:r>
      <w:r w:rsidR="00422394">
        <w:rPr>
          <w:rFonts w:eastAsiaTheme="minorEastAsia"/>
        </w:rPr>
        <w:t>) representa o valor mínimo de tensão na entrada do conversor ADC que pode ser convertido</w:t>
      </w:r>
      <w:r w:rsidR="00A026A3">
        <w:rPr>
          <w:rFonts w:eastAsiaTheme="minorEastAsia"/>
        </w:rPr>
        <w:t>/lido</w:t>
      </w:r>
      <w:r w:rsidR="00422394">
        <w:rPr>
          <w:rFonts w:eastAsiaTheme="minorEastAsia"/>
        </w:rPr>
        <w:t xml:space="preserve"> (que é proveniente do sensor), ou seja, o valor em tensão que corresponde a uma </w:t>
      </w:r>
      <w:r w:rsidR="00422394" w:rsidRPr="00FF6162">
        <w:rPr>
          <w:rFonts w:eastAsiaTheme="minorEastAsia"/>
          <w:u w:val="single"/>
        </w:rPr>
        <w:t xml:space="preserve">variação </w:t>
      </w:r>
      <w:r w:rsidR="00422394">
        <w:rPr>
          <w:rFonts w:eastAsiaTheme="minorEastAsia"/>
        </w:rPr>
        <w:t xml:space="preserve">do bit menos significativo da palavra digital. </w:t>
      </w:r>
      <w:r w:rsidR="004C3634">
        <w:rPr>
          <w:rFonts w:eastAsiaTheme="minorEastAsia"/>
        </w:rPr>
        <w:t xml:space="preserve">Isto é importante para determinar a </w:t>
      </w:r>
      <w:r w:rsidR="004C3634" w:rsidRPr="004C3634">
        <w:rPr>
          <w:rFonts w:eastAsiaTheme="minorEastAsia"/>
          <w:b/>
          <w:bCs/>
        </w:rPr>
        <w:t>sensibilidade</w:t>
      </w:r>
      <w:r w:rsidR="004C3634">
        <w:rPr>
          <w:rFonts w:eastAsiaTheme="minorEastAsia"/>
        </w:rPr>
        <w:t>.</w:t>
      </w:r>
    </w:p>
    <w:p w14:paraId="5A4F723D" w14:textId="2AF2A86F" w:rsidR="004C144E" w:rsidRDefault="004C144E" w:rsidP="004509D3">
      <w:pPr>
        <w:ind w:left="708"/>
        <w:rPr>
          <w:rFonts w:eastAsiaTheme="minorEastAsia"/>
        </w:rPr>
      </w:pPr>
      <w:r>
        <w:rPr>
          <w:rFonts w:eastAsiaTheme="minorEastAsia"/>
        </w:rPr>
        <w:t>Se fizermos o inverso, conseguimos determinar o valor medido da grandeza analógica (a tensão input V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 xml:space="preserve">) em função do código de binário obtido. Ou seja, o valor da grandeza corresponde ao código digital (que corresponde ao número de </w:t>
      </w:r>
      <w:proofErr w:type="spellStart"/>
      <w:r>
        <w:rPr>
          <w:rFonts w:eastAsiaTheme="minorEastAsia"/>
        </w:rPr>
        <w:t>LSB’s</w:t>
      </w:r>
      <w:proofErr w:type="spellEnd"/>
      <w:r>
        <w:rPr>
          <w:rFonts w:eastAsiaTheme="minorEastAsia"/>
        </w:rPr>
        <w:t xml:space="preserve"> medidos) multiplicados pela tensão correspondente a cada LSB e deslocado da tensão de referência mais baixa:</w:t>
      </w:r>
    </w:p>
    <w:p w14:paraId="3A34716F" w14:textId="4AB47865" w:rsidR="004C144E" w:rsidRDefault="004C144E" w:rsidP="004509D3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</m:t>
              </m:r>
              <m:r>
                <w:rPr>
                  <w:rFonts w:ascii="Cambria Math" w:eastAsiaTheme="minorEastAsia" w:hAnsi="Cambria Math"/>
                </w:rPr>
                <m:t xml:space="preserve">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r>
            <w:rPr>
              <w:rFonts w:ascii="Cambria Math" w:eastAsiaTheme="minorEastAsia" w:hAnsi="Cambria Math"/>
            </w:rPr>
            <m:t>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6142530E" w14:textId="1D202E49" w:rsidR="00A96DC0" w:rsidRDefault="00A96DC0" w:rsidP="0019450E">
      <w:pPr>
        <w:ind w:left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5F1D3" wp14:editId="53709B22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2971800" cy="198437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Podemos entender isto de forma mais intuitiva olhando para o hardware do conversor ADC. Ele consiste num Amp Op comparador, em que os valores de input do sensor é comparado com os valores de referência definidos por software:</w:t>
      </w:r>
    </w:p>
    <w:p w14:paraId="444515B4" w14:textId="62995FD5" w:rsidR="00A96DC0" w:rsidRDefault="00E54E87" w:rsidP="0019450E">
      <w:pPr>
        <w:ind w:left="708"/>
        <w:rPr>
          <w:u w:val="single"/>
        </w:rPr>
      </w:pPr>
      <w:r>
        <w:rPr>
          <w:u w:val="single"/>
        </w:rPr>
        <w:t>Resumindo a parte introdutória:</w:t>
      </w:r>
    </w:p>
    <w:p w14:paraId="5C8C37E2" w14:textId="2BEB64C5" w:rsidR="00E54E87" w:rsidRPr="00E54E87" w:rsidRDefault="00E54E87" w:rsidP="0019450E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6EE134" w14:textId="1B476723" w:rsidR="00E54E87" w:rsidRPr="00887F6A" w:rsidRDefault="00E54E87" w:rsidP="00E54E87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</m:t>
              </m:r>
              <m:r>
                <w:rPr>
                  <w:rFonts w:ascii="Cambria Math" w:eastAsiaTheme="minorEastAsia" w:hAnsi="Cambria Math"/>
                </w:rPr>
                <m:t xml:space="preserve"> digital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23353FF4" w14:textId="266A27BA" w:rsidR="00887F6A" w:rsidRPr="00E54E87" w:rsidRDefault="00887F6A" w:rsidP="00887F6A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5DA597B" w14:textId="5C027088" w:rsidR="004C144E" w:rsidRPr="00887F6A" w:rsidRDefault="00E54E87" w:rsidP="00887F6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[código</m:t>
          </m:r>
          <m:r>
            <w:rPr>
              <w:rFonts w:ascii="Cambria Math" w:eastAsiaTheme="minorEastAsia" w:hAnsi="Cambria Math"/>
            </w:rPr>
            <m:t xml:space="preserve"> digital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in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LSB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3CDAD0C" w14:textId="06A83553" w:rsidR="00BD5AC3" w:rsidRDefault="00BD5AC3" w:rsidP="0019450E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B310D5B" wp14:editId="031A9F75">
            <wp:simplePos x="0" y="0"/>
            <wp:positionH relativeFrom="column">
              <wp:posOffset>3225165</wp:posOffset>
            </wp:positionH>
            <wp:positionV relativeFrom="paragraph">
              <wp:posOffset>290195</wp:posOffset>
            </wp:positionV>
            <wp:extent cx="2790825" cy="125857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NOTA: No caso do V</w:t>
      </w:r>
      <w:r>
        <w:rPr>
          <w:vertAlign w:val="subscript"/>
        </w:rPr>
        <w:t>DAC</w:t>
      </w:r>
      <w:r>
        <w:t xml:space="preserve"> (</w:t>
      </w:r>
      <w:r w:rsidR="00887F6A">
        <w:t xml:space="preserve">nota que </w:t>
      </w:r>
      <w:r>
        <w:t>V</w:t>
      </w:r>
      <w:r w:rsidRPr="00BD5AC3">
        <w:rPr>
          <w:vertAlign w:val="subscript"/>
        </w:rPr>
        <w:t>out</w:t>
      </w:r>
      <w:r>
        <w:t xml:space="preserve"> </w:t>
      </w:r>
      <w:r w:rsidR="00887F6A">
        <w:t xml:space="preserve">é </w:t>
      </w:r>
      <w:r>
        <w:t>uma tensão de analógico):</w:t>
      </w:r>
    </w:p>
    <w:p w14:paraId="5263F727" w14:textId="73D7803F" w:rsidR="00BD5AC3" w:rsidRPr="00BD5AC3" w:rsidRDefault="00BD5AC3" w:rsidP="0019450E">
      <w:pPr>
        <w:ind w:left="708"/>
      </w:pPr>
    </w:p>
    <w:p w14:paraId="490C229C" w14:textId="46455A79" w:rsidR="00887F6A" w:rsidRPr="00E54E87" w:rsidRDefault="00887F6A" w:rsidP="00887F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  <m:r>
                <w:rPr>
                  <w:rFonts w:ascii="Cambria Math" w:eastAsiaTheme="minorEastAsia" w:hAnsi="Cambria Math"/>
                </w:rPr>
                <m:t xml:space="preserve">           </m:t>
              </m:r>
            </m:sub>
          </m:sSub>
        </m:oMath>
      </m:oMathPara>
    </w:p>
    <w:p w14:paraId="43D63DFC" w14:textId="38BD26DD" w:rsidR="00BD5AC3" w:rsidRDefault="00BD5AC3" w:rsidP="0019450E">
      <w:pPr>
        <w:ind w:left="708"/>
      </w:pPr>
    </w:p>
    <w:p w14:paraId="45D7755D" w14:textId="3F34579F" w:rsidR="00BD5AC3" w:rsidRDefault="00BD5AC3" w:rsidP="0019450E">
      <w:pPr>
        <w:ind w:left="708"/>
      </w:pPr>
    </w:p>
    <w:p w14:paraId="65EBD71F" w14:textId="77777777" w:rsidR="00BD5AC3" w:rsidRDefault="00BD5AC3" w:rsidP="0019450E">
      <w:pPr>
        <w:ind w:left="708"/>
      </w:pPr>
    </w:p>
    <w:p w14:paraId="285C8A54" w14:textId="4A4A3340" w:rsidR="00BD5AC3" w:rsidRDefault="00FF6162" w:rsidP="00FA71F3">
      <w:pPr>
        <w:ind w:left="708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609299" wp14:editId="08080A14">
            <wp:simplePos x="0" y="0"/>
            <wp:positionH relativeFrom="margin">
              <wp:align>right</wp:align>
            </wp:positionH>
            <wp:positionV relativeFrom="paragraph">
              <wp:posOffset>818515</wp:posOffset>
            </wp:positionV>
            <wp:extent cx="5572125" cy="2087245"/>
            <wp:effectExtent l="0" t="0" r="9525" b="825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6A3">
        <w:t xml:space="preserve">Em termos do </w:t>
      </w:r>
      <w:r w:rsidR="00A026A3" w:rsidRPr="00A026A3">
        <w:rPr>
          <w:b/>
          <w:bCs/>
        </w:rPr>
        <w:t>tempo de conversão</w:t>
      </w:r>
      <w:r w:rsidR="00E54E87">
        <w:rPr>
          <w:b/>
          <w:bCs/>
        </w:rPr>
        <w:t xml:space="preserve"> (</w:t>
      </w:r>
      <w:r w:rsidR="00E54E87">
        <w:t>apesar de que o tempo de conversão para esta aplicação não seja um fator tão importante.</w:t>
      </w:r>
      <w:r w:rsidR="00E54E87">
        <w:rPr>
          <w:b/>
          <w:bCs/>
        </w:rPr>
        <w:t>),</w:t>
      </w:r>
      <w:r w:rsidR="00E54E87" w:rsidRPr="00E54E87">
        <w:t xml:space="preserve"> que depende do tipo de conversor em termos de hardware</w:t>
      </w:r>
      <w:r w:rsidR="00A026A3">
        <w:t>, o microcontrolador</w:t>
      </w:r>
      <w:r w:rsidR="00E54E87">
        <w:t xml:space="preserve"> (sendo que existem vários tipos de conversores) usa </w:t>
      </w:r>
      <w:r>
        <w:t>o conversor de aproximações sucessivas:</w:t>
      </w:r>
    </w:p>
    <w:p w14:paraId="020CC1EE" w14:textId="5631AB35" w:rsidR="009E0158" w:rsidRDefault="00BD5AC3" w:rsidP="00BD5AC3">
      <w:pPr>
        <w:ind w:left="708"/>
      </w:pPr>
      <w:r w:rsidRPr="00BD5AC3">
        <w:rPr>
          <w:u w:val="single"/>
        </w:rPr>
        <w:t>O funcionamento é o seguinte</w:t>
      </w:r>
      <w:r>
        <w:t xml:space="preserve">: </w:t>
      </w:r>
      <w:commentRangeStart w:id="37"/>
      <w:commentRangeStart w:id="38"/>
      <w:r>
        <w:t>1</w:t>
      </w:r>
      <w:r w:rsidRPr="00A96DC0">
        <w:t>°</w:t>
      </w:r>
      <w:r>
        <w:t xml:space="preserve"> colocar o bit mais significativo do código digital a ‘1’ – através do DAC converte-se esse código</w:t>
      </w:r>
      <w:r w:rsidR="00BF472E">
        <w:t xml:space="preserve"> em analógico e compara-se esse valor do V</w:t>
      </w:r>
      <w:r w:rsidR="00BF472E">
        <w:rPr>
          <w:vertAlign w:val="subscript"/>
        </w:rPr>
        <w:t>DAC</w:t>
      </w:r>
      <w:r w:rsidR="00BF472E">
        <w:t xml:space="preserve"> com o V</w:t>
      </w:r>
      <w:r w:rsidR="00BF472E">
        <w:rPr>
          <w:vertAlign w:val="subscript"/>
        </w:rPr>
        <w:t>in</w:t>
      </w:r>
      <w:r w:rsidR="00BF472E">
        <w:t xml:space="preserve"> proveniente do sensor. Se V</w:t>
      </w:r>
      <w:r w:rsidR="00BF472E">
        <w:rPr>
          <w:vertAlign w:val="subscript"/>
        </w:rPr>
        <w:t>DAC</w:t>
      </w:r>
      <w:r w:rsidR="00BF472E">
        <w:t xml:space="preserve"> &gt; V</w:t>
      </w:r>
      <w:r w:rsidR="00BF472E">
        <w:rPr>
          <w:vertAlign w:val="subscript"/>
        </w:rPr>
        <w:t>in</w:t>
      </w:r>
      <w:r w:rsidR="00BF472E">
        <w:t xml:space="preserve"> então o bit do código digital deve </w:t>
      </w:r>
      <w:r w:rsidR="00887F6A">
        <w:t>ficar</w:t>
      </w:r>
      <w:r w:rsidR="00BF472E">
        <w:t xml:space="preserve"> a ‘</w:t>
      </w:r>
      <w:r w:rsidR="00887F6A">
        <w:t>0</w:t>
      </w:r>
      <w:r w:rsidR="00BF472E">
        <w:t xml:space="preserve">’, caso se </w:t>
      </w:r>
      <w:r w:rsidR="00BF472E">
        <w:t>V</w:t>
      </w:r>
      <w:r w:rsidR="00BF472E">
        <w:rPr>
          <w:vertAlign w:val="subscript"/>
        </w:rPr>
        <w:t>DAC</w:t>
      </w:r>
      <w:r w:rsidR="00BF472E">
        <w:t xml:space="preserve"> </w:t>
      </w:r>
      <w:r w:rsidR="00BF472E">
        <w:t>&lt;</w:t>
      </w:r>
      <w:r w:rsidR="00BF472E">
        <w:t xml:space="preserve"> V</w:t>
      </w:r>
      <w:r w:rsidR="00BF472E">
        <w:rPr>
          <w:vertAlign w:val="subscript"/>
        </w:rPr>
        <w:t>in</w:t>
      </w:r>
      <w:r w:rsidR="00BF472E">
        <w:rPr>
          <w:vertAlign w:val="subscript"/>
        </w:rPr>
        <w:t xml:space="preserve"> </w:t>
      </w:r>
      <w:r w:rsidR="00BF472E">
        <w:t>o bit do código digital deverá ser ‘</w:t>
      </w:r>
      <w:r w:rsidR="00887F6A">
        <w:t>1</w:t>
      </w:r>
      <w:r w:rsidR="00BF472E">
        <w:t>’.</w:t>
      </w:r>
      <w:commentRangeEnd w:id="37"/>
      <w:r w:rsidR="00887F6A">
        <w:rPr>
          <w:rStyle w:val="Refdecomentrio"/>
        </w:rPr>
        <w:commentReference w:id="37"/>
      </w:r>
      <w:commentRangeEnd w:id="38"/>
      <w:r w:rsidR="00FA71F3">
        <w:rPr>
          <w:rStyle w:val="Refdecomentrio"/>
        </w:rPr>
        <w:commentReference w:id="38"/>
      </w:r>
      <w:r w:rsidR="00BF472E">
        <w:t xml:space="preserve"> </w:t>
      </w:r>
    </w:p>
    <w:p w14:paraId="013D423C" w14:textId="0F950637" w:rsidR="00BF472E" w:rsidRPr="00BF472E" w:rsidRDefault="00BF472E" w:rsidP="00BD5AC3">
      <w:pPr>
        <w:ind w:left="708"/>
      </w:pPr>
      <w:r>
        <w:t>Depois é fazer este processo do bit mais significativo para o bit menos significativo até se obter o código digital que corresponde ao sinal V</w:t>
      </w:r>
      <w:r>
        <w:rPr>
          <w:vertAlign w:val="subscript"/>
        </w:rPr>
        <w:t>in</w:t>
      </w:r>
      <w:r>
        <w:t xml:space="preserve"> do sensor.</w:t>
      </w:r>
    </w:p>
    <w:p w14:paraId="1A8EF3E2" w14:textId="24C590A1" w:rsidR="009E0158" w:rsidRDefault="009E0158" w:rsidP="009E0158">
      <w:pPr>
        <w:ind w:left="708"/>
      </w:pPr>
      <w:r>
        <w:t xml:space="preserve">Ou seja, </w:t>
      </w:r>
      <w:r>
        <w:t xml:space="preserve">se </w:t>
      </w:r>
      <w:r w:rsidR="00887F6A">
        <w:t>V</w:t>
      </w:r>
      <w:r w:rsidR="00887F6A" w:rsidRPr="00FA71F3">
        <w:rPr>
          <w:vertAlign w:val="subscript"/>
        </w:rPr>
        <w:t>in</w:t>
      </w:r>
      <w:r w:rsidR="00887F6A">
        <w:t xml:space="preserve"> for de 3 V e tivermos uma V</w:t>
      </w:r>
      <w:r w:rsidR="00887F6A" w:rsidRPr="00FA71F3">
        <w:rPr>
          <w:vertAlign w:val="subscript"/>
        </w:rPr>
        <w:t>REF</w:t>
      </w:r>
      <w:r w:rsidR="00887F6A">
        <w:t xml:space="preserve"> de 5V num conversor de 8 bits</w:t>
      </w:r>
      <w:r w:rsidR="00B15B30">
        <w:t xml:space="preserve"> (ou seja, o código </w:t>
      </w:r>
      <w:r w:rsidR="00FA71F3">
        <w:t xml:space="preserve">digital </w:t>
      </w:r>
      <w:r w:rsidR="00B15B30">
        <w:t>será 0b</w:t>
      </w:r>
      <w:r w:rsidR="00FA71F3">
        <w:t>00000000</w:t>
      </w:r>
      <w:r w:rsidR="00B15B30">
        <w:t>)</w:t>
      </w:r>
      <w:r w:rsidR="00887F6A">
        <w:t>, a 1ª iteração</w:t>
      </w:r>
      <w:r w:rsidR="00FA71F3">
        <w:t xml:space="preserve"> (0b10000000)</w:t>
      </w:r>
      <w:r w:rsidR="00887F6A">
        <w:t xml:space="preserve"> irá </w:t>
      </w:r>
      <w:r w:rsidR="00B15B30">
        <w:t>ser = 2.5V (V</w:t>
      </w:r>
      <w:r w:rsidR="00B15B30" w:rsidRPr="00FA71F3">
        <w:rPr>
          <w:vertAlign w:val="subscript"/>
        </w:rPr>
        <w:t>DAC</w:t>
      </w:r>
      <w:r w:rsidR="00B15B30">
        <w:t xml:space="preserve"> = 2.5V</w:t>
      </w:r>
      <w:r w:rsidR="00FA71F3">
        <w:t>, ou seja, V</w:t>
      </w:r>
      <w:r w:rsidR="00FA71F3" w:rsidRPr="00FA71F3">
        <w:rPr>
          <w:vertAlign w:val="subscript"/>
        </w:rPr>
        <w:t>REF</w:t>
      </w:r>
      <w:r w:rsidR="00FA71F3">
        <w:t>/2</w:t>
      </w:r>
      <w:r w:rsidR="00B15B30">
        <w:t>). Como V</w:t>
      </w:r>
      <w:r w:rsidR="00B15B30" w:rsidRPr="00FA71F3">
        <w:rPr>
          <w:vertAlign w:val="subscript"/>
        </w:rPr>
        <w:t>DAC</w:t>
      </w:r>
      <w:r w:rsidR="00B15B30">
        <w:t>&lt;V</w:t>
      </w:r>
      <w:r w:rsidR="00B15B30" w:rsidRPr="00FA71F3">
        <w:rPr>
          <w:vertAlign w:val="subscript"/>
        </w:rPr>
        <w:t>in</w:t>
      </w:r>
      <w:r w:rsidR="00B15B30">
        <w:t>, o bit terá de se manter a ‘1’</w:t>
      </w:r>
      <w:r w:rsidR="00FA71F3">
        <w:t xml:space="preserve">, </w:t>
      </w:r>
      <w:r w:rsidR="00FA71F3" w:rsidRPr="00FA71F3">
        <w:rPr>
          <w:b/>
          <w:bCs/>
        </w:rPr>
        <w:t>ou seja, agora só estamos numa metade da gama do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, neste caso, entre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/2 e V</w:t>
      </w:r>
      <w:r w:rsidR="00FA71F3" w:rsidRPr="00FA71F3">
        <w:rPr>
          <w:b/>
          <w:bCs/>
          <w:vertAlign w:val="subscript"/>
        </w:rPr>
        <w:t>REF</w:t>
      </w:r>
      <w:r w:rsidR="00FA71F3">
        <w:t xml:space="preserve">. </w:t>
      </w:r>
      <w:r w:rsidR="00B15B30">
        <w:t xml:space="preserve">Na 2ª iteração, </w:t>
      </w:r>
      <w:r w:rsidR="00FA71F3">
        <w:t>o código é 0b11000000 e V</w:t>
      </w:r>
      <w:r w:rsidR="00FA71F3">
        <w:rPr>
          <w:vertAlign w:val="subscript"/>
        </w:rPr>
        <w:t>DAC</w:t>
      </w:r>
      <w:r w:rsidR="00FA71F3">
        <w:t xml:space="preserve"> = 3.75. Como </w:t>
      </w:r>
      <w:r w:rsidR="00FA71F3">
        <w:t>V</w:t>
      </w:r>
      <w:r w:rsidR="00FA71F3" w:rsidRPr="00FA71F3">
        <w:rPr>
          <w:vertAlign w:val="subscript"/>
        </w:rPr>
        <w:t>DAC</w:t>
      </w:r>
      <w:r w:rsidR="00FA71F3">
        <w:t>&gt;</w:t>
      </w:r>
      <w:r w:rsidR="00FA71F3">
        <w:t>V</w:t>
      </w:r>
      <w:r w:rsidR="00FA71F3" w:rsidRPr="00FA71F3">
        <w:rPr>
          <w:vertAlign w:val="subscript"/>
        </w:rPr>
        <w:t>in</w:t>
      </w:r>
      <w:r w:rsidR="00FA71F3">
        <w:rPr>
          <w:vertAlign w:val="subscript"/>
        </w:rPr>
        <w:t xml:space="preserve"> </w:t>
      </w:r>
      <w:r w:rsidR="00FA71F3">
        <w:t>o bit irá ficar a ‘0’. E assim sucessivamente….</w:t>
      </w:r>
    </w:p>
    <w:p w14:paraId="755A2CF4" w14:textId="1F7B91A4" w:rsidR="00FA71F3" w:rsidRDefault="00FA71F3" w:rsidP="009E0158">
      <w:pPr>
        <w:ind w:left="708"/>
      </w:pPr>
    </w:p>
    <w:p w14:paraId="628F03F0" w14:textId="3C6167DE" w:rsidR="00FA71F3" w:rsidRPr="00FA71F3" w:rsidRDefault="00FA71F3" w:rsidP="009E0158">
      <w:pPr>
        <w:ind w:left="708"/>
      </w:pPr>
      <w:r>
        <w:t>.</w:t>
      </w:r>
      <w:r w:rsidRPr="00FA71F3">
        <w:rPr>
          <w:vertAlign w:val="superscript"/>
        </w:rPr>
        <w:t>.</w:t>
      </w:r>
      <w:r>
        <w:t xml:space="preserve">. Este processo é o que o conversor de ADC faz para achar o código digital correspondente ao valor de tensão vindo do sensor analógico. </w:t>
      </w:r>
    </w:p>
    <w:p w14:paraId="0BE0748C" w14:textId="792EF559" w:rsidR="0019450E" w:rsidRPr="00BF472E" w:rsidRDefault="0019450E" w:rsidP="00BF472E">
      <w:pPr>
        <w:rPr>
          <w:rFonts w:cs="Times New Roman"/>
          <w:sz w:val="22"/>
          <w:lang w:val="en-US"/>
        </w:rPr>
      </w:pPr>
    </w:p>
    <w:p w14:paraId="42C2A47A" w14:textId="77777777" w:rsidR="0019450E" w:rsidRPr="00BA3A86" w:rsidRDefault="0019450E" w:rsidP="0019450E">
      <w:pPr>
        <w:pStyle w:val="PargrafodaLista"/>
        <w:ind w:left="1077"/>
      </w:pPr>
    </w:p>
    <w:p w14:paraId="5F46C58A" w14:textId="13A655BE" w:rsidR="00242DBA" w:rsidRPr="00317CA2" w:rsidRDefault="00242DBA" w:rsidP="00242DBA">
      <w:pPr>
        <w:pStyle w:val="Ttulo1"/>
      </w:pPr>
      <w:bookmarkStart w:id="39" w:name="_Toc38705399"/>
      <w:r>
        <w:lastRenderedPageBreak/>
        <w:t>Funcionalidades extra</w:t>
      </w:r>
      <w:bookmarkEnd w:id="39"/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40" w:name="_Toc38705400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40"/>
    </w:p>
    <w:p w14:paraId="2FAD336B" w14:textId="77777777" w:rsidR="00DD743C" w:rsidRDefault="00DD743C" w:rsidP="0031769F">
      <w:pPr>
        <w:spacing w:line="360" w:lineRule="auto"/>
      </w:pPr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41" w:name="_Toc357152327"/>
      <w:bookmarkStart w:id="42" w:name="_Toc357154533"/>
      <w:bookmarkStart w:id="43" w:name="_Toc530601453"/>
      <w:bookmarkStart w:id="44" w:name="_Toc38705401"/>
      <w:r w:rsidRPr="00DA0CA9">
        <w:lastRenderedPageBreak/>
        <w:t>Anexos</w:t>
      </w:r>
      <w:bookmarkEnd w:id="41"/>
      <w:bookmarkEnd w:id="42"/>
      <w:bookmarkEnd w:id="43"/>
      <w:bookmarkEnd w:id="44"/>
    </w:p>
    <w:p w14:paraId="046B1B28" w14:textId="1E647B4C" w:rsidR="00F80EA8" w:rsidRDefault="00117926" w:rsidP="00F80EA8">
      <w:hyperlink r:id="rId29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30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31"/>
      <w:headerReference w:type="default" r:id="rId32"/>
      <w:footerReference w:type="default" r:id="rId33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7" w:author="Miguel Ribeiro" w:date="2020-04-25T16:53:00Z" w:initials="MR">
    <w:p w14:paraId="79231CAB" w14:textId="74F41CEA" w:rsidR="00887F6A" w:rsidRDefault="00887F6A">
      <w:pPr>
        <w:pStyle w:val="Textodecomentrio"/>
      </w:pPr>
      <w:r>
        <w:rPr>
          <w:rStyle w:val="Refdecomentrio"/>
        </w:rPr>
        <w:annotationRef/>
      </w:r>
      <w:r>
        <w:t xml:space="preserve">Alterei para o que acho correto. Estou à espera da resposta do </w:t>
      </w:r>
      <w:proofErr w:type="spellStart"/>
      <w:r>
        <w:t>stor</w:t>
      </w:r>
      <w:proofErr w:type="spellEnd"/>
      <w:r>
        <w:t xml:space="preserve"> pelo Teams. Se não estiver correto o que eu acho, voltar a meter igual ao que está no tutorial. </w:t>
      </w:r>
    </w:p>
  </w:comment>
  <w:comment w:id="38" w:author="Miguel Ribeiro" w:date="2020-04-25T17:18:00Z" w:initials="MR">
    <w:p w14:paraId="6A15E0C9" w14:textId="645D6C90" w:rsidR="00FA71F3" w:rsidRDefault="00FA71F3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231CAB" w15:done="0"/>
  <w15:commentEx w15:paraId="6A15E0C9" w15:paraIdParent="79231C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EE9A5" w16cex:dateUtc="2020-04-25T15:53:00Z"/>
  <w16cex:commentExtensible w16cex:durableId="224EEF48" w16cex:dateUtc="2020-04-25T1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231CAB" w16cid:durableId="224EE9A5"/>
  <w16cid:commentId w16cid:paraId="6A15E0C9" w16cid:durableId="224EEF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5FFBF" w14:textId="77777777" w:rsidR="00C9448C" w:rsidRDefault="00C9448C" w:rsidP="00DD743C">
      <w:pPr>
        <w:spacing w:after="0" w:line="240" w:lineRule="auto"/>
      </w:pPr>
      <w:r>
        <w:separator/>
      </w:r>
    </w:p>
  </w:endnote>
  <w:endnote w:type="continuationSeparator" w:id="0">
    <w:p w14:paraId="69A478D4" w14:textId="77777777" w:rsidR="00C9448C" w:rsidRDefault="00C9448C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F9F7" w14:textId="423BF2B4" w:rsidR="00117926" w:rsidRPr="00B86C21" w:rsidRDefault="00117926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117926" w:rsidRPr="00501EFA" w:rsidRDefault="00117926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BAE84" w14:textId="77777777" w:rsidR="00C9448C" w:rsidRDefault="00C9448C" w:rsidP="00DD743C">
      <w:pPr>
        <w:spacing w:after="0" w:line="240" w:lineRule="auto"/>
      </w:pPr>
      <w:r>
        <w:separator/>
      </w:r>
    </w:p>
  </w:footnote>
  <w:footnote w:type="continuationSeparator" w:id="0">
    <w:p w14:paraId="1C4C6BF8" w14:textId="77777777" w:rsidR="00C9448C" w:rsidRDefault="00C9448C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117926" w:rsidRPr="00501EFA" w:rsidRDefault="00117926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117926" w:rsidRPr="00501EFA" w:rsidRDefault="00117926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6431B"/>
    <w:multiLevelType w:val="hybridMultilevel"/>
    <w:tmpl w:val="CF8012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6"/>
  </w:num>
  <w:num w:numId="2">
    <w:abstractNumId w:val="5"/>
  </w:num>
  <w:num w:numId="3">
    <w:abstractNumId w:val="4"/>
  </w:num>
  <w:num w:numId="4">
    <w:abstractNumId w:val="9"/>
  </w:num>
  <w:num w:numId="5">
    <w:abstractNumId w:val="21"/>
  </w:num>
  <w:num w:numId="6">
    <w:abstractNumId w:val="1"/>
  </w:num>
  <w:num w:numId="7">
    <w:abstractNumId w:val="27"/>
  </w:num>
  <w:num w:numId="8">
    <w:abstractNumId w:val="10"/>
  </w:num>
  <w:num w:numId="9">
    <w:abstractNumId w:val="29"/>
  </w:num>
  <w:num w:numId="10">
    <w:abstractNumId w:val="0"/>
  </w:num>
  <w:num w:numId="11">
    <w:abstractNumId w:val="22"/>
  </w:num>
  <w:num w:numId="12">
    <w:abstractNumId w:val="13"/>
  </w:num>
  <w:num w:numId="13">
    <w:abstractNumId w:val="16"/>
  </w:num>
  <w:num w:numId="14">
    <w:abstractNumId w:val="7"/>
  </w:num>
  <w:num w:numId="15">
    <w:abstractNumId w:val="16"/>
  </w:num>
  <w:num w:numId="16">
    <w:abstractNumId w:val="24"/>
  </w:num>
  <w:num w:numId="17">
    <w:abstractNumId w:val="14"/>
  </w:num>
  <w:num w:numId="18">
    <w:abstractNumId w:val="19"/>
  </w:num>
  <w:num w:numId="19">
    <w:abstractNumId w:val="15"/>
  </w:num>
  <w:num w:numId="20">
    <w:abstractNumId w:val="17"/>
  </w:num>
  <w:num w:numId="21">
    <w:abstractNumId w:val="20"/>
  </w:num>
  <w:num w:numId="22">
    <w:abstractNumId w:val="28"/>
  </w:num>
  <w:num w:numId="23">
    <w:abstractNumId w:val="18"/>
  </w:num>
  <w:num w:numId="24">
    <w:abstractNumId w:val="23"/>
  </w:num>
  <w:num w:numId="25">
    <w:abstractNumId w:val="11"/>
  </w:num>
  <w:num w:numId="26">
    <w:abstractNumId w:val="3"/>
  </w:num>
  <w:num w:numId="27">
    <w:abstractNumId w:val="8"/>
  </w:num>
  <w:num w:numId="28">
    <w:abstractNumId w:val="16"/>
  </w:num>
  <w:num w:numId="29">
    <w:abstractNumId w:val="25"/>
  </w:num>
  <w:num w:numId="30">
    <w:abstractNumId w:val="12"/>
  </w:num>
  <w:num w:numId="31">
    <w:abstractNumId w:val="16"/>
  </w:num>
  <w:num w:numId="32">
    <w:abstractNumId w:val="2"/>
  </w:num>
  <w:num w:numId="3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guel Ribeiro">
    <w15:presenceInfo w15:providerId="Windows Live" w15:userId="379e6040b9493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0701"/>
    <w:rsid w:val="00033467"/>
    <w:rsid w:val="00064CB7"/>
    <w:rsid w:val="00064E27"/>
    <w:rsid w:val="000B451B"/>
    <w:rsid w:val="000E03AD"/>
    <w:rsid w:val="000E43FB"/>
    <w:rsid w:val="000F64C7"/>
    <w:rsid w:val="00104860"/>
    <w:rsid w:val="00106ABA"/>
    <w:rsid w:val="00117926"/>
    <w:rsid w:val="001338DF"/>
    <w:rsid w:val="00136143"/>
    <w:rsid w:val="00161392"/>
    <w:rsid w:val="00164427"/>
    <w:rsid w:val="00173D83"/>
    <w:rsid w:val="00177087"/>
    <w:rsid w:val="0018015A"/>
    <w:rsid w:val="001822A0"/>
    <w:rsid w:val="00192BFB"/>
    <w:rsid w:val="0019450E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06E51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305E52"/>
    <w:rsid w:val="003120CC"/>
    <w:rsid w:val="0031769F"/>
    <w:rsid w:val="00317CA2"/>
    <w:rsid w:val="00320495"/>
    <w:rsid w:val="003213D6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42118D"/>
    <w:rsid w:val="00421C84"/>
    <w:rsid w:val="00422394"/>
    <w:rsid w:val="00432AFE"/>
    <w:rsid w:val="004509D3"/>
    <w:rsid w:val="004540EF"/>
    <w:rsid w:val="00457D62"/>
    <w:rsid w:val="00461FF9"/>
    <w:rsid w:val="004653B9"/>
    <w:rsid w:val="00487C3E"/>
    <w:rsid w:val="00496A0D"/>
    <w:rsid w:val="004B2636"/>
    <w:rsid w:val="004C144E"/>
    <w:rsid w:val="004C3634"/>
    <w:rsid w:val="004E423E"/>
    <w:rsid w:val="004F3BF0"/>
    <w:rsid w:val="00501EFA"/>
    <w:rsid w:val="00510BD7"/>
    <w:rsid w:val="0052198F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E2874"/>
    <w:rsid w:val="005F08E5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30C5"/>
    <w:rsid w:val="00755D8B"/>
    <w:rsid w:val="00761C1B"/>
    <w:rsid w:val="00774FC8"/>
    <w:rsid w:val="0078387F"/>
    <w:rsid w:val="00786C44"/>
    <w:rsid w:val="00794E4F"/>
    <w:rsid w:val="007B1DA8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87F6A"/>
    <w:rsid w:val="00893D07"/>
    <w:rsid w:val="008948AD"/>
    <w:rsid w:val="008A5178"/>
    <w:rsid w:val="008A71B9"/>
    <w:rsid w:val="008B0F6F"/>
    <w:rsid w:val="008B283B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3FB3"/>
    <w:rsid w:val="00995162"/>
    <w:rsid w:val="009A6BC3"/>
    <w:rsid w:val="009A7A79"/>
    <w:rsid w:val="009B19EF"/>
    <w:rsid w:val="009B6DDB"/>
    <w:rsid w:val="009C19AA"/>
    <w:rsid w:val="009D1183"/>
    <w:rsid w:val="009D35AA"/>
    <w:rsid w:val="009E0158"/>
    <w:rsid w:val="009E3B85"/>
    <w:rsid w:val="009E4449"/>
    <w:rsid w:val="00A00F99"/>
    <w:rsid w:val="00A026A3"/>
    <w:rsid w:val="00A26CF7"/>
    <w:rsid w:val="00A50E35"/>
    <w:rsid w:val="00A627A6"/>
    <w:rsid w:val="00A62C55"/>
    <w:rsid w:val="00A74086"/>
    <w:rsid w:val="00A76578"/>
    <w:rsid w:val="00A86314"/>
    <w:rsid w:val="00A903A8"/>
    <w:rsid w:val="00A96DC0"/>
    <w:rsid w:val="00AA4546"/>
    <w:rsid w:val="00AA79D3"/>
    <w:rsid w:val="00AB0CAD"/>
    <w:rsid w:val="00AD783F"/>
    <w:rsid w:val="00AE7571"/>
    <w:rsid w:val="00AF145D"/>
    <w:rsid w:val="00AF1917"/>
    <w:rsid w:val="00B01BD4"/>
    <w:rsid w:val="00B02F3F"/>
    <w:rsid w:val="00B05A1F"/>
    <w:rsid w:val="00B153EF"/>
    <w:rsid w:val="00B15B30"/>
    <w:rsid w:val="00B15D0F"/>
    <w:rsid w:val="00B23367"/>
    <w:rsid w:val="00B45C71"/>
    <w:rsid w:val="00B71485"/>
    <w:rsid w:val="00B77994"/>
    <w:rsid w:val="00B86C21"/>
    <w:rsid w:val="00B902D1"/>
    <w:rsid w:val="00B938B7"/>
    <w:rsid w:val="00BA0DE4"/>
    <w:rsid w:val="00BA3A86"/>
    <w:rsid w:val="00BA52C6"/>
    <w:rsid w:val="00BA6DF6"/>
    <w:rsid w:val="00BC67D7"/>
    <w:rsid w:val="00BD5AC3"/>
    <w:rsid w:val="00BD7A2B"/>
    <w:rsid w:val="00BE0267"/>
    <w:rsid w:val="00BE3AE2"/>
    <w:rsid w:val="00BF472E"/>
    <w:rsid w:val="00C00053"/>
    <w:rsid w:val="00C23573"/>
    <w:rsid w:val="00C23D2A"/>
    <w:rsid w:val="00C32611"/>
    <w:rsid w:val="00C406E2"/>
    <w:rsid w:val="00C52969"/>
    <w:rsid w:val="00C55BC0"/>
    <w:rsid w:val="00C817DA"/>
    <w:rsid w:val="00C93073"/>
    <w:rsid w:val="00C9448C"/>
    <w:rsid w:val="00CA6635"/>
    <w:rsid w:val="00CE00C1"/>
    <w:rsid w:val="00CF13AA"/>
    <w:rsid w:val="00CF5F9B"/>
    <w:rsid w:val="00D12DC7"/>
    <w:rsid w:val="00D228F6"/>
    <w:rsid w:val="00D22F70"/>
    <w:rsid w:val="00D23AC2"/>
    <w:rsid w:val="00D56E95"/>
    <w:rsid w:val="00D71936"/>
    <w:rsid w:val="00D77130"/>
    <w:rsid w:val="00D87C46"/>
    <w:rsid w:val="00D9045D"/>
    <w:rsid w:val="00DA0CA9"/>
    <w:rsid w:val="00DB07AC"/>
    <w:rsid w:val="00DC2F49"/>
    <w:rsid w:val="00DD743C"/>
    <w:rsid w:val="00DD7F5A"/>
    <w:rsid w:val="00DE7FA5"/>
    <w:rsid w:val="00E02D8F"/>
    <w:rsid w:val="00E06598"/>
    <w:rsid w:val="00E154B4"/>
    <w:rsid w:val="00E15B25"/>
    <w:rsid w:val="00E16B98"/>
    <w:rsid w:val="00E37215"/>
    <w:rsid w:val="00E4352C"/>
    <w:rsid w:val="00E45549"/>
    <w:rsid w:val="00E514E8"/>
    <w:rsid w:val="00E54E87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3553D"/>
    <w:rsid w:val="00F5129F"/>
    <w:rsid w:val="00F55B70"/>
    <w:rsid w:val="00F56B11"/>
    <w:rsid w:val="00F62737"/>
    <w:rsid w:val="00F7014C"/>
    <w:rsid w:val="00F80EA8"/>
    <w:rsid w:val="00F8743E"/>
    <w:rsid w:val="00FA5640"/>
    <w:rsid w:val="00FA7172"/>
    <w:rsid w:val="00FA71F3"/>
    <w:rsid w:val="00FB3AFB"/>
    <w:rsid w:val="00FB6A3E"/>
    <w:rsid w:val="00FB754C"/>
    <w:rsid w:val="00FE277C"/>
    <w:rsid w:val="00FE6682"/>
    <w:rsid w:val="00FF446F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E7571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7F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7F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7F6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7F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7F6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omments" Target="comments.xm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../2.%20Lab/Ficheiros%20-%20Aulas_Lab/PL1/Tutorial_-_LC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8/08/relationships/commentsExtensible" Target="commentsExtensible.xml"/><Relationship Id="rId36" Type="http://schemas.openxmlformats.org/officeDocument/2006/relationships/theme" Target="theme/theme1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16/09/relationships/commentsIds" Target="commentsIds.xml"/><Relationship Id="rId30" Type="http://schemas.openxmlformats.org/officeDocument/2006/relationships/hyperlink" Target="../../../1%20Sem/IE/Transistor%20Bipolar.pdf" TargetMode="External"/><Relationship Id="rId35" Type="http://schemas.microsoft.com/office/2011/relationships/people" Target="peop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25E6-20FF-427D-B656-63FF9158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19</Pages>
  <Words>1758</Words>
  <Characters>10026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30</cp:revision>
  <cp:lastPrinted>2019-02-05T16:09:00Z</cp:lastPrinted>
  <dcterms:created xsi:type="dcterms:W3CDTF">2020-03-08T13:31:00Z</dcterms:created>
  <dcterms:modified xsi:type="dcterms:W3CDTF">2020-04-25T16:21:00Z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