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Csokonai Vitéz Mihály a magyar irodalomtörténet egyik legsokszínűbb alakja, aki költészetében egyedülálló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stílusszintézist</w:t>
      </w:r>
      <w:r w:rsidDel="00000000" w:rsidR="00000000" w:rsidRPr="00000000">
        <w:rPr>
          <w:color w:val="1f1f1f"/>
          <w:rtl w:val="0"/>
        </w:rPr>
        <w:t xml:space="preserve"> hozott létre. Műveiben korának szinte valamennyi művészeti törekvése fellelhető, poétai ízlése rendkívül széles skálán mozgott, klasszicizmustól a népiességen át a rokokóig és a szentimentalizmusig.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mc78bqvd1bo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 rokokó Csokonai költészetében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rokokó (francia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rocaille</w:t>
      </w:r>
      <w:r w:rsidDel="00000000" w:rsidR="00000000" w:rsidRPr="00000000">
        <w:rPr>
          <w:color w:val="1f1f1f"/>
          <w:rtl w:val="0"/>
        </w:rPr>
        <w:t xml:space="preserve"> = kagyló szóból) a barokk túlzásaival szemben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miniatürizálásra </w:t>
      </w:r>
      <w:r w:rsidDel="00000000" w:rsidR="00000000" w:rsidRPr="00000000">
        <w:rPr>
          <w:color w:val="1f1f1f"/>
          <w:rtl w:val="0"/>
        </w:rPr>
        <w:t xml:space="preserve">(“mini barokk”), a kecsességre és a játékosságra törekszik. Csokonai számára ez a stílus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magánszféra</w:t>
      </w:r>
      <w:r w:rsidDel="00000000" w:rsidR="00000000" w:rsidRPr="00000000">
        <w:rPr>
          <w:color w:val="1f1f1f"/>
          <w:rtl w:val="0"/>
        </w:rPr>
        <w:t xml:space="preserve"> felé fordulást jelentette, ahol az élet apró, önfeledt örömeit énekelhette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85vlvr3olg9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Stílusjegyek és motívumok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Képalkotás:</w:t>
      </w:r>
      <w:r w:rsidDel="00000000" w:rsidR="00000000" w:rsidRPr="00000000">
        <w:rPr>
          <w:color w:val="1f1f1f"/>
          <w:rtl w:val="0"/>
        </w:rPr>
        <w:t xml:space="preserve"> Apró részletekből kidolgozott tájrajzok és finomkodó hangvétel jellemzi.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Motívumkincs:</w:t>
      </w:r>
      <w:r w:rsidDel="00000000" w:rsidR="00000000" w:rsidRPr="00000000">
        <w:rPr>
          <w:color w:val="1f1f1f"/>
          <w:rtl w:val="0"/>
        </w:rPr>
        <w:t xml:space="preserve"> Gyakoriak a madár- és virágmotívumok, valamint a pasztell színek (rózsaszín, fehér, kék, kékezüst).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Témák:</w:t>
      </w:r>
      <w:r w:rsidDel="00000000" w:rsidR="00000000" w:rsidRPr="00000000">
        <w:rPr>
          <w:color w:val="1f1f1f"/>
          <w:rtl w:val="0"/>
        </w:rPr>
        <w:t xml:space="preserve"> Megjelenik az intimitás és a finom erotika.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Műfajok:</w:t>
      </w:r>
      <w:r w:rsidDel="00000000" w:rsidR="00000000" w:rsidRPr="00000000">
        <w:rPr>
          <w:color w:val="1f1f1f"/>
          <w:rtl w:val="0"/>
        </w:rPr>
        <w:t xml:space="preserve"> Kedvelt a dal, az idill és a vígeposz.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64thja2kdld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Jelentős rokokó alkotások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Anakreoni dalok (1802):</w:t>
      </w:r>
      <w:r w:rsidDel="00000000" w:rsidR="00000000" w:rsidRPr="00000000">
        <w:rPr>
          <w:color w:val="1f1f1f"/>
          <w:rtl w:val="0"/>
        </w:rPr>
        <w:t xml:space="preserve"> 1802-ben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Anakreoni dalok</w:t>
      </w:r>
      <w:r w:rsidDel="00000000" w:rsidR="00000000" w:rsidRPr="00000000">
        <w:rPr>
          <w:color w:val="1f1f1f"/>
          <w:rtl w:val="0"/>
        </w:rPr>
        <w:t xml:space="preserve"> címmel adta ki 21 darabból álló ciklusát (köztük: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Tartózkodó kérelem</w:t>
      </w:r>
      <w:r w:rsidDel="00000000" w:rsidR="00000000" w:rsidRPr="00000000">
        <w:rPr>
          <w:color w:val="1f1f1f"/>
          <w:rtl w:val="0"/>
        </w:rPr>
        <w:t xml:space="preserve"> vagy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 boldogság</w:t>
      </w:r>
      <w:r w:rsidDel="00000000" w:rsidR="00000000" w:rsidRPr="00000000">
        <w:rPr>
          <w:color w:val="1f1f1f"/>
          <w:rtl w:val="0"/>
        </w:rPr>
        <w:t xml:space="preserve">), amely a görög költő stílusában a bor, a szerelem és a pillanatnyi boldogság dicséretét hirdeti.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Tartózkodó kérelem:</w:t>
      </w:r>
      <w:r w:rsidDel="00000000" w:rsidR="00000000" w:rsidRPr="00000000">
        <w:rPr>
          <w:color w:val="1f1f1f"/>
          <w:rtl w:val="0"/>
        </w:rPr>
        <w:t xml:space="preserve"> Eredetileg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Egy tulipánthoz</w:t>
      </w:r>
      <w:r w:rsidDel="00000000" w:rsidR="00000000" w:rsidRPr="00000000">
        <w:rPr>
          <w:color w:val="1f1f1f"/>
          <w:rtl w:val="0"/>
        </w:rPr>
        <w:t xml:space="preserve"> címmel íródott. Egy játékos, gyengéd szerelmes vers, amely a Lilla-ciklus része, de nem tudjuk, hogy eredetileg ezt Lillának írta-e.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Szerkezet:</w:t>
      </w:r>
      <w:r w:rsidDel="00000000" w:rsidR="00000000" w:rsidRPr="00000000">
        <w:rPr>
          <w:color w:val="1f1f1f"/>
          <w:rtl w:val="0"/>
        </w:rPr>
        <w:t xml:space="preserve"> A vers 3 versszakból áll. Az 1. versszak udvarlás , a 2. versszak a szerelmesének dicsérete, a 3. versszak pedig földön túlinak festi le a lányt, akinek „angyali szavai” vannak.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Metafora:</w:t>
      </w:r>
      <w:r w:rsidDel="00000000" w:rsidR="00000000" w:rsidRPr="00000000">
        <w:rPr>
          <w:color w:val="1f1f1f"/>
          <w:rtl w:val="0"/>
        </w:rPr>
        <w:t xml:space="preserve"> A vers egy központi metaforára épül: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szerelem </w:t>
      </w:r>
      <w:r w:rsidDel="00000000" w:rsidR="00000000" w:rsidRPr="00000000">
        <w:rPr>
          <w:color w:val="1f1f1f"/>
          <w:rtl w:val="0"/>
        </w:rPr>
        <w:t xml:space="preserve">egy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égő tűz</w:t>
      </w:r>
      <w:r w:rsidDel="00000000" w:rsidR="00000000" w:rsidRPr="00000000">
        <w:rPr>
          <w:color w:val="1f1f1f"/>
          <w:rtl w:val="0"/>
        </w:rPr>
        <w:t xml:space="preserve">, amelyre a szerelmes lány („gyönyörű kis tulipánt”) a gyógyír.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Verselés:</w:t>
      </w:r>
      <w:r w:rsidDel="00000000" w:rsidR="00000000" w:rsidRPr="00000000">
        <w:rPr>
          <w:color w:val="1f1f1f"/>
          <w:rtl w:val="0"/>
        </w:rPr>
        <w:t xml:space="preserve"> Szimultán (bimetrikus) ritmusú: egyszerre ütemhangsúlyos és időmértékes (ionicus a minore).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boldogság:</w:t>
      </w:r>
      <w:r w:rsidDel="00000000" w:rsidR="00000000" w:rsidRPr="00000000">
        <w:rPr>
          <w:color w:val="1f1f1f"/>
          <w:rtl w:val="0"/>
        </w:rPr>
        <w:t xml:space="preserve"> Egy lugasban töltött intim, szerelmes pillanat leírása. A lugas az intimitás és az elzárt hely jelképe. A vers 14 soros leírásból és 3 soros "tanulságból" áll.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A vers két szerkezeti egységre bomlik: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az elsőben a lírai én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passzív </w:t>
      </w:r>
      <w:r w:rsidDel="00000000" w:rsidR="00000000" w:rsidRPr="00000000">
        <w:rPr>
          <w:color w:val="1f1f1f"/>
          <w:rtl w:val="0"/>
        </w:rPr>
        <w:t xml:space="preserve">élvezője a pillanatnak, az öröm szinte megszünteti a személyiségét. A szakasz a "most" időhatározó szóval indul, a "míg" szó és a jelen idejű, folyamatos (E/3) igék az időbeliséget hangsúlyozzák, míg a középpontban Lilla áll.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a másodikban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aktív </w:t>
      </w:r>
      <w:r w:rsidDel="00000000" w:rsidR="00000000" w:rsidRPr="00000000">
        <w:rPr>
          <w:color w:val="1f1f1f"/>
          <w:rtl w:val="0"/>
        </w:rPr>
        <w:t xml:space="preserve">résztvevője az idill megteremtésének: ő rendezte be a környezetet ilyen idillinek (bor, versek, eper, rózsaszál). Az "itt" helyhatározószóval indul, múlt idejű, befejezett cselekvést kifejező igékkel operál, és minden érzékszervre ható képeket használ.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Verszárlat:</w:t>
      </w:r>
      <w:r w:rsidDel="00000000" w:rsidR="00000000" w:rsidRPr="00000000">
        <w:rPr>
          <w:color w:val="1f1f1f"/>
          <w:rtl w:val="0"/>
        </w:rPr>
        <w:t xml:space="preserve"> A költői kérdések lezáratlanságot keltenek, mintha a boldogság időtlen lenne, egyben nyomatékosítják a kifejezhetetlen érzést.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3d2n9sjm0ef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 szentimentalizmus Csokonai költészetében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szentimentalizmus az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érzelmek elsőrendűségét</w:t>
      </w:r>
      <w:r w:rsidDel="00000000" w:rsidR="00000000" w:rsidRPr="00000000">
        <w:rPr>
          <w:color w:val="1f1f1f"/>
          <w:rtl w:val="0"/>
        </w:rPr>
        <w:t xml:space="preserve"> és az „érzékenység kultuszát” hirdeti. Csokonai életművében ez a stílus elsősorban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Lilla-szerelem elvesztése</w:t>
      </w:r>
      <w:r w:rsidDel="00000000" w:rsidR="00000000" w:rsidRPr="00000000">
        <w:rPr>
          <w:color w:val="1f1f1f"/>
          <w:rtl w:val="0"/>
        </w:rPr>
        <w:t xml:space="preserve"> utáni kiábrándultság és a társadalmi kitaszítottság élményéből fakad.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Olyan magasabb rendű boldogságra vágyik, amely messze meghaladja a földi létezés lehetőségeit, műveiben pedig a világból, a társadalomból kitaszított ember fájdalma szólal meg.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kke7cwcu8i5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Főbb jellemzők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Lelki folyamatok:</w:t>
      </w:r>
      <w:r w:rsidDel="00000000" w:rsidR="00000000" w:rsidRPr="00000000">
        <w:rPr>
          <w:color w:val="1f1f1f"/>
          <w:rtl w:val="0"/>
        </w:rPr>
        <w:t xml:space="preserve"> Az alkotó a belső vívódások és érzelmek elemzését tartja fontosnak.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Szemlélet:</w:t>
      </w:r>
      <w:r w:rsidDel="00000000" w:rsidR="00000000" w:rsidRPr="00000000">
        <w:rPr>
          <w:color w:val="1f1f1f"/>
          <w:rtl w:val="0"/>
        </w:rPr>
        <w:t xml:space="preserve"> A természet és a természetesség központi szerepet kap, a költő gyakran elvágyódik a földi létezés korlátai közül.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Hősök: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u w:val="single"/>
          <w:rtl w:val="0"/>
        </w:rPr>
        <w:t xml:space="preserve">Cselekvésképtelen</w:t>
      </w:r>
      <w:r w:rsidDel="00000000" w:rsidR="00000000" w:rsidRPr="00000000">
        <w:rPr>
          <w:color w:val="1f1f1f"/>
          <w:rtl w:val="0"/>
        </w:rPr>
        <w:t xml:space="preserve">, szenvedélyes szerelmesek, akik – általában társadalmi különbségek miatt – </w:t>
      </w:r>
      <w:r w:rsidDel="00000000" w:rsidR="00000000" w:rsidRPr="00000000">
        <w:rPr>
          <w:color w:val="1f1f1f"/>
          <w:u w:val="single"/>
          <w:rtl w:val="0"/>
        </w:rPr>
        <w:t xml:space="preserve">nem lehetnek egymáséi</w:t>
      </w:r>
      <w:r w:rsidDel="00000000" w:rsidR="00000000" w:rsidRPr="00000000">
        <w:rPr>
          <w:color w:val="1f1f1f"/>
          <w:rtl w:val="0"/>
        </w:rPr>
        <w:t xml:space="preserve">, szenvedésük elkerülhetetlen, és gyakran a </w:t>
      </w:r>
      <w:r w:rsidDel="00000000" w:rsidR="00000000" w:rsidRPr="00000000">
        <w:rPr>
          <w:color w:val="1f1f1f"/>
          <w:u w:val="single"/>
          <w:rtl w:val="0"/>
        </w:rPr>
        <w:t xml:space="preserve">természet magányába menekülnek</w:t>
      </w:r>
      <w:r w:rsidDel="00000000" w:rsidR="00000000" w:rsidRPr="00000000">
        <w:rPr>
          <w:color w:val="1f1f1f"/>
          <w:rtl w:val="0"/>
        </w:rPr>
        <w:t xml:space="preserve"> megnyugvásért.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Műfajok:</w:t>
      </w:r>
      <w:r w:rsidDel="00000000" w:rsidR="00000000" w:rsidRPr="00000000">
        <w:rPr>
          <w:color w:val="1f1f1f"/>
          <w:rtl w:val="0"/>
        </w:rPr>
        <w:t xml:space="preserve"> Legmeghatározóbb (leggyakoribb) az elégia. </w:t>
      </w:r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Epikus alkotásokat is teremtett ezen irányzat, mint a napló- és levélregények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ljnmzqdnlyh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Kiemelkedő szentimentális művek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Reményhez: </w:t>
      </w:r>
      <w:r w:rsidDel="00000000" w:rsidR="00000000" w:rsidRPr="00000000">
        <w:rPr>
          <w:color w:val="1f1f1f"/>
          <w:rtl w:val="0"/>
        </w:rPr>
        <w:t xml:space="preserve">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Lilla-ciklus</w:t>
      </w:r>
      <w:r w:rsidDel="00000000" w:rsidR="00000000" w:rsidRPr="00000000">
        <w:rPr>
          <w:color w:val="1f1f1f"/>
          <w:rtl w:val="0"/>
        </w:rPr>
        <w:t xml:space="preserve"> harmadik könyvének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lezárása</w:t>
      </w:r>
      <w:r w:rsidDel="00000000" w:rsidR="00000000" w:rsidRPr="00000000">
        <w:rPr>
          <w:color w:val="1f1f1f"/>
          <w:rtl w:val="0"/>
        </w:rPr>
        <w:t xml:space="preserve">, a poéta románcának vége, ahol a költő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búcsút vesz mindentől</w:t>
      </w:r>
      <w:r w:rsidDel="00000000" w:rsidR="00000000" w:rsidRPr="00000000">
        <w:rPr>
          <w:color w:val="1f1f1f"/>
          <w:rtl w:val="0"/>
        </w:rPr>
        <w:t xml:space="preserve">, ami életét széppé tette: a boldogságtól, a költészettől és a szerelemtől.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Allegória:</w:t>
      </w:r>
      <w:r w:rsidDel="00000000" w:rsidR="00000000" w:rsidRPr="00000000">
        <w:rPr>
          <w:color w:val="1f1f1f"/>
          <w:rtl w:val="0"/>
        </w:rPr>
        <w:t xml:space="preserve"> A Remény egy megszemélyesített, „csalfa” és „kacér” nőalak (valójában egy lélekállapot, amit a boldogtalan ember teremt magának), akivel monológban beszél. </w:t>
      </w:r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(A vers dialogikus és vallomásos (E/2 és E/1 formákkal), de a remény végig néma marad, így a mű lényegében monológ.)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Szerkezet:</w:t>
      </w:r>
      <w:r w:rsidDel="00000000" w:rsidR="00000000" w:rsidRPr="00000000">
        <w:rPr>
          <w:color w:val="1f1f1f"/>
          <w:rtl w:val="0"/>
        </w:rPr>
        <w:t xml:space="preserve"> Éles ellentétre épül, tudatosan logikus. Az 1. és a 4. szakasz érzelmi párhuzamban áll egymással, míg a 2. és a 3. strófa ellentétes. A 2. versszak rokokó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kert-idillje</w:t>
      </w:r>
      <w:r w:rsidDel="00000000" w:rsidR="00000000" w:rsidRPr="00000000">
        <w:rPr>
          <w:color w:val="1f1f1f"/>
          <w:rtl w:val="0"/>
        </w:rPr>
        <w:t xml:space="preserve"> (virágok, szerelem) csap át a 3. versszak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téli sivárságába</w:t>
      </w:r>
      <w:r w:rsidDel="00000000" w:rsidR="00000000" w:rsidRPr="00000000">
        <w:rPr>
          <w:color w:val="1f1f1f"/>
          <w:rtl w:val="0"/>
        </w:rPr>
        <w:t xml:space="preserve">, ahol a természet pusztulása a remény halálát jelképezi.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z w:val="20"/>
          <w:szCs w:val="20"/>
          <w:rtl w:val="0"/>
        </w:rPr>
        <w:t xml:space="preserve">Fokozódó reménytelenség:</w:t>
      </w:r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 A vers elején bemutatott Reményt a megtört költő a 9. sortól már ingerülten utasítja vissza. A 3. strófában nemcsak a szerelem, de a művészi babérok reménye is eltávozik. A befejező 4. versszakban az élet értelmetlenné válik, a reménytelenség és a halálvágy uralkodik el.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1f1f1f"/>
          <w:sz w:val="20"/>
          <w:szCs w:val="20"/>
          <w:rtl w:val="0"/>
        </w:rPr>
        <w:t xml:space="preserve">Forma és tartalom ellentéte:</w:t>
      </w:r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 Bár a költemény a halálvágyat és a teljes lemondást fejezi ki, a mű megejtő szépsége, szimmetrikus, fegyelmezett verszenéje (amely a fájdalmat is oldotta az alkotás közben) szembefordul a tartalommal. Egyaránt hordozza a rokokó (miniatűr képek), a klasszicizmus (szigorú szerkezet, időmértékes verselés) és a szentimentalizmus (magány, halálvágy) stílusjegyeit.</w:t>
      </w: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Magánossághoz:</w:t>
      </w:r>
      <w:r w:rsidDel="00000000" w:rsidR="00000000" w:rsidRPr="00000000">
        <w:rPr>
          <w:color w:val="1f1f1f"/>
          <w:rtl w:val="0"/>
        </w:rPr>
        <w:t xml:space="preserve"> Műfaja elégico-óda, témája a világtól való elvonulás.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A magány itt nem negatív: az alkotói folyamat segítője, amely ihletet ad és menedéket nyújt a társadalomból kivetetteknek.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A vers csúcspontján a magány az ihlet segítője, amely lehetővé teszi a „semmiből világokat” teremtő alkotómunkát.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 zárlatban megjelenik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halálvágy</w:t>
      </w:r>
      <w:r w:rsidDel="00000000" w:rsidR="00000000" w:rsidRPr="00000000">
        <w:rPr>
          <w:color w:val="1f1f1f"/>
          <w:rtl w:val="0"/>
        </w:rPr>
        <w:t xml:space="preserve">, a végső nyugalom óhaja, ahol a halál egy végtelen álom képében tűnik fel.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tihanyi Ekhóhoz:</w:t>
      </w:r>
      <w:r w:rsidDel="00000000" w:rsidR="00000000" w:rsidRPr="00000000">
        <w:rPr>
          <w:color w:val="1f1f1f"/>
          <w:rtl w:val="0"/>
        </w:rPr>
        <w:t xml:space="preserve"> A költő a visszhangot (Ekhó) szólítja meg, miközben elszigeteltségének okait sorolja: a debreceni kicsapatást és Lilla elvesztését. A vers végén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Rousseau</w:t>
      </w:r>
      <w:r w:rsidDel="00000000" w:rsidR="00000000" w:rsidRPr="00000000">
        <w:rPr>
          <w:color w:val="1f1f1f"/>
          <w:rtl w:val="0"/>
        </w:rPr>
        <w:t xml:space="preserve"> példáját követve a társadalomból való kivonulást és a természetbe való visszatérést hirdeti.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tadfoh2v9wq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Összegző táblázat: Rokokó vs. Szentimentalizmus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2835"/>
        <w:gridCol w:w="3315"/>
        <w:tblGridChange w:id="0">
          <w:tblGrid>
            <w:gridCol w:w="2640"/>
            <w:gridCol w:w="2835"/>
            <w:gridCol w:w="33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Jellemző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Rokokó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Szentimentalizmus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Alaphangulat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Játékos, könnyed, derűs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Bánatos, elemző, vágyakozó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Természetszemlélet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Miniatűr képek, díszes kertek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Vadregényes táj, magány helyszíne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Életérzés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Pillanatnyi örömök élvezete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Világfájdalom, halálvágy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Tipikus műfaj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Dal, idill, vígeposz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Elégia, naplóregény</w:t>
            </w:r>
          </w:p>
        </w:tc>
      </w:tr>
    </w:tbl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030"/>
        <w:gridCol w:w="4020"/>
        <w:tblGridChange w:id="0">
          <w:tblGrid>
            <w:gridCol w:w="1740"/>
            <w:gridCol w:w="3030"/>
            <w:gridCol w:w="40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Szempont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Rokokó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Szentimentalizmus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Alapélmény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pillanatnyi öröm, intimitás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magány, a csalódás és a fájdalom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Természet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Díszes lugas, miniatűr kert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Vadregényes táj, menedéket adó magány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Játékos, zenei (pl. szimultán)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Elégikus, meditatív, fegyelmezett</w:t>
            </w:r>
          </w:p>
        </w:tc>
      </w:tr>
    </w:tbl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1247.2440944881891" w:right="1247.24409448818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