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C5BE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Az európai felvilágosodás és a klasszicizmus</w:t>
      </w:r>
    </w:p>
    <w:p w14:paraId="6ECDB9AD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1. A felvilágosodás kora és eszmerendszere</w:t>
      </w:r>
    </w:p>
    <w:p w14:paraId="65590FC4" w14:textId="77777777" w:rsidR="00395A57" w:rsidRPr="00395A57" w:rsidRDefault="00395A57" w:rsidP="00395A57">
      <w:pPr>
        <w:numPr>
          <w:ilvl w:val="0"/>
          <w:numId w:val="1"/>
        </w:numPr>
      </w:pPr>
      <w:r w:rsidRPr="00395A57">
        <w:rPr>
          <w:b/>
          <w:bCs/>
        </w:rPr>
        <w:t>Jelmondata:</w:t>
      </w:r>
      <w:r w:rsidRPr="00395A57">
        <w:t xml:space="preserve"> </w:t>
      </w:r>
      <w:r w:rsidRPr="00395A57">
        <w:rPr>
          <w:i/>
          <w:iCs/>
        </w:rPr>
        <w:t>"Merj gondolkodni!"</w:t>
      </w:r>
      <w:r w:rsidRPr="00395A57">
        <w:t>.</w:t>
      </w:r>
    </w:p>
    <w:p w14:paraId="24BEBE07" w14:textId="77777777" w:rsidR="00395A57" w:rsidRPr="00395A57" w:rsidRDefault="00395A57" w:rsidP="00395A57">
      <w:pPr>
        <w:numPr>
          <w:ilvl w:val="0"/>
          <w:numId w:val="1"/>
        </w:numPr>
      </w:pPr>
      <w:r w:rsidRPr="00395A57">
        <w:rPr>
          <w:b/>
          <w:bCs/>
        </w:rPr>
        <w:t>Időpontja:</w:t>
      </w:r>
      <w:r w:rsidRPr="00395A57">
        <w:t xml:space="preserve"> 18. század. A polgári társadalom megteremtését előkészítő eszmerendszer.</w:t>
      </w:r>
    </w:p>
    <w:p w14:paraId="448CD4A1" w14:textId="77777777" w:rsidR="00395A57" w:rsidRPr="00395A57" w:rsidRDefault="00395A57" w:rsidP="00395A57">
      <w:pPr>
        <w:numPr>
          <w:ilvl w:val="0"/>
          <w:numId w:val="1"/>
        </w:numPr>
      </w:pPr>
      <w:r w:rsidRPr="00395A57">
        <w:rPr>
          <w:b/>
          <w:bCs/>
        </w:rPr>
        <w:t>Társadalmi háttér:</w:t>
      </w:r>
      <w:r w:rsidRPr="00395A57">
        <w:t xml:space="preserve"> Kopernikusz, Kepler, Galilei és Newton tudományos felfedezéseire épül.</w:t>
      </w:r>
    </w:p>
    <w:p w14:paraId="69C60644" w14:textId="77777777" w:rsidR="00395A57" w:rsidRPr="00395A57" w:rsidRDefault="00395A57" w:rsidP="00395A57">
      <w:pPr>
        <w:numPr>
          <w:ilvl w:val="0"/>
          <w:numId w:val="1"/>
        </w:numPr>
      </w:pPr>
      <w:r w:rsidRPr="00395A57">
        <w:t>A felvilágosítók azt gondolták, hogy ők élnek a legokosabb században, és minden társadalmi baj fő oka a tudatlanság.</w:t>
      </w:r>
    </w:p>
    <w:p w14:paraId="6CEB607A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Filozófiai irányzatok és az Istenkép</w:t>
      </w:r>
    </w:p>
    <w:p w14:paraId="1CE1193D" w14:textId="77777777" w:rsidR="00395A57" w:rsidRPr="00395A57" w:rsidRDefault="00395A57" w:rsidP="00395A57">
      <w:r w:rsidRPr="00395A57">
        <w:t>A felvilágosodás eszmerendszere két nagy filozófiai irányzatra épül:</w:t>
      </w:r>
    </w:p>
    <w:p w14:paraId="029208D0" w14:textId="77777777" w:rsidR="00395A57" w:rsidRPr="00395A57" w:rsidRDefault="00395A57" w:rsidP="00395A57">
      <w:pPr>
        <w:numPr>
          <w:ilvl w:val="0"/>
          <w:numId w:val="2"/>
        </w:numPr>
      </w:pPr>
      <w:r w:rsidRPr="00395A57">
        <w:rPr>
          <w:b/>
          <w:bCs/>
        </w:rPr>
        <w:t>Empirizmus:</w:t>
      </w:r>
      <w:r w:rsidRPr="00395A57">
        <w:t xml:space="preserve"> Ismereteink gyűjtése a tapasztalatok által történik. Módszere az </w:t>
      </w:r>
      <w:r w:rsidRPr="00395A57">
        <w:rPr>
          <w:i/>
          <w:iCs/>
        </w:rPr>
        <w:t>indukció</w:t>
      </w:r>
      <w:r w:rsidRPr="00395A57">
        <w:t xml:space="preserve"> (az egyes adatokból, megfigyelésekből általánosítunk).</w:t>
      </w:r>
    </w:p>
    <w:p w14:paraId="3768CA43" w14:textId="77777777" w:rsidR="00395A57" w:rsidRPr="00395A57" w:rsidRDefault="00395A57" w:rsidP="00395A57">
      <w:pPr>
        <w:numPr>
          <w:ilvl w:val="0"/>
          <w:numId w:val="2"/>
        </w:numPr>
      </w:pPr>
      <w:r w:rsidRPr="00395A57">
        <w:rPr>
          <w:b/>
          <w:bCs/>
        </w:rPr>
        <w:t>Racionalizmus:</w:t>
      </w:r>
      <w:r w:rsidRPr="00395A57">
        <w:t xml:space="preserve"> Az értelem a központ, ismereteink végső forrása az elme. Módszere a </w:t>
      </w:r>
      <w:r w:rsidRPr="00395A57">
        <w:rPr>
          <w:i/>
          <w:iCs/>
        </w:rPr>
        <w:t>dedukció</w:t>
      </w:r>
      <w:r w:rsidRPr="00395A57">
        <w:t xml:space="preserve"> (az általánostól jutunk el az egyes, konkrét esetekig). Fő képviselője Descartes (híres mondata: </w:t>
      </w:r>
      <w:r w:rsidRPr="00395A57">
        <w:rPr>
          <w:i/>
          <w:iCs/>
        </w:rPr>
        <w:t>"Cogito, ergo sum"</w:t>
      </w:r>
      <w:r w:rsidRPr="00395A57">
        <w:t>, azaz gondolkodom, tehát vagyok).</w:t>
      </w:r>
    </w:p>
    <w:p w14:paraId="4A2436BF" w14:textId="77777777" w:rsidR="00395A57" w:rsidRPr="00395A57" w:rsidRDefault="00395A57" w:rsidP="00395A57">
      <w:r w:rsidRPr="00395A57">
        <w:rPr>
          <w:b/>
          <w:bCs/>
        </w:rPr>
        <w:t>Az Istenhittel kapcsolatos felfogások (TK 109. o.):</w:t>
      </w:r>
    </w:p>
    <w:p w14:paraId="6A551606" w14:textId="77777777" w:rsidR="00395A57" w:rsidRPr="00395A57" w:rsidRDefault="00395A57" w:rsidP="00395A57">
      <w:pPr>
        <w:numPr>
          <w:ilvl w:val="0"/>
          <w:numId w:val="3"/>
        </w:numPr>
      </w:pPr>
      <w:r w:rsidRPr="00395A57">
        <w:rPr>
          <w:b/>
          <w:bCs/>
        </w:rPr>
        <w:t>Deizmus</w:t>
      </w:r>
      <w:r w:rsidRPr="00395A57">
        <w:t xml:space="preserve"> (Isten megteremtette a világot, de működésébe már nem avatkozik be).</w:t>
      </w:r>
    </w:p>
    <w:p w14:paraId="5D3ADFCF" w14:textId="77777777" w:rsidR="00395A57" w:rsidRPr="00395A57" w:rsidRDefault="00395A57" w:rsidP="00395A57">
      <w:pPr>
        <w:numPr>
          <w:ilvl w:val="0"/>
          <w:numId w:val="3"/>
        </w:numPr>
      </w:pPr>
      <w:r w:rsidRPr="00395A57">
        <w:rPr>
          <w:b/>
          <w:bCs/>
        </w:rPr>
        <w:t>Teizmus</w:t>
      </w:r>
      <w:r w:rsidRPr="00395A57">
        <w:t xml:space="preserve"> (Személyes Isten-hit).</w:t>
      </w:r>
    </w:p>
    <w:p w14:paraId="36A8FD2A" w14:textId="77777777" w:rsidR="00395A57" w:rsidRPr="00395A57" w:rsidRDefault="00395A57" w:rsidP="00395A57">
      <w:pPr>
        <w:numPr>
          <w:ilvl w:val="0"/>
          <w:numId w:val="3"/>
        </w:numPr>
      </w:pPr>
      <w:r w:rsidRPr="00395A57">
        <w:rPr>
          <w:b/>
          <w:bCs/>
        </w:rPr>
        <w:t>Panteizmus:</w:t>
      </w:r>
      <w:r w:rsidRPr="00395A57">
        <w:t xml:space="preserve"> Isten azonos a természettel.</w:t>
      </w:r>
    </w:p>
    <w:p w14:paraId="0C04FC7E" w14:textId="77777777" w:rsidR="00395A57" w:rsidRPr="00395A57" w:rsidRDefault="00395A57" w:rsidP="00395A57">
      <w:pPr>
        <w:numPr>
          <w:ilvl w:val="0"/>
          <w:numId w:val="3"/>
        </w:numPr>
      </w:pPr>
      <w:r w:rsidRPr="00395A57">
        <w:rPr>
          <w:b/>
          <w:bCs/>
        </w:rPr>
        <w:t>Ateizmus:</w:t>
      </w:r>
      <w:r w:rsidRPr="00395A57">
        <w:t xml:space="preserve"> Isten létének tagadása.</w:t>
      </w:r>
    </w:p>
    <w:p w14:paraId="36572525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A Francia Enciklopédia</w:t>
      </w:r>
    </w:p>
    <w:p w14:paraId="4838DF32" w14:textId="77777777" w:rsidR="00395A57" w:rsidRPr="00395A57" w:rsidRDefault="00395A57" w:rsidP="00395A57">
      <w:pPr>
        <w:numPr>
          <w:ilvl w:val="0"/>
          <w:numId w:val="4"/>
        </w:numPr>
      </w:pPr>
      <w:r w:rsidRPr="00395A57">
        <w:rPr>
          <w:b/>
          <w:bCs/>
        </w:rPr>
        <w:t>Alcíme:</w:t>
      </w:r>
      <w:r w:rsidRPr="00395A57">
        <w:t xml:space="preserve"> A tudományok, a művészetek és a mesterségek értelmező szótára.</w:t>
      </w:r>
    </w:p>
    <w:p w14:paraId="48D76A70" w14:textId="77777777" w:rsidR="00395A57" w:rsidRPr="00395A57" w:rsidRDefault="00395A57" w:rsidP="00395A57">
      <w:pPr>
        <w:numPr>
          <w:ilvl w:val="0"/>
          <w:numId w:val="4"/>
        </w:numPr>
      </w:pPr>
      <w:r w:rsidRPr="00395A57">
        <w:t>A 18. század legkorszerűbb ismeretanyagát foglalja magába.</w:t>
      </w:r>
    </w:p>
    <w:p w14:paraId="0B1B2C66" w14:textId="77777777" w:rsidR="00395A57" w:rsidRPr="00395A57" w:rsidRDefault="00395A57" w:rsidP="00395A57">
      <w:pPr>
        <w:numPr>
          <w:ilvl w:val="0"/>
          <w:numId w:val="4"/>
        </w:numPr>
      </w:pPr>
      <w:r w:rsidRPr="00395A57">
        <w:t>Szerkesztői: Denis Diderot és D'Alembert.</w:t>
      </w:r>
    </w:p>
    <w:p w14:paraId="2C82F323" w14:textId="77777777" w:rsidR="00395A57" w:rsidRPr="00395A57" w:rsidRDefault="00395A57" w:rsidP="00395A57">
      <w:r w:rsidRPr="00395A57">
        <w:pict w14:anchorId="2A6A0330">
          <v:rect id="_x0000_i1043" style="width:0;height:1.5pt" o:hralign="center" o:hrstd="t" o:hr="t" fillcolor="#a0a0a0" stroked="f"/>
        </w:pict>
      </w:r>
    </w:p>
    <w:p w14:paraId="36B65464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2. A klasszicizmus (mint stílusirányzat)</w:t>
      </w:r>
    </w:p>
    <w:p w14:paraId="0BD04F88" w14:textId="77777777" w:rsidR="00395A57" w:rsidRPr="00395A57" w:rsidRDefault="00395A57" w:rsidP="00395A57">
      <w:r w:rsidRPr="00395A57">
        <w:t>A felvilágosodás korának vezető stílusirányzata.</w:t>
      </w:r>
    </w:p>
    <w:p w14:paraId="5187C7A8" w14:textId="77777777" w:rsidR="00395A57" w:rsidRPr="00395A57" w:rsidRDefault="00395A57" w:rsidP="00395A57">
      <w:r w:rsidRPr="00395A57">
        <w:rPr>
          <w:b/>
          <w:bCs/>
        </w:rPr>
        <w:t>Jellemzői:</w:t>
      </w:r>
    </w:p>
    <w:p w14:paraId="61035B29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rPr>
          <w:b/>
          <w:bCs/>
        </w:rPr>
        <w:lastRenderedPageBreak/>
        <w:t>Minta:</w:t>
      </w:r>
      <w:r w:rsidRPr="00395A57">
        <w:t xml:space="preserve"> A görög és római művészet.</w:t>
      </w:r>
    </w:p>
    <w:p w14:paraId="58CD19A5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rPr>
          <w:b/>
          <w:bCs/>
        </w:rPr>
        <w:t>Cél:</w:t>
      </w:r>
      <w:r w:rsidRPr="00395A57">
        <w:t xml:space="preserve"> A nagy (ókori) műalkotások utánzása.</w:t>
      </w:r>
    </w:p>
    <w:p w14:paraId="4F5DC268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t>Az alkotók szigorú szabályok megtartásával írhattak műveket.</w:t>
      </w:r>
    </w:p>
    <w:p w14:paraId="5AF7E619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t>Azt vallották, hogy a művészetnek gyönyörködtetnie és tanítania is kell.</w:t>
      </w:r>
    </w:p>
    <w:p w14:paraId="73433082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t>Szigorúan elkülönítette egymástól a műnemeket és a műfajokat.</w:t>
      </w:r>
    </w:p>
    <w:p w14:paraId="73A8ECDA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rPr>
          <w:b/>
          <w:bCs/>
        </w:rPr>
        <w:t>Szerkezet:</w:t>
      </w:r>
      <w:r w:rsidRPr="00395A57">
        <w:t xml:space="preserve"> Áttekinthető, zárt, a stílus világos és érthető.</w:t>
      </w:r>
    </w:p>
    <w:p w14:paraId="32934A54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rPr>
          <w:b/>
          <w:bCs/>
        </w:rPr>
        <w:t>Műfajai:</w:t>
      </w:r>
      <w:r w:rsidRPr="00395A57">
        <w:t xml:space="preserve"> Eposz, tragédia, óda, epigramma, tanköltemény.</w:t>
      </w:r>
    </w:p>
    <w:p w14:paraId="579737FB" w14:textId="77777777" w:rsidR="00395A57" w:rsidRPr="00395A57" w:rsidRDefault="00395A57" w:rsidP="00395A57">
      <w:pPr>
        <w:numPr>
          <w:ilvl w:val="0"/>
          <w:numId w:val="5"/>
        </w:numPr>
      </w:pPr>
      <w:r w:rsidRPr="00395A57">
        <w:t>A drámára kötelező érvénnyel jellemző a hármas egység szabálya.</w:t>
      </w:r>
    </w:p>
    <w:p w14:paraId="5F4B6C40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A klasszicista dráma követelményei:</w:t>
      </w:r>
    </w:p>
    <w:p w14:paraId="6B84CBCF" w14:textId="77777777" w:rsidR="00395A57" w:rsidRPr="00395A57" w:rsidRDefault="00395A57" w:rsidP="00395A57">
      <w:pPr>
        <w:numPr>
          <w:ilvl w:val="0"/>
          <w:numId w:val="6"/>
        </w:numPr>
      </w:pPr>
      <w:r w:rsidRPr="00395A57">
        <w:t>Mindennek valószínűnek (hihetőnek) kell lennie.</w:t>
      </w:r>
    </w:p>
    <w:p w14:paraId="608BA801" w14:textId="77777777" w:rsidR="00395A57" w:rsidRPr="00395A57" w:rsidRDefault="00395A57" w:rsidP="00395A57">
      <w:pPr>
        <w:numPr>
          <w:ilvl w:val="0"/>
          <w:numId w:val="6"/>
        </w:numPr>
      </w:pPr>
      <w:r w:rsidRPr="00395A57">
        <w:t xml:space="preserve">A </w:t>
      </w:r>
      <w:r w:rsidRPr="00395A57">
        <w:rPr>
          <w:b/>
          <w:bCs/>
        </w:rPr>
        <w:t>hármasegység</w:t>
      </w:r>
      <w:r w:rsidRPr="00395A57">
        <w:t xml:space="preserve"> követelményének érvényesülnie kell (egy helyszínen, egy időben történik a cselekmény).</w:t>
      </w:r>
    </w:p>
    <w:p w14:paraId="68B9061A" w14:textId="77777777" w:rsidR="00395A57" w:rsidRPr="00395A57" w:rsidRDefault="00395A57" w:rsidP="00395A57">
      <w:pPr>
        <w:numPr>
          <w:ilvl w:val="0"/>
          <w:numId w:val="6"/>
        </w:numPr>
      </w:pPr>
      <w:r w:rsidRPr="00395A57">
        <w:t>Fő követelmény: a mértéktartás, a harmónia és az erkölcsi nevelés.</w:t>
      </w:r>
    </w:p>
    <w:p w14:paraId="1D2C0830" w14:textId="77777777" w:rsidR="00395A57" w:rsidRPr="00395A57" w:rsidRDefault="00395A57" w:rsidP="00395A57">
      <w:pPr>
        <w:numPr>
          <w:ilvl w:val="0"/>
          <w:numId w:val="6"/>
        </w:numPr>
      </w:pPr>
      <w:r w:rsidRPr="00395A57">
        <w:t>A szereplőknek fix, állandó jellemzői vannak (a cselekmény során a jellemük érdemben nem változik).</w:t>
      </w:r>
    </w:p>
    <w:p w14:paraId="3D42CCC4" w14:textId="77777777" w:rsidR="00395A57" w:rsidRPr="00395A57" w:rsidRDefault="00395A57" w:rsidP="00395A57">
      <w:r w:rsidRPr="00395A57">
        <w:pict w14:anchorId="4009147D">
          <v:rect id="_x0000_i1044" style="width:0;height:1.5pt" o:hralign="center" o:hrstd="t" o:hr="t" fillcolor="#a0a0a0" stroked="f"/>
        </w:pict>
      </w:r>
    </w:p>
    <w:p w14:paraId="46B63EF0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3. A francia színház és Molière</w:t>
      </w:r>
    </w:p>
    <w:p w14:paraId="58995ED1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A színház sajátosságai a korban</w:t>
      </w:r>
    </w:p>
    <w:p w14:paraId="0ED76BC5" w14:textId="77777777" w:rsidR="00395A57" w:rsidRPr="00395A57" w:rsidRDefault="00395A57" w:rsidP="00395A57">
      <w:pPr>
        <w:numPr>
          <w:ilvl w:val="0"/>
          <w:numId w:val="7"/>
        </w:numPr>
      </w:pPr>
      <w:r w:rsidRPr="00395A57">
        <w:t>A színház az előkelő (polgári) társadalom érintkezésének legfőbb színterévé, szórakozásává vált. XIV. Lajos is lelkes színházrajongó volt.</w:t>
      </w:r>
    </w:p>
    <w:p w14:paraId="794E10FF" w14:textId="77777777" w:rsidR="00395A57" w:rsidRPr="00395A57" w:rsidRDefault="00395A57" w:rsidP="00395A57">
      <w:pPr>
        <w:numPr>
          <w:ilvl w:val="0"/>
          <w:numId w:val="7"/>
        </w:numPr>
      </w:pPr>
      <w:r w:rsidRPr="00395A57">
        <w:t>A színház zárt, a maihoz már hasonló épület volt, melyet mesterséges fény világított meg.</w:t>
      </w:r>
    </w:p>
    <w:p w14:paraId="42EEFBD3" w14:textId="77777777" w:rsidR="00395A57" w:rsidRPr="00395A57" w:rsidRDefault="00395A57" w:rsidP="00395A57">
      <w:pPr>
        <w:numPr>
          <w:ilvl w:val="0"/>
          <w:numId w:val="7"/>
        </w:numPr>
      </w:pPr>
      <w:r w:rsidRPr="00395A57">
        <w:t>A színészek nem az ábrázolt kornak megfelelő jelmezben, hanem 17. századi viseletben, rizsporos parókákban jelenítették meg az alakokat.</w:t>
      </w:r>
    </w:p>
    <w:p w14:paraId="653FAAC9" w14:textId="77777777" w:rsidR="00395A57" w:rsidRPr="00395A57" w:rsidRDefault="00395A57" w:rsidP="00395A57">
      <w:pPr>
        <w:numPr>
          <w:ilvl w:val="0"/>
          <w:numId w:val="7"/>
        </w:numPr>
      </w:pPr>
      <w:r w:rsidRPr="00395A57">
        <w:t>Díszleteket nem használtak, csak kellékeket.</w:t>
      </w:r>
    </w:p>
    <w:p w14:paraId="5687D8C1" w14:textId="77777777" w:rsidR="00395A57" w:rsidRPr="00395A57" w:rsidRDefault="00395A57" w:rsidP="00395A57">
      <w:pPr>
        <w:numPr>
          <w:ilvl w:val="0"/>
          <w:numId w:val="7"/>
        </w:numPr>
      </w:pPr>
      <w:r w:rsidRPr="00395A57">
        <w:t>A francia színház már a felvonástechnikát alkalmazta (a felvonásokat a függöny leengedésével választották el egymástól).</w:t>
      </w:r>
    </w:p>
    <w:p w14:paraId="349347FE" w14:textId="77777777" w:rsidR="00395A57" w:rsidRPr="00395A57" w:rsidRDefault="00395A57" w:rsidP="00395A57">
      <w:pPr>
        <w:numPr>
          <w:ilvl w:val="0"/>
          <w:numId w:val="7"/>
        </w:numPr>
      </w:pPr>
      <w:r w:rsidRPr="00395A57">
        <w:t>A női szerepeket már valódi nők játszották (az előkelőség biztosította, hogy semmilyen jelenet vagy beszéd ne sérthesse a női füleket).</w:t>
      </w:r>
    </w:p>
    <w:p w14:paraId="113DB9FC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A komikum fajtái</w:t>
      </w:r>
    </w:p>
    <w:p w14:paraId="0814C2CE" w14:textId="77777777" w:rsidR="00395A57" w:rsidRPr="00395A57" w:rsidRDefault="00395A57" w:rsidP="00395A57">
      <w:pPr>
        <w:numPr>
          <w:ilvl w:val="0"/>
          <w:numId w:val="8"/>
        </w:numPr>
      </w:pPr>
      <w:r w:rsidRPr="00395A57">
        <w:rPr>
          <w:b/>
          <w:bCs/>
        </w:rPr>
        <w:lastRenderedPageBreak/>
        <w:t>Jellemkomikum:</w:t>
      </w:r>
      <w:r w:rsidRPr="00395A57">
        <w:t xml:space="preserve"> A komikum azon fajtája, amely esetében a komikus helyzet hőse nem a külső körülmények alakulása, hanem a saját belső tulajdonságai révén válik nevetségessé. (Ilyen például Molière </w:t>
      </w:r>
      <w:r w:rsidRPr="00395A57">
        <w:rPr>
          <w:i/>
          <w:iCs/>
        </w:rPr>
        <w:t>A fösvény</w:t>
      </w:r>
      <w:r w:rsidRPr="00395A57">
        <w:t xml:space="preserve"> című darabjában a főszereplő, Harpagon).</w:t>
      </w:r>
    </w:p>
    <w:p w14:paraId="1F820C8A" w14:textId="77777777" w:rsidR="00395A57" w:rsidRPr="00395A57" w:rsidRDefault="00395A57" w:rsidP="00395A57">
      <w:pPr>
        <w:numPr>
          <w:ilvl w:val="0"/>
          <w:numId w:val="8"/>
        </w:numPr>
      </w:pPr>
      <w:r w:rsidRPr="00395A57">
        <w:rPr>
          <w:b/>
          <w:bCs/>
        </w:rPr>
        <w:t>Helyzetkomikum:</w:t>
      </w:r>
      <w:r w:rsidRPr="00395A57">
        <w:t xml:space="preserve"> A komikum azon formája, amelyben a komikus esemény hőse nem a saját belső tulajdonságai miatt válik nevetségessé, hanem a körülmények véletlen alakulása folytán.</w:t>
      </w:r>
    </w:p>
    <w:p w14:paraId="5B27CA58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Molière: Tartuffe (Elemzés)</w:t>
      </w:r>
    </w:p>
    <w:p w14:paraId="208A855C" w14:textId="77777777" w:rsidR="00395A57" w:rsidRPr="00395A57" w:rsidRDefault="00395A57" w:rsidP="00395A57">
      <w:pPr>
        <w:numPr>
          <w:ilvl w:val="0"/>
          <w:numId w:val="9"/>
        </w:numPr>
      </w:pPr>
      <w:r w:rsidRPr="00395A57">
        <w:rPr>
          <w:b/>
          <w:bCs/>
        </w:rPr>
        <w:t>Családi viszonyok (A szereplők):</w:t>
      </w:r>
      <w:r w:rsidRPr="00395A57">
        <w:t xml:space="preserve"> Pernelle asszony a nagymama. Fia Orgon, akinek jelenlegi felesége Elmira, az asszony testvére pedig Cléante. Orgon gyermekei: Mariane és Damis. Mariane szerelme Valér. A címszereplő Tartuffe, akit Orgon befogadott.</w:t>
      </w:r>
    </w:p>
    <w:p w14:paraId="7D2AE9C4" w14:textId="77777777" w:rsidR="00395A57" w:rsidRPr="00395A57" w:rsidRDefault="00395A57" w:rsidP="00395A57">
      <w:pPr>
        <w:numPr>
          <w:ilvl w:val="0"/>
          <w:numId w:val="9"/>
        </w:numPr>
      </w:pPr>
      <w:r w:rsidRPr="00395A57">
        <w:rPr>
          <w:b/>
          <w:bCs/>
        </w:rPr>
        <w:t>Expozíció:</w:t>
      </w:r>
      <w:r w:rsidRPr="00395A57">
        <w:t xml:space="preserve"> Családi vitába csöppen bele az olvasó/néző. Pernelle asszony szidja a többieket, mert szerinte nem becsülik eléggé Tartuffe-öt. A vitából kiderülnek a családi viszonyok, miközben a két főszereplő (Orgon és Tartuffe) nincs is jelen. Cléante a darab rezonőrje (az eseményeket és a szereplők magatartását tárgyilagosan ítéli meg, a józan észre hallgat).</w:t>
      </w:r>
    </w:p>
    <w:p w14:paraId="7257121D" w14:textId="77777777" w:rsidR="00395A57" w:rsidRPr="00395A57" w:rsidRDefault="00395A57" w:rsidP="00395A57">
      <w:pPr>
        <w:numPr>
          <w:ilvl w:val="0"/>
          <w:numId w:val="9"/>
        </w:numPr>
      </w:pPr>
      <w:r w:rsidRPr="00395A57">
        <w:rPr>
          <w:b/>
          <w:bCs/>
        </w:rPr>
        <w:t>Bonyodalom:</w:t>
      </w:r>
      <w:r w:rsidRPr="00395A57">
        <w:t xml:space="preserve"> Orgon Tartuffe-höz akarja hozzáadni a lányát (Mariane-t) Valér helyett. (Mariane és a shakespeare-i Júlia között párhuzam vonható: szavak és tettek). Dorine, a komorna próbálja megakadályozni Orgon tervét.</w:t>
      </w:r>
    </w:p>
    <w:p w14:paraId="115EE3F1" w14:textId="77777777" w:rsidR="00395A57" w:rsidRPr="00395A57" w:rsidRDefault="00395A57" w:rsidP="00395A57">
      <w:pPr>
        <w:numPr>
          <w:ilvl w:val="0"/>
          <w:numId w:val="9"/>
        </w:numPr>
      </w:pPr>
      <w:r w:rsidRPr="00395A57">
        <w:rPr>
          <w:b/>
          <w:bCs/>
        </w:rPr>
        <w:t>Cselekmény kibontakozása:</w:t>
      </w:r>
      <w:r w:rsidRPr="00395A57">
        <w:t xml:space="preserve"> Megjelenik a címszereplő, és egyből új megvilágításba kerül: Dorine leleplezi (Tartuffe a cselédet nem tudja félrevezetni – jellemkomikum). Tartuffe udvarolni kezd Elmirának, amit Damis kihallgat. Orgon nem hisz a fiának, elzavarja őt. Tartuffe nem tagad semmit sem, álszent módon elismeri tetteit.</w:t>
      </w:r>
    </w:p>
    <w:p w14:paraId="005B3C58" w14:textId="77777777" w:rsidR="00395A57" w:rsidRPr="00395A57" w:rsidRDefault="00395A57" w:rsidP="00395A57">
      <w:pPr>
        <w:numPr>
          <w:ilvl w:val="0"/>
          <w:numId w:val="9"/>
        </w:numPr>
      </w:pPr>
      <w:r w:rsidRPr="00395A57">
        <w:rPr>
          <w:b/>
          <w:bCs/>
        </w:rPr>
        <w:t>Tartuffe "etikája":</w:t>
      </w:r>
      <w:r w:rsidRPr="00395A57">
        <w:t xml:space="preserve"> Azt vallja, hogy a cél szentesíti az eszközt, és </w:t>
      </w:r>
      <w:r w:rsidRPr="00395A57">
        <w:rPr>
          <w:i/>
          <w:iCs/>
        </w:rPr>
        <w:t>"ki titkon vétkezik, annak már nincs is vétke"</w:t>
      </w:r>
      <w:r w:rsidRPr="00395A57">
        <w:t>. Aki ilyen elveket vall, az nagyon sok mindenre képes. A darab komikus légköre innentől lassan fenyegetővé válik.</w:t>
      </w:r>
    </w:p>
    <w:p w14:paraId="47269A64" w14:textId="77777777" w:rsidR="00395A57" w:rsidRPr="00395A57" w:rsidRDefault="00395A57" w:rsidP="00395A57">
      <w:pPr>
        <w:numPr>
          <w:ilvl w:val="0"/>
          <w:numId w:val="9"/>
        </w:numPr>
      </w:pPr>
      <w:r w:rsidRPr="00395A57">
        <w:rPr>
          <w:b/>
          <w:bCs/>
        </w:rPr>
        <w:t>Tetőpont:</w:t>
      </w:r>
      <w:r w:rsidRPr="00395A57">
        <w:t xml:space="preserve"> Tartuffe magáévá akarja tenni Elmirát. Elmira szándékosan megteremti azt a helyzetet, amellyel bebizonyíthatja Orgonnak az álszent Tartuffe valódi arcát. Orgon elbújik az asztal alatt (helyzetkomikum), majd előbújva nem akarja elhinni a látottakat, a saját hibáját nehezen fogadja el. Orgonnak ekkor már nemcsak a vagyona veszett oda (Tartuffe-re íratta), hanem a szabadsága is kockán forog a rejtett iratok miatt.</w:t>
      </w:r>
    </w:p>
    <w:p w14:paraId="2EFDBE6E" w14:textId="77777777" w:rsidR="00395A57" w:rsidRPr="00395A57" w:rsidRDefault="00395A57" w:rsidP="00395A57">
      <w:pPr>
        <w:numPr>
          <w:ilvl w:val="0"/>
          <w:numId w:val="9"/>
        </w:numPr>
      </w:pPr>
      <w:r w:rsidRPr="00395A57">
        <w:rPr>
          <w:b/>
          <w:bCs/>
        </w:rPr>
        <w:t>Megoldás (Deus ex machina):</w:t>
      </w:r>
      <w:r w:rsidRPr="00395A57">
        <w:t xml:space="preserve"> Végül meglepő módon nem Orgont, hanem Tartuffe-öt tartóztatják le a királyi tisztviselők. E </w:t>
      </w:r>
      <w:r w:rsidRPr="00395A57">
        <w:rPr>
          <w:i/>
          <w:iCs/>
        </w:rPr>
        <w:t>szerencsés megoldás magyarázata</w:t>
      </w:r>
      <w:r w:rsidRPr="00395A57">
        <w:t xml:space="preserve">, hogy Molière lekötelezettje volt az uralkodónak (XIV. Lajosnak), aki </w:t>
      </w:r>
      <w:r w:rsidRPr="00395A57">
        <w:lastRenderedPageBreak/>
        <w:t>támogatta a színházakat. A drámának és a színháznak a királyi törvény és a rend sérthetetlenségét kellett hirdetnie.</w:t>
      </w:r>
    </w:p>
    <w:p w14:paraId="577F4A7E" w14:textId="77777777" w:rsidR="00395A57" w:rsidRPr="00395A57" w:rsidRDefault="00395A57" w:rsidP="00395A57">
      <w:r w:rsidRPr="00395A57">
        <w:pict w14:anchorId="3763E743">
          <v:rect id="_x0000_i1045" style="width:0;height:1.5pt" o:hralign="center" o:hrstd="t" o:hr="t" fillcolor="#a0a0a0" stroked="f"/>
        </w:pict>
      </w:r>
    </w:p>
    <w:p w14:paraId="49599705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4. A regény kialakulása és a felvilágosodás regényei</w:t>
      </w:r>
    </w:p>
    <w:p w14:paraId="0D036D17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A regény műfaja</w:t>
      </w:r>
    </w:p>
    <w:p w14:paraId="577CCFC4" w14:textId="77777777" w:rsidR="00395A57" w:rsidRPr="00395A57" w:rsidRDefault="00395A57" w:rsidP="00395A57">
      <w:pPr>
        <w:numPr>
          <w:ilvl w:val="0"/>
          <w:numId w:val="10"/>
        </w:numPr>
      </w:pPr>
      <w:r w:rsidRPr="00395A57">
        <w:t>Epikus műfaj. A francia eredetű "roman" kifejezés magyarosításaként, a "regélni" szóból származik.</w:t>
      </w:r>
    </w:p>
    <w:p w14:paraId="6A3B65D2" w14:textId="77777777" w:rsidR="00395A57" w:rsidRPr="00395A57" w:rsidRDefault="00395A57" w:rsidP="00395A57">
      <w:pPr>
        <w:numPr>
          <w:ilvl w:val="0"/>
          <w:numId w:val="10"/>
        </w:numPr>
      </w:pPr>
      <w:r w:rsidRPr="00395A57">
        <w:t>Terjedelme nagy, cselekménye szerteágazó, hosszabb időtartamot ölel át.</w:t>
      </w:r>
    </w:p>
    <w:p w14:paraId="03BE1E68" w14:textId="77777777" w:rsidR="00395A57" w:rsidRPr="00395A57" w:rsidRDefault="00395A57" w:rsidP="00395A57">
      <w:pPr>
        <w:numPr>
          <w:ilvl w:val="0"/>
          <w:numId w:val="10"/>
        </w:numPr>
      </w:pPr>
      <w:r w:rsidRPr="00395A57">
        <w:t>Fő- és mellékszereplőket vonultat fel, akiknek az érzés- és gondolatvilágára is rávilágít.</w:t>
      </w:r>
    </w:p>
    <w:p w14:paraId="2FA12B96" w14:textId="77777777" w:rsidR="00395A57" w:rsidRPr="00395A57" w:rsidRDefault="00395A57" w:rsidP="00395A57">
      <w:pPr>
        <w:numPr>
          <w:ilvl w:val="0"/>
          <w:numId w:val="10"/>
        </w:numPr>
      </w:pPr>
      <w:r w:rsidRPr="00395A57">
        <w:t>Fő formai jellemzői: sajátos idő- és térhasználat, elbeszélői nézőpont, felépített szerkezet és nyelvhasználat.</w:t>
      </w:r>
    </w:p>
    <w:p w14:paraId="5511EEFC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Daniel Defoe: Robinson Crusoe</w:t>
      </w:r>
    </w:p>
    <w:p w14:paraId="2C0A1D0E" w14:textId="77777777" w:rsidR="00395A57" w:rsidRPr="00395A57" w:rsidRDefault="00395A57" w:rsidP="00395A57">
      <w:pPr>
        <w:numPr>
          <w:ilvl w:val="0"/>
          <w:numId w:val="11"/>
        </w:numPr>
      </w:pPr>
      <w:r w:rsidRPr="00395A57">
        <w:rPr>
          <w:b/>
          <w:bCs/>
        </w:rPr>
        <w:t>Műfaja:</w:t>
      </w:r>
      <w:r w:rsidRPr="00395A57">
        <w:t xml:space="preserve"> Robinzonád (a kalandregény egy válfaja).</w:t>
      </w:r>
    </w:p>
    <w:p w14:paraId="1B095DF5" w14:textId="77777777" w:rsidR="00395A57" w:rsidRPr="00395A57" w:rsidRDefault="00395A57" w:rsidP="00395A57">
      <w:pPr>
        <w:numPr>
          <w:ilvl w:val="0"/>
          <w:numId w:val="11"/>
        </w:numPr>
      </w:pPr>
      <w:r w:rsidRPr="00395A57">
        <w:t>Olyan, igaznak feltüntetett történet, amelyben az utazó hős egy lakatlan helyre kerül, és ott a semmiből, a saját tudása alapján újraszervezi az életet.</w:t>
      </w:r>
    </w:p>
    <w:p w14:paraId="51663880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Jonathan Swift: Gulliver utazásai</w:t>
      </w:r>
    </w:p>
    <w:p w14:paraId="59925EB0" w14:textId="77777777" w:rsidR="00395A57" w:rsidRPr="00395A57" w:rsidRDefault="00395A57" w:rsidP="00395A57">
      <w:pPr>
        <w:numPr>
          <w:ilvl w:val="0"/>
          <w:numId w:val="12"/>
        </w:numPr>
      </w:pPr>
      <w:r w:rsidRPr="00395A57">
        <w:rPr>
          <w:b/>
          <w:bCs/>
        </w:rPr>
        <w:t>Műfaja:</w:t>
      </w:r>
      <w:r w:rsidRPr="00395A57">
        <w:t xml:space="preserve"> Szatíra (a társadalmi visszásságokat és az emberi gyengeségeket gúnyoló irodalmi mű).</w:t>
      </w:r>
    </w:p>
    <w:p w14:paraId="5F477E1F" w14:textId="77777777" w:rsidR="00395A57" w:rsidRPr="00395A57" w:rsidRDefault="00395A57" w:rsidP="00395A57">
      <w:pPr>
        <w:numPr>
          <w:ilvl w:val="0"/>
          <w:numId w:val="12"/>
        </w:numPr>
      </w:pPr>
      <w:r w:rsidRPr="00395A57">
        <w:rPr>
          <w:b/>
          <w:bCs/>
        </w:rPr>
        <w:t>Hőse:</w:t>
      </w:r>
      <w:r w:rsidRPr="00395A57">
        <w:t xml:space="preserve"> A királyi flotta sebészorvosa, aki utazásai során fantasztikus világokban tesz látogatásokat.</w:t>
      </w:r>
    </w:p>
    <w:p w14:paraId="54BE5296" w14:textId="77777777" w:rsidR="00395A57" w:rsidRPr="00395A57" w:rsidRDefault="00395A57" w:rsidP="00395A57">
      <w:pPr>
        <w:numPr>
          <w:ilvl w:val="0"/>
          <w:numId w:val="12"/>
        </w:numPr>
      </w:pPr>
      <w:r w:rsidRPr="00395A57">
        <w:rPr>
          <w:b/>
          <w:bCs/>
        </w:rPr>
        <w:t>Az utazások állomásai és allegóriájuk:</w:t>
      </w:r>
    </w:p>
    <w:p w14:paraId="247330D7" w14:textId="77777777" w:rsidR="00395A57" w:rsidRPr="00395A57" w:rsidRDefault="00395A57" w:rsidP="00395A57">
      <w:pPr>
        <w:numPr>
          <w:ilvl w:val="1"/>
          <w:numId w:val="12"/>
        </w:numPr>
      </w:pPr>
      <w:r w:rsidRPr="00395A57">
        <w:rPr>
          <w:b/>
          <w:bCs/>
        </w:rPr>
        <w:t>Törpék országa (Liliput):</w:t>
      </w:r>
      <w:r w:rsidRPr="00395A57">
        <w:t xml:space="preserve"> Az angol politikai élet, a kétpártrendszer gúnyképe. A nagypolitikát kicsinyítve mutatja be, így nevetségessé és láthatóvá válik a közéleti marakodások kicsinyessége (példa: a vastag vég és hegyes vég híveinek kibékíthetetlen szembenállása a tojástörés miatt).</w:t>
      </w:r>
    </w:p>
    <w:p w14:paraId="7225749B" w14:textId="77777777" w:rsidR="00395A57" w:rsidRPr="00395A57" w:rsidRDefault="00395A57" w:rsidP="00395A57">
      <w:pPr>
        <w:numPr>
          <w:ilvl w:val="1"/>
          <w:numId w:val="12"/>
        </w:numPr>
      </w:pPr>
      <w:r w:rsidRPr="00395A57">
        <w:rPr>
          <w:b/>
          <w:bCs/>
        </w:rPr>
        <w:t>Óriások országa (Brobdingnag):</w:t>
      </w:r>
      <w:r w:rsidRPr="00395A57">
        <w:t xml:space="preserve"> Minden emberi jelenség felnagyításával bemutatja a fizikai élet durvaságát. </w:t>
      </w:r>
      <w:r w:rsidRPr="00395A57">
        <w:rPr>
          <w:i/>
          <w:iCs/>
        </w:rPr>
        <w:t>(Az első és második részben megmutatkozik az igazság relativitása: a megszokott dolgok nevetségesek lesznek, ha kicsinyítve látjuk őket, és a legszebb dolgok is undorítóak, ha mikroszkopikusan felnagyítjuk)</w:t>
      </w:r>
      <w:r w:rsidRPr="00395A57">
        <w:t>.</w:t>
      </w:r>
    </w:p>
    <w:p w14:paraId="21F7499C" w14:textId="77777777" w:rsidR="00395A57" w:rsidRPr="00395A57" w:rsidRDefault="00395A57" w:rsidP="00395A57">
      <w:pPr>
        <w:numPr>
          <w:ilvl w:val="1"/>
          <w:numId w:val="12"/>
        </w:numPr>
      </w:pPr>
      <w:r w:rsidRPr="00395A57">
        <w:rPr>
          <w:b/>
          <w:bCs/>
        </w:rPr>
        <w:t>Tudósok országa (Laputa):</w:t>
      </w:r>
      <w:r w:rsidRPr="00395A57">
        <w:t xml:space="preserve"> A tökéletesen, a végletekig racionálisan megtervezett társadalom torzképe.</w:t>
      </w:r>
    </w:p>
    <w:p w14:paraId="26CF9D58" w14:textId="77777777" w:rsidR="00395A57" w:rsidRPr="00395A57" w:rsidRDefault="00395A57" w:rsidP="00395A57">
      <w:pPr>
        <w:numPr>
          <w:ilvl w:val="1"/>
          <w:numId w:val="12"/>
        </w:numPr>
      </w:pPr>
      <w:r w:rsidRPr="00395A57">
        <w:rPr>
          <w:b/>
          <w:bCs/>
        </w:rPr>
        <w:lastRenderedPageBreak/>
        <w:t>Nyihahák országa:</w:t>
      </w:r>
      <w:r w:rsidRPr="00395A57">
        <w:t xml:space="preserve"> Gulliver az értelmes és nemes lovak (nyihahák) országába kerül, ahol találkozik a szolgáikkal, az undorító "jehukkal". A jehuk állatias, kapzsi lények, de külsőleg és ösztöneikben nagyon hasonlítanak az emberekre. Gulliver lélekben nyihahává (lóvá) válik, de mivel teste szerint ő is ember, vissza kell térnie és az emberek között kell élnie – ez az ő igazi tragédiája.</w:t>
      </w:r>
    </w:p>
    <w:p w14:paraId="05D4113D" w14:textId="77777777" w:rsidR="00395A57" w:rsidRPr="00395A57" w:rsidRDefault="00395A57" w:rsidP="00395A57">
      <w:pPr>
        <w:numPr>
          <w:ilvl w:val="0"/>
          <w:numId w:val="12"/>
        </w:numPr>
      </w:pPr>
      <w:r w:rsidRPr="00395A57">
        <w:rPr>
          <w:b/>
          <w:bCs/>
        </w:rPr>
        <w:t>A mű üzenete:</w:t>
      </w:r>
      <w:r w:rsidRPr="00395A57">
        <w:t xml:space="preserve"> Az egész mű, de különösen a befejező rész az emberi nem fölött kimondott kegyetlen ítélet. Megmutatja az értékek viszonylagosságát, az ember esendő és bűnös voltát, valamint az emberi lét alapvető ellentmondásait.</w:t>
      </w:r>
    </w:p>
    <w:p w14:paraId="33A60397" w14:textId="77777777" w:rsidR="00395A57" w:rsidRPr="00395A57" w:rsidRDefault="00395A57" w:rsidP="00395A57">
      <w:pPr>
        <w:rPr>
          <w:b/>
          <w:bCs/>
        </w:rPr>
      </w:pPr>
      <w:r w:rsidRPr="00395A57">
        <w:rPr>
          <w:b/>
          <w:bCs/>
        </w:rPr>
        <w:t>Voltaire: Candide vagy az optimizmus</w:t>
      </w:r>
    </w:p>
    <w:p w14:paraId="02E474B4" w14:textId="77777777" w:rsidR="00395A57" w:rsidRPr="00395A57" w:rsidRDefault="00395A57" w:rsidP="00395A57">
      <w:pPr>
        <w:numPr>
          <w:ilvl w:val="0"/>
          <w:numId w:val="13"/>
        </w:numPr>
      </w:pPr>
      <w:r w:rsidRPr="00395A57">
        <w:rPr>
          <w:b/>
          <w:bCs/>
        </w:rPr>
        <w:t>Műfaja:</w:t>
      </w:r>
      <w:r w:rsidRPr="00395A57">
        <w:t xml:space="preserve"> Tézisregény és pikareszk.</w:t>
      </w:r>
    </w:p>
    <w:p w14:paraId="115DBD63" w14:textId="77777777" w:rsidR="00395A57" w:rsidRPr="00395A57" w:rsidRDefault="00395A57" w:rsidP="00395A57">
      <w:pPr>
        <w:numPr>
          <w:ilvl w:val="1"/>
          <w:numId w:val="13"/>
        </w:numPr>
      </w:pPr>
      <w:r w:rsidRPr="00395A57">
        <w:rPr>
          <w:i/>
          <w:iCs/>
        </w:rPr>
        <w:t>Pikareszk jellemzők:</w:t>
      </w:r>
      <w:r w:rsidRPr="00395A57">
        <w:t xml:space="preserve"> Az utazások követik egymást, a cselekmény lazán kapcsolódó epizódokból áll, és a főhősöknél nincs valódi jellemfejlődés.</w:t>
      </w:r>
    </w:p>
    <w:p w14:paraId="543747F2" w14:textId="77777777" w:rsidR="00395A57" w:rsidRPr="00395A57" w:rsidRDefault="00395A57" w:rsidP="00395A57">
      <w:pPr>
        <w:numPr>
          <w:ilvl w:val="1"/>
          <w:numId w:val="13"/>
        </w:numPr>
      </w:pPr>
      <w:r w:rsidRPr="00395A57">
        <w:rPr>
          <w:i/>
          <w:iCs/>
        </w:rPr>
        <w:t>Tézisregény jellemzők:</w:t>
      </w:r>
      <w:r w:rsidRPr="00395A57">
        <w:t xml:space="preserve"> Nevelni akarja az olvasót. A regény célja, hogy a főszereplő meggyőződjék az alapul szolgáló tézis helyességéről vagy épp helytelenségéről.</w:t>
      </w:r>
    </w:p>
    <w:p w14:paraId="67CFFC9B" w14:textId="77777777" w:rsidR="00395A57" w:rsidRPr="00395A57" w:rsidRDefault="00395A57" w:rsidP="00395A57">
      <w:pPr>
        <w:numPr>
          <w:ilvl w:val="0"/>
          <w:numId w:val="13"/>
        </w:numPr>
      </w:pPr>
      <w:r w:rsidRPr="00395A57">
        <w:rPr>
          <w:b/>
          <w:bCs/>
        </w:rPr>
        <w:t>A mű tézise:</w:t>
      </w:r>
      <w:r w:rsidRPr="00395A57">
        <w:t xml:space="preserve"> A leibnizi filozófia központi gondolata, miszerint </w:t>
      </w:r>
      <w:r w:rsidRPr="00395A57">
        <w:rPr>
          <w:i/>
          <w:iCs/>
        </w:rPr>
        <w:t>"a világunk a lehető legjobb világ"</w:t>
      </w:r>
      <w:r w:rsidRPr="00395A57">
        <w:t>.</w:t>
      </w:r>
    </w:p>
    <w:p w14:paraId="311AC384" w14:textId="77777777" w:rsidR="00395A57" w:rsidRPr="00395A57" w:rsidRDefault="00395A57" w:rsidP="00395A57">
      <w:pPr>
        <w:numPr>
          <w:ilvl w:val="0"/>
          <w:numId w:val="13"/>
        </w:numPr>
      </w:pPr>
      <w:r w:rsidRPr="00395A57">
        <w:rPr>
          <w:b/>
          <w:bCs/>
        </w:rPr>
        <w:t>Főszereplők és utópia:</w:t>
      </w:r>
    </w:p>
    <w:p w14:paraId="6ACB666F" w14:textId="77777777" w:rsidR="00395A57" w:rsidRPr="00395A57" w:rsidRDefault="00395A57" w:rsidP="00395A57">
      <w:pPr>
        <w:numPr>
          <w:ilvl w:val="1"/>
          <w:numId w:val="13"/>
        </w:numPr>
      </w:pPr>
      <w:r w:rsidRPr="00395A57">
        <w:rPr>
          <w:b/>
          <w:bCs/>
        </w:rPr>
        <w:t>Candide:</w:t>
      </w:r>
      <w:r w:rsidRPr="00395A57">
        <w:t xml:space="preserve"> Nevének jelentése: "jámbor, hiszékeny". Szerelmes a báró lányába, Kunigundába. Amikor megcsókolja a lányt, távoznia kell a kastélyból, és ezzel elkezdődik viszontagságos utazása a világban.</w:t>
      </w:r>
    </w:p>
    <w:p w14:paraId="1825951B" w14:textId="77777777" w:rsidR="00395A57" w:rsidRPr="00395A57" w:rsidRDefault="00395A57" w:rsidP="00395A57">
      <w:pPr>
        <w:numPr>
          <w:ilvl w:val="1"/>
          <w:numId w:val="13"/>
        </w:numPr>
      </w:pPr>
      <w:r w:rsidRPr="00395A57">
        <w:rPr>
          <w:b/>
          <w:bCs/>
        </w:rPr>
        <w:t>Pangloss mester:</w:t>
      </w:r>
      <w:r w:rsidRPr="00395A57">
        <w:t xml:space="preserve"> A leibnizi tétel vak képviselője, aki a legborzalmasabb katasztrófák közepette is mindvégig ragaszkodik a "legjobb világ" elvéhez.</w:t>
      </w:r>
    </w:p>
    <w:p w14:paraId="74D5EC1F" w14:textId="77777777" w:rsidR="00395A57" w:rsidRPr="00395A57" w:rsidRDefault="00395A57" w:rsidP="00395A57">
      <w:pPr>
        <w:numPr>
          <w:ilvl w:val="1"/>
          <w:numId w:val="13"/>
        </w:numPr>
      </w:pPr>
      <w:r w:rsidRPr="00395A57">
        <w:rPr>
          <w:b/>
          <w:bCs/>
        </w:rPr>
        <w:t>Martin:</w:t>
      </w:r>
      <w:r w:rsidRPr="00395A57">
        <w:t xml:space="preserve"> Egy világgyűlölő tudós, aki Pangloss tökéletes ellentéte. Ő azt vallja, hogy Isten átengedte a világot a gonosztevőknek.</w:t>
      </w:r>
    </w:p>
    <w:p w14:paraId="4DD04DC2" w14:textId="77777777" w:rsidR="00395A57" w:rsidRPr="00395A57" w:rsidRDefault="00395A57" w:rsidP="00395A57">
      <w:pPr>
        <w:numPr>
          <w:ilvl w:val="1"/>
          <w:numId w:val="13"/>
        </w:numPr>
      </w:pPr>
      <w:r w:rsidRPr="00395A57">
        <w:rPr>
          <w:b/>
          <w:bCs/>
        </w:rPr>
        <w:t>Eldorádó:</w:t>
      </w:r>
      <w:r w:rsidRPr="00395A57">
        <w:t xml:space="preserve"> A tökéletes társadalom utópiája a műben. Egy világtól teljesen elzárt hely, amelyet a nemesfémek és drágakövek bősége jellemez, ahol a mesés jólét a békés emberi tevékenységhez tartozik.</w:t>
      </w:r>
    </w:p>
    <w:p w14:paraId="4B43E5EA" w14:textId="77777777" w:rsidR="00395A57" w:rsidRPr="00395A57" w:rsidRDefault="00395A57" w:rsidP="00395A57">
      <w:r w:rsidRPr="00395A57">
        <w:rPr>
          <w:i/>
          <w:iCs/>
        </w:rPr>
        <w:t>(Szentimentalizmus: Tk 115)</w:t>
      </w:r>
      <w:r w:rsidRPr="00395A57">
        <w:t>.</w:t>
      </w:r>
    </w:p>
    <w:p w14:paraId="4040423E" w14:textId="77777777" w:rsidR="006E2CCC" w:rsidRDefault="006E2CCC"/>
    <w:sectPr w:rsidR="006E2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CB1"/>
    <w:multiLevelType w:val="multilevel"/>
    <w:tmpl w:val="DF7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5884"/>
    <w:multiLevelType w:val="multilevel"/>
    <w:tmpl w:val="1E6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E30FE"/>
    <w:multiLevelType w:val="multilevel"/>
    <w:tmpl w:val="86F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D710B"/>
    <w:multiLevelType w:val="multilevel"/>
    <w:tmpl w:val="13A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F3195"/>
    <w:multiLevelType w:val="multilevel"/>
    <w:tmpl w:val="CAD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03570"/>
    <w:multiLevelType w:val="multilevel"/>
    <w:tmpl w:val="7BE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011D2"/>
    <w:multiLevelType w:val="multilevel"/>
    <w:tmpl w:val="9F6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6192D"/>
    <w:multiLevelType w:val="multilevel"/>
    <w:tmpl w:val="258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45165"/>
    <w:multiLevelType w:val="multilevel"/>
    <w:tmpl w:val="CE5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226D9"/>
    <w:multiLevelType w:val="multilevel"/>
    <w:tmpl w:val="FA9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7275D"/>
    <w:multiLevelType w:val="multilevel"/>
    <w:tmpl w:val="B73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E292C"/>
    <w:multiLevelType w:val="multilevel"/>
    <w:tmpl w:val="5A2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F430D"/>
    <w:multiLevelType w:val="multilevel"/>
    <w:tmpl w:val="3294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947336">
    <w:abstractNumId w:val="0"/>
  </w:num>
  <w:num w:numId="2" w16cid:durableId="1673292252">
    <w:abstractNumId w:val="12"/>
  </w:num>
  <w:num w:numId="3" w16cid:durableId="743257910">
    <w:abstractNumId w:val="7"/>
  </w:num>
  <w:num w:numId="4" w16cid:durableId="1297030487">
    <w:abstractNumId w:val="5"/>
  </w:num>
  <w:num w:numId="5" w16cid:durableId="843472584">
    <w:abstractNumId w:val="4"/>
  </w:num>
  <w:num w:numId="6" w16cid:durableId="1737582466">
    <w:abstractNumId w:val="8"/>
  </w:num>
  <w:num w:numId="7" w16cid:durableId="1276055232">
    <w:abstractNumId w:val="3"/>
  </w:num>
  <w:num w:numId="8" w16cid:durableId="1694108678">
    <w:abstractNumId w:val="2"/>
  </w:num>
  <w:num w:numId="9" w16cid:durableId="963585689">
    <w:abstractNumId w:val="11"/>
  </w:num>
  <w:num w:numId="10" w16cid:durableId="1146557117">
    <w:abstractNumId w:val="10"/>
  </w:num>
  <w:num w:numId="11" w16cid:durableId="1875265629">
    <w:abstractNumId w:val="1"/>
  </w:num>
  <w:num w:numId="12" w16cid:durableId="141234969">
    <w:abstractNumId w:val="9"/>
  </w:num>
  <w:num w:numId="13" w16cid:durableId="655720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CC"/>
    <w:rsid w:val="00395A57"/>
    <w:rsid w:val="00675619"/>
    <w:rsid w:val="006E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7BDFE3-5884-4F62-8D6F-0FD8A78D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2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1146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2</cp:revision>
  <dcterms:created xsi:type="dcterms:W3CDTF">2026-04-02T12:35:00Z</dcterms:created>
  <dcterms:modified xsi:type="dcterms:W3CDTF">2026-04-02T12:35:00Z</dcterms:modified>
</cp:coreProperties>
</file>