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Diseño Técnico / Arquitectura – CoreUtils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360" w:lineRule="auto"/>
        <w:rPr/>
      </w:pPr>
      <w:bookmarkStart w:colFirst="0" w:colLast="0" w:name="_heading=h.xfa6e3j27a8g" w:id="0"/>
      <w:bookmarkEnd w:id="0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describe el diseño técnico y la arquitectura completa del proyecto CoreUtils, una plataforma SaaS modular y multi-tenant diseñada para centralizar herramientas digitales y reducir la fragmentación en las organizaciones. CoreUtils integra inteligencia artificial, automatización de procesos, dashboards, cotizaciones, métricas de redes sociales y test cognitivos bajo una infraestructura moderna y escalable.</w:t>
      </w:r>
    </w:p>
    <w:p w:rsidR="00000000" w:rsidDel="00000000" w:rsidP="00000000" w:rsidRDefault="00000000" w:rsidRPr="00000000" w14:paraId="00000004">
      <w:pPr>
        <w:pStyle w:val="Heading1"/>
        <w:spacing w:line="360" w:lineRule="auto"/>
        <w:rPr/>
      </w:pPr>
      <w:bookmarkStart w:colFirst="0" w:colLast="0" w:name="_heading=h.7vsry9q9xz9" w:id="1"/>
      <w:bookmarkEnd w:id="1"/>
      <w:r w:rsidDel="00000000" w:rsidR="00000000" w:rsidRPr="00000000">
        <w:rPr>
          <w:rtl w:val="0"/>
        </w:rPr>
        <w:t xml:space="preserve">2. Objetivos del Diseño Técnico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Definir la arquitectura del sistema.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Explicar el modelo multi-tenant aplicado.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Documentar los módulos funcionales de la plataforma.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Describir el flujo de comunicación entre componentes.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Presentar el modelo de datos en detalle.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Establecer lineamientos de seguridad, despliegue y CI/CD.</w:t>
      </w:r>
    </w:p>
    <w:p w:rsidR="00000000" w:rsidDel="00000000" w:rsidP="00000000" w:rsidRDefault="00000000" w:rsidRPr="00000000" w14:paraId="0000000B">
      <w:pPr>
        <w:pStyle w:val="Heading1"/>
        <w:spacing w:line="360" w:lineRule="auto"/>
        <w:rPr/>
      </w:pPr>
      <w:bookmarkStart w:colFirst="0" w:colLast="0" w:name="_heading=h.sw77k4s0qld" w:id="2"/>
      <w:bookmarkEnd w:id="2"/>
      <w:r w:rsidDel="00000000" w:rsidR="00000000" w:rsidRPr="00000000">
        <w:rPr>
          <w:rtl w:val="0"/>
        </w:rPr>
        <w:t xml:space="preserve">3. Arquitectura General del Sistema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CoreUtils está construido sobre un enfoque de tres capas:</w:t>
      </w:r>
    </w:p>
    <w:p w:rsidR="00000000" w:rsidDel="00000000" w:rsidP="00000000" w:rsidRDefault="00000000" w:rsidRPr="00000000" w14:paraId="0000000D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t27i4y86ctyv" w:id="3"/>
      <w:bookmarkEnd w:id="3"/>
      <w:r w:rsidDel="00000000" w:rsidR="00000000" w:rsidRPr="00000000">
        <w:rPr>
          <w:rtl w:val="0"/>
        </w:rPr>
        <w:t xml:space="preserve">3.1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frontend se desarrolla con Vite, React, TailwindCSS y TypeScript, desplegado mediante Cloudflare Pages. Se comunica con Supabase (Auth, Database y Storage) y con el backend NestJS a través de APIs REST.</w:t>
      </w:r>
    </w:p>
    <w:p w:rsidR="00000000" w:rsidDel="00000000" w:rsidP="00000000" w:rsidRDefault="00000000" w:rsidRPr="00000000" w14:paraId="0000000F">
      <w:pPr>
        <w:pStyle w:val="Heading2"/>
        <w:spacing w:line="360" w:lineRule="auto"/>
        <w:rPr/>
      </w:pPr>
      <w:bookmarkStart w:colFirst="0" w:colLast="0" w:name="_heading=h.dib2r2wkarja" w:id="4"/>
      <w:bookmarkEnd w:id="4"/>
      <w:r w:rsidDel="00000000" w:rsidR="00000000" w:rsidRPr="00000000">
        <w:rPr>
          <w:rtl w:val="0"/>
        </w:rPr>
        <w:t xml:space="preserve">3.2 Backend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backend utiliza NestJS + Fastify, desplegado en Railway. Este componente maneja: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Lógica avanzada de negocio.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Procesos conectados a servicios externos como OpenAI y WhatsApp.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Validaciones multi-tenant.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Integración con Supabase mediante SDK.</w:t>
      </w:r>
    </w:p>
    <w:p w:rsidR="00000000" w:rsidDel="00000000" w:rsidP="00000000" w:rsidRDefault="00000000" w:rsidRPr="00000000" w14:paraId="00000015">
      <w:pPr>
        <w:pStyle w:val="Heading2"/>
        <w:spacing w:line="360" w:lineRule="auto"/>
        <w:rPr/>
      </w:pPr>
      <w:bookmarkStart w:colFirst="0" w:colLast="0" w:name="_heading=h.bdnjsolx47x2" w:id="5"/>
      <w:bookmarkEnd w:id="5"/>
      <w:r w:rsidDel="00000000" w:rsidR="00000000" w:rsidRPr="00000000">
        <w:rPr>
          <w:rtl w:val="0"/>
        </w:rPr>
        <w:t xml:space="preserve">3.3 Base de Datos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Supabase proporciona PostgreSQL como BaaS, incluyendo: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Autenticación.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Row Level Security.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Almacenamiento de archivos.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Funciones y triggers.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modelo multi-tenant se basa en la separación lógica mediante el campo organization_id en todas las tablas relevantes.</w:t>
      </w:r>
    </w:p>
    <w:p w:rsidR="00000000" w:rsidDel="00000000" w:rsidP="00000000" w:rsidRDefault="00000000" w:rsidRPr="00000000" w14:paraId="0000001C">
      <w:pPr>
        <w:pStyle w:val="Heading1"/>
        <w:spacing w:line="360" w:lineRule="auto"/>
        <w:rPr/>
      </w:pPr>
      <w:bookmarkStart w:colFirst="0" w:colLast="0" w:name="_heading=h.ryv714v8qtrs" w:id="6"/>
      <w:bookmarkEnd w:id="6"/>
      <w:r w:rsidDel="00000000" w:rsidR="00000000" w:rsidRPr="00000000">
        <w:rPr>
          <w:rtl w:val="0"/>
        </w:rPr>
        <w:t xml:space="preserve">4. Diagrama de Arquitectura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se basa en un flujo donde: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usuarios acceden mediante el frontend – Cloudflare.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Supabase gestiona la autenticación.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frontend solicita datos al backend o directamente a Supabase según el módulo.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backend procesa solicitudes avanzadas y conecta con Supabase u otros servicios.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Railway aloja el backend con CI/CD desde GitHub.</w:t>
      </w:r>
    </w:p>
    <w:p w:rsidR="00000000" w:rsidDel="00000000" w:rsidP="00000000" w:rsidRDefault="00000000" w:rsidRPr="00000000" w14:paraId="00000023">
      <w:pPr>
        <w:pStyle w:val="Heading1"/>
        <w:spacing w:line="360" w:lineRule="auto"/>
        <w:rPr/>
      </w:pPr>
      <w:bookmarkStart w:colFirst="0" w:colLast="0" w:name="_heading=h.yjmjp8igs0ys" w:id="7"/>
      <w:bookmarkEnd w:id="7"/>
      <w:r w:rsidDel="00000000" w:rsidR="00000000" w:rsidRPr="00000000">
        <w:rPr>
          <w:rtl w:val="0"/>
        </w:rPr>
        <w:t xml:space="preserve">5. Arquitectura Lógica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CoreUtils se organiza en módulos independientes pero integrados: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Cotizaciones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Métricas de RRSS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 Cognitivos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Gestión de Clientes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Dashboards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Scrims y herramientas esports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Configuración de navegación y permisos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módulo tiene su propia estructura de datos y lógica independiente, manteniendo coherencia mediante estándares compartidos.</w:t>
      </w:r>
    </w:p>
    <w:p w:rsidR="00000000" w:rsidDel="00000000" w:rsidP="00000000" w:rsidRDefault="00000000" w:rsidRPr="00000000" w14:paraId="0000002D">
      <w:pPr>
        <w:pStyle w:val="Heading1"/>
        <w:spacing w:line="360" w:lineRule="auto"/>
        <w:rPr/>
      </w:pPr>
      <w:bookmarkStart w:colFirst="0" w:colLast="0" w:name="_heading=h.35sfos836803" w:id="8"/>
      <w:bookmarkEnd w:id="8"/>
      <w:r w:rsidDel="00000000" w:rsidR="00000000" w:rsidRPr="00000000">
        <w:rPr>
          <w:rtl w:val="0"/>
        </w:rPr>
        <w:t xml:space="preserve">6. Modelo Multi-Tenant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aplica aislamiento por organización utilizando: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organization_id en todas las tablas.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Row Level Security (RLS) en Supabase.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Roles por organización: owner, admin, member y viewer.</w:t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Esto garantiza seguridad y separación lógica sin necesidad de bases de datos duplicadas.</w:t>
      </w:r>
    </w:p>
    <w:p w:rsidR="00000000" w:rsidDel="00000000" w:rsidP="00000000" w:rsidRDefault="00000000" w:rsidRPr="00000000" w14:paraId="00000033">
      <w:pPr>
        <w:pStyle w:val="Heading1"/>
        <w:spacing w:line="360" w:lineRule="auto"/>
        <w:rPr/>
      </w:pPr>
      <w:bookmarkStart w:colFirst="0" w:colLast="0" w:name="_heading=h.663vhsdsy3a" w:id="9"/>
      <w:bookmarkEnd w:id="9"/>
      <w:r w:rsidDel="00000000" w:rsidR="00000000" w:rsidRPr="00000000">
        <w:rPr>
          <w:rtl w:val="0"/>
        </w:rPr>
        <w:t xml:space="preserve">7. Modelo de Datos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modelo incluye más de 20 tablas relevantes, entre ellas: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organizations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organization_members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user_profiles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quotes y quote_items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cognitive_test_types, configurations y results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social_stats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creators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scrims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sliders y slider_content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navigation_permissions_config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Role_navigation_permissions</w:t>
      </w:r>
    </w:p>
    <w:p w:rsidR="00000000" w:rsidDel="00000000" w:rsidP="00000000" w:rsidRDefault="00000000" w:rsidRPr="00000000" w14:paraId="00000040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tabla es documentada en cuanto a columnas, relaciones y restricciones, destacando el uso intensivo de llaves foráneas para asegurar integridad.</w:t>
      </w:r>
    </w:p>
    <w:p w:rsidR="00000000" w:rsidDel="00000000" w:rsidP="00000000" w:rsidRDefault="00000000" w:rsidRPr="00000000" w14:paraId="00000041">
      <w:pPr>
        <w:pStyle w:val="Heading1"/>
        <w:spacing w:line="360" w:lineRule="auto"/>
        <w:rPr/>
      </w:pPr>
      <w:bookmarkStart w:colFirst="0" w:colLast="0" w:name="_heading=h.eh2appt49656" w:id="10"/>
      <w:bookmarkEnd w:id="10"/>
      <w:r w:rsidDel="00000000" w:rsidR="00000000" w:rsidRPr="00000000">
        <w:rPr>
          <w:rtl w:val="0"/>
        </w:rPr>
        <w:t xml:space="preserve">8. Infraestructura y Despliegue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Cloudflare Pages: hosting para el frontend.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Supabase: auth, base de datos, storage y funciones.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Railway: despliegue del backend NestJS.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GitHub: control de versiones y CI/CD.</w:t>
      </w:r>
    </w:p>
    <w:p w:rsidR="00000000" w:rsidDel="00000000" w:rsidP="00000000" w:rsidRDefault="00000000" w:rsidRPr="00000000" w14:paraId="00000046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backend se actualiza automáticamente mediante pipelines conectados a Railway. Cloudflare replica el frontend globalmente para minimizar la latencia.</w:t>
      </w:r>
    </w:p>
    <w:p w:rsidR="00000000" w:rsidDel="00000000" w:rsidP="00000000" w:rsidRDefault="00000000" w:rsidRPr="00000000" w14:paraId="00000047">
      <w:pPr>
        <w:pStyle w:val="Heading1"/>
        <w:spacing w:line="360" w:lineRule="auto"/>
        <w:rPr/>
      </w:pPr>
      <w:bookmarkStart w:colFirst="0" w:colLast="0" w:name="_heading=h.riuagy8t57ux" w:id="11"/>
      <w:bookmarkEnd w:id="11"/>
      <w:r w:rsidDel="00000000" w:rsidR="00000000" w:rsidRPr="00000000">
        <w:rPr>
          <w:rtl w:val="0"/>
        </w:rPr>
        <w:t xml:space="preserve">9. Seguridad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Autenticación con JWT gestionada por Supabase.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RLS aplicado a nivel de tabla.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 roles y permisos desde backend y frontend.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Sanitización de entradas de usuario.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 obligatorio en toda la plataforma.</w:t>
      </w:r>
    </w:p>
    <w:p w:rsidR="00000000" w:rsidDel="00000000" w:rsidP="00000000" w:rsidRDefault="00000000" w:rsidRPr="00000000" w14:paraId="0000004D">
      <w:pPr>
        <w:pStyle w:val="Heading1"/>
        <w:spacing w:line="360" w:lineRule="auto"/>
        <w:rPr/>
      </w:pPr>
      <w:bookmarkStart w:colFirst="0" w:colLast="0" w:name="_heading=h.i2yipc35uxue" w:id="12"/>
      <w:bookmarkEnd w:id="12"/>
      <w:r w:rsidDel="00000000" w:rsidR="00000000" w:rsidRPr="00000000">
        <w:rPr>
          <w:rtl w:val="0"/>
        </w:rPr>
        <w:t xml:space="preserve">10. Conclusión</w:t>
      </w:r>
    </w:p>
    <w:p w:rsidR="00000000" w:rsidDel="00000000" w:rsidP="00000000" w:rsidRDefault="00000000" w:rsidRPr="00000000" w14:paraId="0000004E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arquitectura de CoreUtils permite una plataforma robusta, escalable y preparada para la integración continua de nuevos módulos. El modelo multi-tenant y las tecnologías modernas garantizan eficiencia, seguridad y modularidad en el desarrollo y operación diaria del sistema.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360" w:lineRule="auto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360" w:lineRule="auto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SibVsZl4ghTeBw/RKF/izRoE/Q==">CgMxLjAyDmgueGZhNmUzajI3YThnMg1oLjd2c3J5OXE5eHo5Mg1oLnN3NzdrNHMwcWxkMg5oLnQyN2k0eTg2Y3R5djIOaC5kaWIycjJ3a2FyamEyDmguYmRuanNvbHg0N3gyMg5oLnJ5djcxNHY4cXRyczIOaC55am1qcDhpZ3MweXMyDmguMzVzZm9zODM2ODAzMg1oLjY2M3Zoc2RzeTNhMg5oLmVoMmFwcHQ0OTY1NjIOaC5yaXVhZ3k4dDU3dXgyDmguaTJ5aXBjMzV1eHVlOAByITFYcjF4X2cxQlVaN1owWFM3eU5FYkhSbGxxMG5aTURN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