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Documento de Pruebas – CoreUtils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contiene los casos de prueba funcionales, de integración y validación general del sistema CoreUtils. Incluye criterios de aceptación, resultados esperados y evidencias necesarias para la evaluación dentro del Proyecto APT Capstone.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Alcance de las Pruebas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pruebas cubren todos los módulos disponibles en CoreUtils, incluyendo funcionalidades de E-Sports, Finanzas, Social Media, Gestión Organizacional y Herramientas Generales.</w:t>
      </w:r>
    </w:p>
    <w:p w:rsidR="00000000" w:rsidDel="00000000" w:rsidP="00000000" w:rsidRDefault="00000000" w:rsidRPr="00000000" w14:paraId="00000005">
      <w:pPr>
        <w:pStyle w:val="Heading2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Casos de Prueba Funcionales</w:t>
      </w:r>
    </w:p>
    <w:p w:rsidR="00000000" w:rsidDel="00000000" w:rsidP="00000000" w:rsidRDefault="00000000" w:rsidRPr="00000000" w14:paraId="00000006">
      <w:pPr>
        <w:pStyle w:val="Heading3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Login y Acceso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Acción: Validar que un usuario puede iniciar sesión correctamente.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Resultado Esperado: Usuario autenticado y redirigido al dashboard.</w:t>
      </w:r>
    </w:p>
    <w:p w:rsidR="00000000" w:rsidDel="00000000" w:rsidP="00000000" w:rsidRDefault="00000000" w:rsidRPr="00000000" w14:paraId="00000009">
      <w:pPr>
        <w:pStyle w:val="Heading3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Crear Torneo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Acción: Crear un torneo con nombre, formato y fecha.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Resultado Esperado: El torneo aparece en la lista de torneos con estado 'Borrador'.</w:t>
      </w:r>
    </w:p>
    <w:p w:rsidR="00000000" w:rsidDel="00000000" w:rsidP="00000000" w:rsidRDefault="00000000" w:rsidRPr="00000000" w14:paraId="0000000C">
      <w:pPr>
        <w:pStyle w:val="Heading3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Registrar Scrim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Acción: Registrar scrim con resultados y jugadores.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Resultado Esperado: La scrim se guarda y aparece en el historial.</w:t>
      </w:r>
    </w:p>
    <w:p w:rsidR="00000000" w:rsidDel="00000000" w:rsidP="00000000" w:rsidRDefault="00000000" w:rsidRPr="00000000" w14:paraId="0000000F">
      <w:pPr>
        <w:pStyle w:val="Heading3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Crear Cotización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Acción: Ingresar datos del cliente, productos y generar PDF.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Resultado Esperado: El PDF se genera y se permite descargar.</w:t>
      </w:r>
    </w:p>
    <w:p w:rsidR="00000000" w:rsidDel="00000000" w:rsidP="00000000" w:rsidRDefault="00000000" w:rsidRPr="00000000" w14:paraId="00000012">
      <w:pPr>
        <w:pStyle w:val="Heading3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Generar QR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Acción: Crear un código QR válido con configuración personalizada.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Resultado Esperado: El QR se visualiza y se permite descargar.</w:t>
      </w:r>
    </w:p>
    <w:p w:rsidR="00000000" w:rsidDel="00000000" w:rsidP="00000000" w:rsidRDefault="00000000" w:rsidRPr="00000000" w14:paraId="00000015">
      <w:pPr>
        <w:pStyle w:val="Heading3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Actualizar Datos de Organización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Acción: Modificar plan, nombre o usuarios.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Resultado Esperado: Los cambios se guardan correctamente.</w:t>
      </w:r>
    </w:p>
    <w:p w:rsidR="00000000" w:rsidDel="00000000" w:rsidP="00000000" w:rsidRDefault="00000000" w:rsidRPr="00000000" w14:paraId="00000018">
      <w:pPr>
        <w:pStyle w:val="Heading2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Evidencias de Prueba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continuación se adjuntan pantallazos de comprobación del funcionamiento del sistema: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029200" cy="232178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029200" cy="238900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9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029200" cy="280099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0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029200" cy="250272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Resultados de las Pruebas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Todas las pruebas principales fueron ejecutadas y evaluadas dentro de los módulos considerados críticos. La plataforma se considera estable para su uso general en organizaciones pequeñas, medianas y equipos de E-Sports.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t8RuvwUPtqUsr1WOg/GJs1gqPA==">CgMxLjA4AHIhMXFMNThMbk9SM1d4cE1EMU50b3l6SWtxRzUwNDJ6bk5f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