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</w:rPr>
        <w:t>占城大师开发方式与项目结构</w:t>
      </w:r>
    </w:p>
    <w:p>
      <w:r>
        <w:rPr>
          <w:rFonts w:ascii="Microsoft YaHei" w:hAnsi="Microsoft YaHei" w:eastAsia="Microsoft YaHei"/>
        </w:rPr>
        <w:t xml:space="preserve">本文档是 </w:t>
      </w:r>
      <w:r>
        <w:rPr>
          <w:rFonts w:ascii="Consolas" w:hAnsi="Consolas" w:eastAsia="Consolas"/>
          <w:color w:val="1F4D78"/>
          <w:sz w:val="19"/>
        </w:rPr>
        <w:t>zhanchengdashi</w:t>
      </w:r>
      <w:r>
        <w:rPr>
          <w:rFonts w:ascii="Microsoft YaHei" w:hAnsi="Microsoft YaHei" w:eastAsia="Microsoft YaHei"/>
        </w:rPr>
        <w:t xml:space="preserve"> 的日常开发入口，也是公共《通用游戏开发流程文档》在本项目里的适配层。</w:t>
      </w:r>
    </w:p>
    <w:p>
      <w:r>
        <w:rPr>
          <w:rFonts w:ascii="Microsoft YaHei" w:hAnsi="Microsoft YaHei" w:eastAsia="Microsoft YaHei"/>
        </w:rPr>
        <w:t>公共流程上游：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19"/>
        </w:rPr>
        <w:t>C:\Users\76398\Documents\Codex\2026-07-03\codex-game-studio-default\outputs\codex-game-studio-general-game-development-process.md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当前对齐版本：公共流程 v2.0，日期 2026-07-11。除 v1.6 已同步的 2D-first、专业美术生产线和 v1.9 UI/UE 工程交付外，本次新增 Word/Excel 默认交付规则：叙述型文档默认 </w:t>
      </w:r>
      <w:r>
        <w:rPr>
          <w:rFonts w:ascii="Consolas" w:hAnsi="Consolas" w:eastAsia="Consolas"/>
          <w:color w:val="1F4D78"/>
          <w:sz w:val="19"/>
        </w:rPr>
        <w:t>.docx</w:t>
      </w:r>
      <w:r>
        <w:rPr>
          <w:rFonts w:ascii="Microsoft YaHei" w:hAnsi="Microsoft YaHei" w:eastAsia="Microsoft YaHei"/>
        </w:rPr>
        <w:t xml:space="preserve">，主导型表格默认 </w:t>
      </w:r>
      <w:r>
        <w:rPr>
          <w:rFonts w:ascii="Consolas" w:hAnsi="Consolas" w:eastAsia="Consolas"/>
          <w:color w:val="1F4D78"/>
          <w:sz w:val="19"/>
        </w:rPr>
        <w:t>.xlsx</w:t>
      </w:r>
      <w:r>
        <w:rPr>
          <w:rFonts w:ascii="Microsoft YaHei" w:hAnsi="Microsoft YaHei" w:eastAsia="Microsoft YaHei"/>
        </w:rPr>
        <w:t>，PDF 改为按需固定版式附件。</w:t>
      </w:r>
    </w:p>
    <w:p>
      <w:r>
        <w:rPr>
          <w:rFonts w:ascii="Microsoft YaHei" w:hAnsi="Microsoft YaHei" w:eastAsia="Microsoft YaHei"/>
        </w:rPr>
        <w:t xml:space="preserve">使用方式：公共流程负责角色路由、生命周期、专项流程、任务卡和 Definition of Done；本项目文档负责把这些规则落到 </w:t>
      </w:r>
      <w:r>
        <w:rPr>
          <w:rFonts w:ascii="Consolas" w:hAnsi="Consolas" w:eastAsia="Consolas"/>
          <w:color w:val="1F4D78"/>
          <w:sz w:val="19"/>
        </w:rPr>
        <w:t>zhanchengdashi</w:t>
      </w:r>
      <w:r>
        <w:rPr>
          <w:rFonts w:ascii="Microsoft YaHei" w:hAnsi="Microsoft YaHei" w:eastAsia="Microsoft YaHei"/>
        </w:rPr>
        <w:t xml:space="preserve"> 的目录结构、Godot/GDScript、配置表、验证脚本和 GitHub 同步上。后续开发必须优先遵循公共流程，再按本项目约定执行。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0. 当前项目流程确认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上游流程：使用公共 </w:t>
      </w:r>
      <w:r>
        <w:rPr>
          <w:rFonts w:ascii="Consolas" w:hAnsi="Consolas" w:eastAsia="Consolas"/>
          <w:color w:val="1F4D78"/>
          <w:sz w:val="19"/>
        </w:rPr>
        <w:t>codex-game-studio-general-game-development-process.md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项目适配：使用本文档 </w:t>
      </w:r>
      <w:r>
        <w:rPr>
          <w:rFonts w:ascii="Consolas" w:hAnsi="Consolas" w:eastAsia="Consolas"/>
          <w:color w:val="1F4D78"/>
          <w:sz w:val="19"/>
        </w:rPr>
        <w:t>docs/DEVELOPMENT_WORKFLOW.md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项目阶段：当前属于 Prototype / Vertical Slice 之间，已经有 Godot 可运行原型、卡牌/抽卡/战斗/编组闭环和配置表基础。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默认引擎角色：公共流程中的 </w:t>
      </w:r>
      <w:r>
        <w:rPr>
          <w:rFonts w:ascii="Consolas" w:hAnsi="Consolas" w:eastAsia="Consolas"/>
          <w:color w:val="1F4D78"/>
          <w:sz w:val="19"/>
        </w:rPr>
        <w:t>Engine Specialist</w:t>
      </w:r>
      <w:r>
        <w:rPr>
          <w:rFonts w:ascii="Microsoft YaHei" w:hAnsi="Microsoft YaHei" w:eastAsia="Microsoft YaHei"/>
        </w:rPr>
        <w:t xml:space="preserve"> 在本项目映射为 Godot Specialist。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默认语言角色：公共流程中的 </w:t>
      </w:r>
      <w:r>
        <w:rPr>
          <w:rFonts w:ascii="Consolas" w:hAnsi="Consolas" w:eastAsia="Consolas"/>
          <w:color w:val="1F4D78"/>
          <w:sz w:val="19"/>
        </w:rPr>
        <w:t>Language Specialist</w:t>
      </w:r>
      <w:r>
        <w:rPr>
          <w:rFonts w:ascii="Microsoft YaHei" w:hAnsi="Microsoft YaHei" w:eastAsia="Microsoft YaHei"/>
        </w:rPr>
        <w:t xml:space="preserve"> 在本项目映射为 GDScript Specialist。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默认维度：本项目是 2D-first。除非用户明确改为 3D/2.5D，否则所有效果图、UI 皮肤、角色、场景、地图和 FX 都按 2D 生产线处理。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默认美术表现角色：美术方向、效果图、UI 视觉、角色/场景/道具/地图/FX 资产默认启用 </w:t>
      </w:r>
      <w:r>
        <w:rPr>
          <w:rFonts w:ascii="Consolas" w:hAnsi="Consolas" w:eastAsia="Consolas"/>
          <w:color w:val="1F4D78"/>
          <w:sz w:val="19"/>
        </w:rPr>
        <w:t>Art Director -&gt; Visual Development Artist -&gt; Concept Artist / Environment Artist / UI Artist -&gt; 2D Animation Specialist -&gt; Sprite Forge Specialist -&gt; 2D Technical Artist -&gt; Godot Specialist -&gt; QA Lead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默认 UI/UE 路由：规格设计使用 </w:t>
      </w:r>
      <w:r>
        <w:rPr>
          <w:rFonts w:ascii="Consolas" w:hAnsi="Consolas" w:eastAsia="Consolas"/>
          <w:color w:val="1F4D78"/>
          <w:sz w:val="19"/>
        </w:rPr>
        <w:t>Producer -&gt; Game Designer -&gt; Art Director -&gt; UI Artist -&gt; UI Programmer -&gt; QA Lead</w:t>
      </w:r>
      <w:r>
        <w:rPr>
          <w:rFonts w:ascii="Microsoft YaHei" w:hAnsi="Microsoft YaHei" w:eastAsia="Microsoft YaHei"/>
        </w:rPr>
        <w:t xml:space="preserve">；效果图和 Figma 落地使用 </w:t>
      </w:r>
      <w:r>
        <w:rPr>
          <w:rFonts w:ascii="Consolas" w:hAnsi="Consolas" w:eastAsia="Consolas"/>
          <w:color w:val="1F4D78"/>
          <w:sz w:val="19"/>
        </w:rPr>
        <w:t>Art Director -&gt; UI Artist -&gt; UI Programmer -&gt; Godot Specialist -&gt; QA Lead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文档先行：以后所有玩法、数值、UI、系统或技术结构修改，都必须先更新对应设计/流程文档，再实装到游戏中。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文档交付默认：面向用户的需求、策划、设计、流程、评审和报告默认交付 Word </w:t>
      </w:r>
      <w:r>
        <w:rPr>
          <w:rFonts w:ascii="Consolas" w:hAnsi="Consolas" w:eastAsia="Consolas"/>
          <w:color w:val="1F4D78"/>
          <w:sz w:val="19"/>
        </w:rPr>
        <w:t>.docx</w:t>
      </w:r>
      <w:r>
        <w:rPr>
          <w:rFonts w:ascii="Microsoft YaHei" w:hAnsi="Microsoft YaHei" w:eastAsia="Microsoft YaHei"/>
        </w:rPr>
        <w:t>；仓库可以同时保留 Markdown 源文档，PDF 只在用户明确要求打印、签批、固定版式或归档时生成。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表格交付默认：面向用户编辑和评审的数值表、排期、风险矩阵、资产清单、测试矩阵等主导型表格默认交付 Excel </w:t>
      </w:r>
      <w:r>
        <w:rPr>
          <w:rFonts w:ascii="Consolas" w:hAnsi="Consolas" w:eastAsia="Consolas"/>
          <w:color w:val="1F4D78"/>
          <w:sz w:val="19"/>
        </w:rPr>
        <w:t>.xlsx</w:t>
      </w:r>
      <w:r>
        <w:rPr>
          <w:rFonts w:ascii="Microsoft YaHei" w:hAnsi="Microsoft YaHei" w:eastAsia="Microsoft YaHei"/>
        </w:rPr>
        <w:t>；少量支持表可以保留在 Word 中。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技术格式例外：本项目现有 </w:t>
      </w:r>
      <w:r>
        <w:rPr>
          <w:rFonts w:ascii="Consolas" w:hAnsi="Consolas" w:eastAsia="Consolas"/>
          <w:color w:val="1F4D78"/>
          <w:sz w:val="19"/>
        </w:rPr>
        <w:t>config/tables/*.csv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1F4D78"/>
          <w:sz w:val="19"/>
        </w:rPr>
        <w:t>runtime/config/*.json</w:t>
      </w:r>
      <w:r>
        <w:rPr>
          <w:rFonts w:ascii="Microsoft YaHei" w:hAnsi="Microsoft YaHei" w:eastAsia="Microsoft YaHei"/>
        </w:rPr>
        <w:t xml:space="preserve"> 继续作为配置源和引擎导出格式。Excel 不得静默替换现有权威 CSV；若建立工作簿同步，必须有明确导出、校验和版本规则。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策划案制图门禁：玩法和系统流程图可使用 diagrams.net/draw.io、FigJam 等专业工具；正式 UI/UE 源稿统一使用 Figma/FigJam，并保留可编辑链接或 </w:t>
      </w:r>
      <w:r>
        <w:rPr>
          <w:rFonts w:ascii="Consolas" w:hAnsi="Consolas" w:eastAsia="Consolas"/>
          <w:color w:val="1F4D78"/>
          <w:sz w:val="19"/>
        </w:rPr>
        <w:t>.fig</w:t>
      </w:r>
      <w:r>
        <w:rPr>
          <w:rFonts w:ascii="Microsoft YaHei" w:hAnsi="Microsoft YaHei" w:eastAsia="Microsoft YaHei"/>
        </w:rPr>
        <w:t xml:space="preserve"> 源文件引用。Axure、draw.io、Visio、PPT、Markdown 或 Mermaid 只能作为 UI/UE 草稿、讨论稿或辅助说明，不能作为最终 UI/UE 源稿。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美术审核门禁：当前游戏视觉方向必须先产出多版效果图和评审文档，经用户确认后才进入 Sprite Forge、Godot 实装或资产替换。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页面美术升级门禁：升级页面美术时必须锁定 UE；页面信息、布局、点击目标、控件位置、状态含义、点击反馈节奏完全不变，只允许升级 2D 视觉皮肤、材质感、描边、阴影、图标、色彩和插画质量。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UI 工程落地门禁：效果图或 Figma 获批后仍不能直接凭感觉复刻；必须先交付 source reference、design token map、component state matrix、Godot UI plan、响应式/安全区规则、截图对照基线和 UI QA 清单。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当前批次实装门禁：当前 1930s 手绘页面批次仍处于效果图评审。用户明确说“实装”前，只允许更新流程文档、评审文档、效果图及其生成工具；不得修改运行时 UI 场景、脚本、资源绑定、输入逻辑或点击区域。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简单高品质 2D 门禁：页面美术升级不靠堆复杂度体现品质；优先减少形状、颜色、层级和状态数量，用比例、间距、对比、材质克制、组件复用和小屏可读性提升品质。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版本纪律：每次完成修改必须验证、提交 Git，并推送到 GitHub。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1. 开发原则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所有任务默认按游戏开发任务处理，采用 Codex Game Studio 的角色视角：制作、玩法、技术、美术/UI、Godot、GDScript、QA。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 xml:space="preserve">玩法数值优先数据驱动：可配置的设计值进入 </w:t>
      </w:r>
      <w:r>
        <w:rPr>
          <w:rFonts w:ascii="Consolas" w:hAnsi="Consolas" w:eastAsia="Consolas"/>
          <w:color w:val="1F4D78"/>
          <w:sz w:val="19"/>
        </w:rPr>
        <w:t>config/tables/</w:t>
      </w:r>
      <w:r>
        <w:rPr>
          <w:rFonts w:ascii="Microsoft YaHei" w:hAnsi="Microsoft YaHei" w:eastAsia="Microsoft YaHei"/>
        </w:rPr>
        <w:t xml:space="preserve">，运行时 JSON 由 </w:t>
      </w:r>
      <w:r>
        <w:rPr>
          <w:rFonts w:ascii="Consolas" w:hAnsi="Consolas" w:eastAsia="Consolas"/>
          <w:color w:val="1F4D78"/>
          <w:sz w:val="19"/>
        </w:rPr>
        <w:t>tools/export_config.py</w:t>
      </w:r>
      <w:r>
        <w:rPr>
          <w:rFonts w:ascii="Microsoft YaHei" w:hAnsi="Microsoft YaHei" w:eastAsia="Microsoft YaHei"/>
        </w:rPr>
        <w:t xml:space="preserve"> 输出到 </w:t>
      </w:r>
      <w:r>
        <w:rPr>
          <w:rFonts w:ascii="Consolas" w:hAnsi="Consolas" w:eastAsia="Consolas"/>
          <w:color w:val="1F4D78"/>
          <w:sz w:val="19"/>
        </w:rPr>
        <w:t>runtime/config/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 xml:space="preserve">配置即时生效：用户或 Codex 每次修改 </w:t>
      </w:r>
      <w:r>
        <w:rPr>
          <w:rFonts w:ascii="Consolas" w:hAnsi="Consolas" w:eastAsia="Consolas"/>
          <w:color w:val="1F4D78"/>
          <w:sz w:val="19"/>
        </w:rPr>
        <w:t>config/tables/*.csv</w:t>
      </w:r>
      <w:r>
        <w:rPr>
          <w:rFonts w:ascii="Microsoft YaHei" w:hAnsi="Microsoft YaHei" w:eastAsia="Microsoft YaHei"/>
        </w:rPr>
        <w:t xml:space="preserve"> 后，必须在同一轮立刻运行 </w:t>
      </w:r>
      <w:r>
        <w:rPr>
          <w:rFonts w:ascii="Consolas" w:hAnsi="Consolas" w:eastAsia="Consolas"/>
          <w:color w:val="1F4D78"/>
          <w:sz w:val="19"/>
        </w:rPr>
        <w:t>tools/validate_config.py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tools/export_config.py</w:t>
      </w:r>
      <w:r>
        <w:rPr>
          <w:rFonts w:ascii="Microsoft YaHei" w:hAnsi="Microsoft YaHei" w:eastAsia="Microsoft YaHei"/>
        </w:rPr>
        <w:t xml:space="preserve">，让 </w:t>
      </w:r>
      <w:r>
        <w:rPr>
          <w:rFonts w:ascii="Consolas" w:hAnsi="Consolas" w:eastAsia="Consolas"/>
          <w:color w:val="1F4D78"/>
          <w:sz w:val="19"/>
        </w:rPr>
        <w:t>runtime/config/*.json</w:t>
      </w:r>
      <w:r>
        <w:rPr>
          <w:rFonts w:ascii="Microsoft YaHei" w:hAnsi="Microsoft YaHei" w:eastAsia="Microsoft YaHei"/>
        </w:rPr>
        <w:t xml:space="preserve"> 同步更新；Godot 运行时读取的是导出的 JSON，不直接读取 CSV。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美术表现先走专业方向：先做 art brief、参考取舍、视觉方向、可读性检查和多版效果图，再进入资产生成或引擎实现。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2D-first 是项目默认：先明确 2D 视角、目标分辨率、sprite/animation 规格、图层/y-sort、atlas、导入设置、碰撞和性能预算；不产出 3D/2.5D 效果图作为默认方向。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2D 页面品质默认走简单高品质路线：先锁定当前 UE，再用更少的视觉元素做更清晰的层级；不要新增页面信息、控件、点击状态或反馈节奏来制造“高级感”。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Sprite Forge 只负责按已批准美术方向执行生成、清理、切图、元数据、预览和 Godot handoff，不替代 Art Director、Visual Development Artist、Concept Artist、Environment Artist 或 UI Artist 的判断。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原型表现优先使用引擎内程序化反馈：Tween、缩放、位移、闪烁、粒子、材质调色和 UI 弹跳，避免过早制作序列帧资源。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UI 先服从已批准的项目视觉方向和目标平台；保留移动端街机所需的短操作路径、强状态反馈和可扫描信息层级，不强制套用固定的粗描边、高饱和或 Web/SaaS 视觉模板。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不复制商业游戏的名称、角色、图标、货币、布局、字体或专有资产，只借鉴抽象方向。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 xml:space="preserve">文档是实现前置条件：先在 </w:t>
      </w:r>
      <w:r>
        <w:rPr>
          <w:rFonts w:ascii="Consolas" w:hAnsi="Consolas" w:eastAsia="Consolas"/>
          <w:color w:val="1F4D78"/>
          <w:sz w:val="19"/>
        </w:rPr>
        <w:t>design/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color w:val="1F4D78"/>
          <w:sz w:val="19"/>
        </w:rPr>
        <w:t>docs/</w:t>
      </w:r>
      <w:r>
        <w:rPr>
          <w:rFonts w:ascii="Microsoft YaHei" w:hAnsi="Microsoft YaHei" w:eastAsia="Microsoft YaHei"/>
        </w:rPr>
        <w:t xml:space="preserve"> 中记录要改的规则、数值、流程、界面或技术决策，再修改配置、脚本、场景和资源。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每次完成修改都必须提交 Git，并同步到 GitHub 远端。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2. 标准任务流程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读上游：确认公共流程中对应的角色路由、专项流程和 Definition of Done。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读项目：看 </w:t>
      </w:r>
      <w:r>
        <w:rPr>
          <w:rFonts w:ascii="Consolas" w:hAnsi="Consolas" w:eastAsia="Consolas"/>
          <w:color w:val="1F4D78"/>
          <w:sz w:val="19"/>
        </w:rPr>
        <w:t>AGENTS.md</w:t>
      </w:r>
      <w:r>
        <w:rPr>
          <w:rFonts w:ascii="Microsoft YaHei" w:hAnsi="Microsoft YaHei" w:eastAsia="Microsoft YaHei"/>
        </w:rPr>
        <w:t xml:space="preserve">、本文档、相关 </w:t>
      </w:r>
      <w:r>
        <w:rPr>
          <w:rFonts w:ascii="Consolas" w:hAnsi="Consolas" w:eastAsia="Consolas"/>
          <w:color w:val="1F4D78"/>
          <w:sz w:val="19"/>
        </w:rPr>
        <w:t>docs/</w:t>
      </w:r>
      <w:r>
        <w:rPr>
          <w:rFonts w:ascii="Microsoft YaHei" w:hAnsi="Microsoft YaHei" w:eastAsia="Microsoft YaHei"/>
        </w:rPr>
        <w:t xml:space="preserve">、当前文件和 </w:t>
      </w:r>
      <w:r>
        <w:rPr>
          <w:rFonts w:ascii="Consolas" w:hAnsi="Consolas" w:eastAsia="Consolas"/>
          <w:color w:val="1F4D78"/>
          <w:sz w:val="19"/>
        </w:rPr>
        <w:t>git status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定职责：按任务类型使用最小必要角色组合。UI/UE 规格走 </w:t>
      </w:r>
      <w:r>
        <w:rPr>
          <w:rFonts w:ascii="Consolas" w:hAnsi="Consolas" w:eastAsia="Consolas"/>
          <w:color w:val="1F4D78"/>
          <w:sz w:val="19"/>
        </w:rPr>
        <w:t>Producer -&gt; Game Designer -&gt; Art Director -&gt; UI Artist -&gt; UI Programmer -&gt; QA Lead</w:t>
      </w:r>
      <w:r>
        <w:rPr>
          <w:rFonts w:ascii="Microsoft YaHei" w:hAnsi="Microsoft YaHei" w:eastAsia="Microsoft YaHei"/>
        </w:rPr>
        <w:t xml:space="preserve">；UI 效果图和 Figma 落地走 </w:t>
      </w:r>
      <w:r>
        <w:rPr>
          <w:rFonts w:ascii="Consolas" w:hAnsi="Consolas" w:eastAsia="Consolas"/>
          <w:color w:val="1F4D78"/>
          <w:sz w:val="19"/>
        </w:rPr>
        <w:t>Art Director -&gt; UI Artist -&gt; UI Programmer -&gt; Godot Specialist -&gt; QA Lead</w:t>
      </w:r>
      <w:r>
        <w:rPr>
          <w:rFonts w:ascii="Microsoft YaHei" w:hAnsi="Microsoft YaHei" w:eastAsia="Microsoft YaHei"/>
        </w:rPr>
        <w:t xml:space="preserve">；2D 美术表现走 </w:t>
      </w:r>
      <w:r>
        <w:rPr>
          <w:rFonts w:ascii="Consolas" w:hAnsi="Consolas" w:eastAsia="Consolas"/>
          <w:color w:val="1F4D78"/>
          <w:sz w:val="19"/>
        </w:rPr>
        <w:t>Art Director -&gt; Visual Development Artist -&gt; Concept Artist / Environment Artist / UI Artist -&gt; 2D Animation Specialist -&gt; Sprite Forge Specialist -&gt; 2D Technical Artist -&gt; Godot Specialist -&gt; QA Lead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文档先行：先更新对应文档。玩法/数值/UI 进入 </w:t>
      </w:r>
      <w:r>
        <w:rPr>
          <w:rFonts w:ascii="Consolas" w:hAnsi="Consolas" w:eastAsia="Consolas"/>
          <w:color w:val="1F4D78"/>
          <w:sz w:val="19"/>
        </w:rPr>
        <w:t>design/</w:t>
      </w:r>
      <w:r>
        <w:rPr>
          <w:rFonts w:ascii="Microsoft YaHei" w:hAnsi="Microsoft YaHei" w:eastAsia="Microsoft YaHei"/>
        </w:rPr>
        <w:t xml:space="preserve">，工程流程/结构进入 </w:t>
      </w:r>
      <w:r>
        <w:rPr>
          <w:rFonts w:ascii="Consolas" w:hAnsi="Consolas" w:eastAsia="Consolas"/>
          <w:color w:val="1F4D78"/>
          <w:sz w:val="19"/>
        </w:rPr>
        <w:t>docs/</w:t>
      </w:r>
      <w:r>
        <w:rPr>
          <w:rFonts w:ascii="Microsoft YaHei" w:hAnsi="Microsoft YaHei" w:eastAsia="Microsoft YaHei"/>
        </w:rPr>
        <w:t>；叙述型交付默认同步生成 Word，主导型表格默认生成 Excel，PDF 仅按需生成。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美术预审：涉及视觉方向、资产风格、UI 视觉或宣传级表现时，先输出多版 2D 效果图到 </w:t>
      </w:r>
      <w:r>
        <w:rPr>
          <w:rFonts w:ascii="Consolas" w:hAnsi="Consolas" w:eastAsia="Consolas"/>
          <w:color w:val="1F4D78"/>
          <w:sz w:val="19"/>
        </w:rPr>
        <w:t>output/visual_concepts/</w:t>
      </w:r>
      <w:r>
        <w:rPr>
          <w:rFonts w:ascii="Microsoft YaHei" w:hAnsi="Microsoft YaHei" w:eastAsia="Microsoft YaHei"/>
        </w:rPr>
        <w:t>，并在评审文档中写清取舍、风险和待用户确认点。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UE 锁定与品质门槛：页面美术升级必须先写清“不改 UE”的锁定范围；效果图只能表现同一页面信息架构下的皮肤差异，并通过“简单高品质 2D”检查。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专业制图：策划案必须补齐玩法流程图和 UI/UE 图。正式 UI/UE 使用 Figma/FigJam 可编辑源稿，链接或 </w:t>
      </w:r>
      <w:r>
        <w:rPr>
          <w:rFonts w:ascii="Consolas" w:hAnsi="Consolas" w:eastAsia="Consolas"/>
          <w:color w:val="1F4D78"/>
          <w:sz w:val="19"/>
        </w:rPr>
        <w:t>.fig</w:t>
      </w:r>
      <w:r>
        <w:rPr>
          <w:rFonts w:ascii="Microsoft YaHei" w:hAnsi="Microsoft YaHei" w:eastAsia="Microsoft YaHei"/>
        </w:rPr>
        <w:t xml:space="preserve"> 引用记录在 </w:t>
      </w:r>
      <w:r>
        <w:rPr>
          <w:rFonts w:ascii="Consolas" w:hAnsi="Consolas" w:eastAsia="Consolas"/>
          <w:color w:val="1F4D78"/>
          <w:sz w:val="19"/>
        </w:rPr>
        <w:t>docs/diagrams/</w:t>
      </w:r>
      <w:r>
        <w:rPr>
          <w:rFonts w:ascii="Microsoft YaHei" w:hAnsi="Microsoft YaHei" w:eastAsia="Microsoft YaHei"/>
        </w:rPr>
        <w:t xml:space="preserve">；预览图放 </w:t>
      </w:r>
      <w:r>
        <w:rPr>
          <w:rFonts w:ascii="Consolas" w:hAnsi="Consolas" w:eastAsia="Consolas"/>
          <w:color w:val="1F4D78"/>
          <w:sz w:val="19"/>
        </w:rPr>
        <w:t>output/diagrams/</w:t>
      </w:r>
      <w:r>
        <w:rPr>
          <w:rFonts w:ascii="Microsoft YaHei" w:hAnsi="Microsoft YaHei" w:eastAsia="Microsoft YaHei"/>
        </w:rPr>
        <w:t>，Word 策划案必须嵌入或引用图件。PDF 仅在明确要求时作为固定版式附件。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产品内审：完整页面效果图先由 Producer、Art Director、UI Artist、UI Programmer 和 QA Lead 检查信息完整性、UE 一致性、可读性、位置精度和状态覆盖；P0/P1 问题清零、关键 P2 问题处理后再交用户确认。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用户准入：涉及效果图、UI 皮肤或页面重做时，只有用户明确确认视觉效果并说“实装”，才进入工程交付与运行时修改。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工程交付：实装前完成 design tokens、组件状态矩阵、Godot UI 计划、响应式/安全区规则、截图基线和 QA 清单。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定落点：再判断改配置、脚本、场景、资源或工具，避免把设计值写死在代码里。若落点包含 </w:t>
      </w:r>
      <w:r>
        <w:rPr>
          <w:rFonts w:ascii="Consolas" w:hAnsi="Consolas" w:eastAsia="Consolas"/>
          <w:color w:val="1F4D78"/>
          <w:sz w:val="19"/>
        </w:rPr>
        <w:t>config/tables/*.csv</w:t>
      </w:r>
      <w:r>
        <w:rPr>
          <w:rFonts w:ascii="Microsoft YaHei" w:hAnsi="Microsoft YaHei" w:eastAsia="Microsoft YaHei"/>
        </w:rPr>
        <w:t>，必须立即校验并导出 runtime JSON，让配置在本轮开发中生效。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小步实现：按已经更新且通过评审的文档实装，保持提交范围聚焦，沿用现有脚本、绘制和数据结构。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本地验证：按改动类型运行对应检查，Godot 脚本改动必须启动项目确认无解析错误；UI 实装必须按目标分辨率生成截图对照。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整理差异：查看 </w:t>
      </w:r>
      <w:r>
        <w:rPr>
          <w:rFonts w:ascii="Consolas" w:hAnsi="Consolas" w:eastAsia="Consolas"/>
          <w:color w:val="1F4D78"/>
          <w:sz w:val="19"/>
        </w:rPr>
        <w:t>git diff --check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git diff --stat</w:t>
      </w:r>
      <w:r>
        <w:rPr>
          <w:rFonts w:ascii="Microsoft YaHei" w:hAnsi="Microsoft YaHei" w:eastAsia="Microsoft YaHei"/>
        </w:rPr>
        <w:t>，确认没有无关破坏。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提交同步：</w:t>
      </w:r>
      <w:r>
        <w:rPr>
          <w:rFonts w:ascii="Consolas" w:hAnsi="Consolas" w:eastAsia="Consolas"/>
          <w:color w:val="1F4D78"/>
          <w:sz w:val="19"/>
        </w:rPr>
        <w:t>git add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git commit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git push origin main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回报结果：说明先改了哪份文档、实装改了什么、验证了什么、提交号和远端同步状态。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2A. UI/UE 专项流程（公共 v1.9）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2A.1 四段准入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44"/>
        <w:gridCol w:w="4368"/>
        <w:gridCol w:w="3848"/>
      </w:tblGrid>
      <w:tr>
        <w:trPr>
          <w:cantSplit w:val="true"/>
          <w:tblHeader w:val="true"/>
        </w:trPr>
        <w:tc>
          <w:tcPr>
            <w:tcW w:type="dxa" w:w="1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43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必须完成</w:t>
            </w:r>
          </w:p>
        </w:tc>
        <w:tc>
          <w:tcPr>
            <w:tcW w:type="dxa" w:w="38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Gate</w:t>
            </w:r>
          </w:p>
        </w:tc>
      </w:tr>
      <w:tr>
        <w:trPr>
          <w:cantSplit w:val="true"/>
        </w:trPr>
        <w:tc>
          <w:tcPr>
            <w:tcW w:type="dxa" w:w="1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A. UE 定义与锁定</w:t>
            </w:r>
          </w:p>
        </w:tc>
        <w:tc>
          <w:tcPr>
            <w:tcW w:type="dxa" w:w="43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页面地图、用户路径、线框、信息层级、入口/出口、交互状态、关键反馈、目标分辨率、输入方式和安全区；正式源稿为 Figma/FigJam</w:t>
            </w:r>
          </w:p>
        </w:tc>
        <w:tc>
          <w:tcPr>
            <w:tcW w:type="dxa" w:w="38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页面内容和操作路径可验证；皮肤升级任务已记录“不改 UE”清单</w:t>
            </w:r>
          </w:p>
        </w:tc>
      </w:tr>
      <w:tr>
        <w:trPr>
          <w:cantSplit w:val="true"/>
        </w:trPr>
        <w:tc>
          <w:tcPr>
            <w:tcW w:type="dxa" w:w="1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B. 完整页面效果图</w:t>
            </w:r>
          </w:p>
        </w:tc>
        <w:tc>
          <w:tcPr>
            <w:tcW w:type="dxa" w:w="43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使用真实页面信息和当前资源制作整页效果图，不只画背景；覆盖主页面、功能页和弹窗，文本清晰，动态数字有稳定槽位</w:t>
            </w:r>
          </w:p>
        </w:tc>
        <w:tc>
          <w:tcPr>
            <w:tcW w:type="dxa" w:w="38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产品、美术、UI/UE、工程可行性和 QA 内审通过；用户确认效果</w:t>
            </w:r>
          </w:p>
        </w:tc>
      </w:tr>
      <w:tr>
        <w:trPr>
          <w:cantSplit w:val="true"/>
        </w:trPr>
        <w:tc>
          <w:tcPr>
            <w:tcW w:type="dxa" w:w="1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C. 工程交付</w:t>
            </w:r>
          </w:p>
        </w:tc>
        <w:tc>
          <w:tcPr>
            <w:tcW w:type="dxa" w:w="43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source reference、design tokens、组件状态矩阵、Godot UI 计划、响应式/安全区规则、截图基线和 UI QA 清单</w:t>
            </w:r>
          </w:p>
        </w:tc>
        <w:tc>
          <w:tcPr>
            <w:tcW w:type="dxa" w:w="38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用户已明确说“实装”；所有交付项可供程序直接执行</w:t>
            </w:r>
          </w:p>
        </w:tc>
      </w:tr>
      <w:tr>
        <w:trPr>
          <w:cantSplit w:val="true"/>
        </w:trPr>
        <w:tc>
          <w:tcPr>
            <w:tcW w:type="dxa" w:w="1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D. 实装与验收</w:t>
            </w:r>
          </w:p>
        </w:tc>
        <w:tc>
          <w:tcPr>
            <w:tcW w:type="dxa" w:w="43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可复用 Control/组件、Theme/StyleBox 或等价样式资产、输入/focus、动效 hooks、目标分辨率截图和差异记录</w:t>
            </w:r>
          </w:p>
        </w:tc>
        <w:tc>
          <w:tcPr>
            <w:tcW w:type="dxa" w:w="38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UE 不变；截图差异已接受；P0/P1 清零；Godot 与主流程验证通过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2A.2 效果图阶段规则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效果图必须是“带完整信息的可评审页面”，不是单独背景、气氛图或只有一个按钮的风格样张。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页面信息、布局、点击目标、控件位置、状态含义和反馈节奏以当前 Godot 页面或已批准 Figma/FigJam UE 为唯一基准。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皮肤升级不得新增、删除、移动、重命名或重排页面模块、资源栏、导航、按钮和关键反馈。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数字和文本必须按最终信息槽位排版。金币、票券、战力等动态数值要在各自数值区视觉居中，并为位数变化预留宽度，不能挤压图标或造成布局跳动。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战斗页的核心战斗区域、单元格数量、单元格密度和可操作范围必须保持原版 UE 尺寸；换美术资源不能缩小棋盘或减少格位。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所有保留文字必须在目标尺寸可辨认，不得出现乱码、伪字、被边框遮挡或低对比度丢失。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若用户指定暂不修改某类素材，例如动物图片，效果图必须沿用该素材，只调整其周边 UI 皮肤和承载关系。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页面集必须使用同一套视觉语法、组件比例、边框、材质、色彩、字体方向和图标规则，不能只让首页匹配而其他页面退回旧风格。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弹窗也按完整页面处理，至少表现背景遮罩、标题、正文/对象、主次操作、关闭方式、禁用或资源不足状态。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 xml:space="preserve">当前阶段只输出 </w:t>
      </w:r>
      <w:r>
        <w:rPr>
          <w:rFonts w:ascii="Consolas" w:hAnsi="Consolas" w:eastAsia="Consolas"/>
          <w:color w:val="1F4D78"/>
          <w:sz w:val="19"/>
        </w:rPr>
        <w:t>docs/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output/visual_concepts/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output/diagrams/</w:t>
      </w:r>
      <w:r>
        <w:rPr>
          <w:rFonts w:ascii="Microsoft YaHei" w:hAnsi="Microsoft YaHei" w:eastAsia="Microsoft YaHei"/>
        </w:rPr>
        <w:t xml:space="preserve"> 和必要的效果图生成工具，不写入运行时 </w:t>
      </w:r>
      <w:r>
        <w:rPr>
          <w:rFonts w:ascii="Consolas" w:hAnsi="Consolas" w:eastAsia="Consolas"/>
          <w:color w:val="1F4D78"/>
          <w:sz w:val="19"/>
        </w:rPr>
        <w:t>assets/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scenes/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color w:val="1F4D78"/>
          <w:sz w:val="19"/>
        </w:rPr>
        <w:t>scripts/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2A.3 产品负责人迭代验收</w:t>
      </w:r>
    </w:p>
    <w:p>
      <w:r>
        <w:rPr>
          <w:rFonts w:ascii="Microsoft YaHei" w:hAnsi="Microsoft YaHei" w:eastAsia="Microsoft YaHei"/>
        </w:rPr>
        <w:t>每轮效果图对外提交前，按以下顺序执行内部评审并继续迭代：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Producer：检查页面目标、信息完整性、主操作路径、跨页面一致性和用户本轮反馈是否全部落实。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Art Director / UI Artist：检查整套视觉身份、层级、材质、图标、字体方向、可读性和原创性。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UI Programmer / Godot Specialist：只做可实现性审查，检查组件复用、动态内容槽位、目标分辨率、安全区和状态是否可落地；效果图阶段不得借此提前实装。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QA Lead：按标注截图逐项核对，记录 P0/P1/P2。P0/P1 必须清零，影响本轮目标的 P2 必须修正或取得明确接受。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用户评审：提供最新整页效果图和本轮修正摘要；没有用户明确准入就返回效果图迭代，不进入工程阶段。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2A.4 UI 工程交付清单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2"/>
        <w:gridCol w:w="3574"/>
        <w:gridCol w:w="3574"/>
      </w:tblGrid>
      <w:tr>
        <w:trPr>
          <w:cantSplit w:val="true"/>
          <w:tblHeader w:val="true"/>
        </w:trPr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交付项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本项目要求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建议落点</w:t>
            </w:r>
          </w:p>
        </w:tc>
      </w:tr>
      <w:tr>
        <w:trPr>
          <w:cantSplit w:val="true"/>
        </w:trPr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Source reference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Figma/FigJam 可编辑链接或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.fig</w:t>
            </w:r>
            <w:r>
              <w:rPr>
                <w:rFonts w:ascii="Microsoft YaHei" w:hAnsi="Microsoft YaHei" w:eastAsia="Microsoft YaHei"/>
                <w:sz w:val="18"/>
              </w:rPr>
              <w:t xml:space="preserve"> 引用，以及获批 PNG/PDF/截图版本号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docs/diagrams/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output/diagrams/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output/visual_concepts/</w:t>
            </w:r>
          </w:p>
        </w:tc>
      </w:tr>
      <w:tr>
        <w:trPr>
          <w:cantSplit w:val="true"/>
        </w:trPr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Design token map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颜色角色、字体层级、间距、圆角、描边、阴影、图标风格、动效时长、安全区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docs/UI_COMPONENT_GUIDE.md</w:t>
            </w:r>
          </w:p>
        </w:tc>
      </w:tr>
      <w:tr>
        <w:trPr>
          <w:cantSplit w:val="true"/>
        </w:trPr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Component state matrix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default、hover、pressed、focused、selected、disabled、locked、loading、success、warning、error、empty、notification、unaffordable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docs/UI_COMPONENT_GUIDE.md</w:t>
            </w:r>
          </w:p>
        </w:tc>
      </w:tr>
      <w:tr>
        <w:trPr>
          <w:cantSplit w:val="true"/>
        </w:trPr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Godot UI plan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可复用 Control、Theme/StyleBox 或等价样式资产、signals/events、anchors/containers、focus、输入模式、动效 hooks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对应 UI/技术设计文档</w:t>
            </w:r>
          </w:p>
        </w:tc>
      </w:tr>
      <w:tr>
        <w:trPr>
          <w:cantSplit w:val="true"/>
        </w:trPr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Responsive/safe-area rules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目标宽高比、刘海/圆角/底部手势区、横竖屏策略、文本扩展、触控尺寸和本地化余量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对应 UI/UE 文档</w:t>
            </w:r>
          </w:p>
        </w:tc>
      </w:tr>
      <w:tr>
        <w:trPr>
          <w:cantSplit w:val="true"/>
        </w:trPr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Screenshot parity report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原效果图、Godot 截图、叠图或差异说明；标明一致项和已接受差异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output/ui_qa/&lt;feature&gt;/</w:t>
            </w:r>
          </w:p>
        </w:tc>
      </w:tr>
      <w:tr>
        <w:trPr>
          <w:cantSplit w:val="true"/>
        </w:trPr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 QA checklist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对比度、触控、focus、换行、数字位数、加载/错误/空状态、减弱动效和无布局跳动</w:t>
            </w:r>
          </w:p>
        </w:tc>
        <w:tc>
          <w:tcPr>
            <w:tcW w:type="dxa" w:w="35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对应 UI/UE 文档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2A.5 Godot UI 落地规则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正式页面优先拆成可复用 Control/组件，使用 anchors、containers、Theme/StyleBox、NinePatchRect 或项目等价方案；不得把每页做成互不关联的临时坐标拼图。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视觉资产与信息布局分层。背景、边框、装饰不能承担点击逻辑，也不能遮挡文本、数字或点击区域。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动态数字使用稳定宽度、对齐和最小/最大位数测试；资源图标与数值分别占位，数值在数值栏居中。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移动端必须验证触摸目标、安全区和返回路径；桌面或手柄入口必须验证 hover/focus/pressed 和焦点顺序。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动效必须有明确触发、时长、复位和减弱动效策略，不能改变点击目标或造成版面跳动。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每个页面至少验证 default、pressed、disabled/locked、loading、empty/error 和资源不足等与该页面相关的非默认状态。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实装后必须在项目目标分辨率和至少一个窄屏/宽屏边界分辨率截图，和获批效果图逐项对照。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3. 公共流程阶段映射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998"/>
        <w:gridCol w:w="5242"/>
      </w:tblGrid>
      <w:tr>
        <w:trPr>
          <w:cantSplit w:val="true"/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公共阶段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本项目状态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本项目执行方式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 Project Startup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Git、README、目录、Godot 入口、配置表基础已建立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 Concept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已有初版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当前方向是移动端卡牌+占地战斗原型，继续在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docs/CURRENT_GAME_DESIGN.md</w:t>
            </w:r>
            <w:r>
              <w:rPr>
                <w:rFonts w:ascii="Microsoft YaHei" w:hAnsi="Microsoft YaHei" w:eastAsia="Microsoft YaHei"/>
                <w:sz w:val="18"/>
              </w:rPr>
              <w:t xml:space="preserve"> 沉淀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2. Prototype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进行中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 Godot 快速验证战斗、抽卡、编组、升级、地块和 UI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 System Design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进行中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规则和数值优先进入文档与配置表，脚本只做运行实现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3A. Data Config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已建立并持续扩展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</w:t>
            </w:r>
            <w:r>
              <w:rPr>
                <w:rFonts w:ascii="Microsoft YaHei" w:hAnsi="Microsoft YaHei" w:eastAsia="Microsoft YaHei"/>
                <w:sz w:val="18"/>
              </w:rPr>
              <w:t xml:space="preserve"> -&gt;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tools/validate_config.py</w:t>
            </w:r>
            <w:r>
              <w:rPr>
                <w:rFonts w:ascii="Microsoft YaHei" w:hAnsi="Microsoft YaHei" w:eastAsia="Microsoft YaHei"/>
                <w:sz w:val="18"/>
              </w:rPr>
              <w:t xml:space="preserve"> -&gt;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tools/export_config.py</w:t>
            </w:r>
            <w:r>
              <w:rPr>
                <w:rFonts w:ascii="Microsoft YaHei" w:hAnsi="Microsoft YaHei" w:eastAsia="Microsoft YaHei"/>
                <w:sz w:val="18"/>
              </w:rPr>
              <w:t xml:space="preserve"> -&gt;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runtime/config/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4. Technical Architecture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需要持续补强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当前集中在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scripts/app/main.gd</w:t>
            </w:r>
            <w:r>
              <w:rPr>
                <w:rFonts w:ascii="Microsoft YaHei" w:hAnsi="Microsoft YaHei" w:eastAsia="Microsoft YaHei"/>
                <w:sz w:val="18"/>
              </w:rPr>
              <w:t xml:space="preserve">，复杂度上升后拆分到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scripts/app/ui/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battle/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cards/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5. Vertical Slice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进行中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目标是打通大厅、编组、抽卡、战斗、结算、成长的完整闭环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6. Implementation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按任务推进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每个功能用小步提交推进，保持可运行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7. QA and Tuning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每轮执行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配置校验、GDScript 缩进、Godot 启动、必要时截图/手测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8. Milestone Review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阶段性执行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大功能后判断继续、重做、砍掉或调优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9. Version Finish</w:t>
            </w:r>
          </w:p>
        </w:tc>
        <w:tc>
          <w:tcPr>
            <w:tcW w:type="dxa" w:w="9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每次提交执行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验证通过、commit、push、记录 hash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4. 目录职责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83"/>
        <w:gridCol w:w="1265"/>
        <w:gridCol w:w="5312"/>
      </w:tblGrid>
      <w:tr>
        <w:trPr>
          <w:cantSplit w:val="true"/>
          <w:tblHeader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使用规则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设计源表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卡牌、单位、经济、关卡、掉落、地块等可配置内容优先放这里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runtime/config/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运行时配置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由导出工具生成，只有作为引擎读取源时才提交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Godot 脚本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放运行时代码、原型逻辑、UI 绘制、配置读取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scenes/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Godot 场景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放可运行场景、入口场景和可复用节点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assets/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源资产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美术、音频、UI、卡牌图、建筑图和后续特效资源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tools/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开发工具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校验、导出、文档生成、批处理和 QA 辅助脚本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tests/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自动化测试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放配置、规则、生成器和核心公式测试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可读文档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保留 Markdown 源文档，并默认提供面向用户的 Word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.docx</w:t>
            </w:r>
            <w:r>
              <w:rPr>
                <w:rFonts w:ascii="Microsoft YaHei" w:hAnsi="Microsoft YaHei" w:eastAsia="Microsoft YaHei"/>
                <w:sz w:val="18"/>
              </w:rPr>
              <w:t xml:space="preserve"> 评审版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docs/diagrams/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专业制图源文件与引用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玩法/系统流程图保存专业可编辑源；UI/UE 只记录 Figma/FigJam 可编辑链接或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.fig</w:t>
            </w:r>
            <w:r>
              <w:rPr>
                <w:rFonts w:ascii="Microsoft YaHei" w:hAnsi="Microsoft YaHei" w:eastAsia="Microsoft YaHei"/>
                <w:sz w:val="18"/>
              </w:rPr>
              <w:t xml:space="preserve"> 源文件引用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output/diagrams/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图件预览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放流程图和 Figma/FigJam 导出的 PNG/SVG/PDF 评审预览，供 Word 策划案引用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output/visual_concepts/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当前视觉效果图评审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放多版 AI/概念效果图和风格方向候选；评审通过前不作为最终 runtime 资产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output/ui_qa/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 截图验收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 获准实装后，按功能保存获批效果图、Godot 截图、叠图/差异说明和验收记录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output/pdf/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按需固定版式文档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仅在用户明确要求打印、签批、固定版式或归档时生成 PDF，不再作为默认审阅格式</w:t>
            </w:r>
          </w:p>
        </w:tc>
      </w:tr>
      <w:tr>
        <w:trPr>
          <w:cantSplit w:val="true"/>
        </w:trPr>
        <w:tc>
          <w:tcPr>
            <w:tcW w:type="dxa" w:w="2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tmp/</w:t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临时产物</w:t>
            </w:r>
          </w:p>
        </w:tc>
        <w:tc>
          <w:tcPr>
            <w:tcW w:type="dxa" w:w="5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本地临时文件，不提交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5. 改动落点矩阵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75"/>
        <w:gridCol w:w="3892"/>
        <w:gridCol w:w="3893"/>
      </w:tblGrid>
      <w:tr>
        <w:trPr>
          <w:cantSplit w:val="true"/>
          <w:tblHeader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需求类型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首选落点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必要验证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卡牌/单位/经济/掉落数值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先改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design/</w:t>
            </w:r>
            <w:r>
              <w:rPr>
                <w:rFonts w:ascii="Microsoft YaHei" w:hAnsi="Microsoft YaHei" w:eastAsia="Microsoft YaHei"/>
                <w:sz w:val="18"/>
              </w:rPr>
              <w:t xml:space="preserve"> 或配置说明，再改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</w:t>
            </w:r>
            <w:r>
              <w:rPr>
                <w:rFonts w:ascii="Microsoft YaHei" w:hAnsi="Microsoft YaHei" w:eastAsia="Microsoft YaHei"/>
                <w:sz w:val="18"/>
              </w:rPr>
              <w:t xml:space="preserve">，随后立即导出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runtime/config/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tools/validate_config.py</w:t>
            </w:r>
            <w:r>
              <w:rPr>
                <w:rFonts w:ascii="Microsoft YaHei" w:hAnsi="Microsoft YaHei" w:eastAsia="Microsoft YaHei"/>
                <w:sz w:val="18"/>
              </w:rPr>
              <w:t>，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tools/export_config.py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战斗规则和交互逻辑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先改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design/</w:t>
            </w:r>
            <w:r>
              <w:rPr>
                <w:rFonts w:ascii="Microsoft YaHei" w:hAnsi="Microsoft YaHei" w:eastAsia="Microsoft YaHei"/>
                <w:sz w:val="18"/>
              </w:rPr>
              <w:t xml:space="preserve">，再改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scripts/app/</w:t>
            </w:r>
            <w:r>
              <w:rPr>
                <w:rFonts w:ascii="Microsoft YaHei" w:hAnsi="Microsoft YaHei" w:eastAsia="Microsoft YaHei"/>
                <w:sz w:val="18"/>
              </w:rPr>
              <w:t xml:space="preserve"> 或相关 Godot 脚本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GDScript 缩进检查，Godot 启动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UI/UE 规格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先更新 Figma/FigJam 页面地图、用户路径、线框、状态与反馈，并在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docs/diagrams/</w:t>
            </w:r>
            <w:r>
              <w:rPr>
                <w:rFonts w:ascii="Microsoft YaHei" w:hAnsi="Microsoft YaHei" w:eastAsia="Microsoft YaHei"/>
                <w:sz w:val="18"/>
              </w:rPr>
              <w:t xml:space="preserve"> 记录可编辑源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可编辑源存在；页面信息、入口/出口、状态和目标分辨率完整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 效果图和页面换皮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先锁定 UE，再更新评审文档与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output/visual_concepts/</w:t>
            </w:r>
            <w:r>
              <w:rPr>
                <w:rFonts w:ascii="Microsoft YaHei" w:hAnsi="Microsoft YaHei" w:eastAsia="Microsoft YaHei"/>
                <w:sz w:val="18"/>
              </w:rPr>
              <w:t>；用户说“实装”前不改 runtime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完整页面与弹窗齐全；信息位置、文字、动态数字槽位、棋盘范围和指定保留素材通过内审与用户确认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 实装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用户准入后补齐 design tokens、状态矩阵、Godot UI 计划和截图基线，再改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scripts/app/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scenes/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assets/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Godot 启动；目标/边界分辨率截图对照；状态、输入、安全区、文本和数字稳定性通过 QA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新资源或美术方向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先改美术方向文档，输出多版 2D 效果图并等用户确认，再改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assets/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效果图评审通过，资源能加载，路径不硬编码到错误位置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页面美术升级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先改 UE 锁定美术评审文档，再输出多版 2D 皮肤效果图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页面信息、布局、点击目标、反馈节奏不变；只改美术皮肤，并通过简单高品质 2D 检查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设计决策和流程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默认生成 Word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.docx</w:t>
            </w:r>
            <w:r>
              <w:rPr>
                <w:rFonts w:ascii="Microsoft YaHei" w:hAnsi="Microsoft YaHei" w:eastAsia="Microsoft YaHei"/>
                <w:sz w:val="18"/>
              </w:rPr>
              <w:t>，检查分页、标题、图件、链接和可读性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数值/排期/矩阵/清单等主导型表格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design/</w:t>
            </w:r>
            <w:r>
              <w:rPr>
                <w:rFonts w:ascii="Microsoft YaHei" w:hAnsi="Microsoft YaHei" w:eastAsia="Microsoft YaHei"/>
                <w:sz w:val="18"/>
              </w:rPr>
              <w:t xml:space="preserve"> 或项目指定目录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默认生成 Excel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.xlsx</w:t>
            </w:r>
            <w:r>
              <w:rPr>
                <w:rFonts w:ascii="Microsoft YaHei" w:hAnsi="Microsoft YaHei" w:eastAsia="Microsoft YaHei"/>
                <w:sz w:val="18"/>
              </w:rPr>
              <w:t>，检查字段、冻结窗格、筛选、公式、数据验证和数字格式</w:t>
            </w:r>
          </w:p>
        </w:tc>
      </w:tr>
      <w:tr>
        <w:trPr>
          <w:cantSplit w:val="true"/>
        </w:trPr>
        <w:tc>
          <w:tcPr>
            <w:tcW w:type="dxa" w:w="15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校验或导出能力</w:t>
            </w:r>
          </w:p>
        </w:tc>
        <w:tc>
          <w:tcPr>
            <w:tcW w:type="dxa" w:w="38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tools/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.github/workflows/</w:t>
            </w:r>
          </w:p>
        </w:tc>
        <w:tc>
          <w:tcPr>
            <w:tcW w:type="dxa" w:w="3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本地运行工具，确认 CI 入口可用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6. 验证门禁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任意 </w:t>
      </w:r>
      <w:r>
        <w:rPr>
          <w:rFonts w:ascii="Consolas" w:hAnsi="Consolas" w:eastAsia="Consolas"/>
          <w:color w:val="1F4D78"/>
          <w:sz w:val="19"/>
        </w:rPr>
        <w:t>.gd</w:t>
      </w:r>
      <w:r>
        <w:rPr>
          <w:rFonts w:ascii="Microsoft YaHei" w:hAnsi="Microsoft YaHei" w:eastAsia="Microsoft YaHei"/>
        </w:rPr>
        <w:t xml:space="preserve"> 修改后运行 </w:t>
      </w:r>
      <w:r>
        <w:rPr>
          <w:rFonts w:ascii="Consolas" w:hAnsi="Consolas" w:eastAsia="Consolas"/>
          <w:color w:val="1F4D78"/>
          <w:sz w:val="19"/>
        </w:rPr>
        <w:t>tools/check_gd_indentation.py</w:t>
      </w:r>
      <w:r>
        <w:rPr>
          <w:rFonts w:ascii="Microsoft YaHei" w:hAnsi="Microsoft YaHei" w:eastAsia="Microsoft YaHei"/>
        </w:rPr>
        <w:t>，并启动 Godot 项目确认没有 parser error。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任意配置表修改后必须立即运行 </w:t>
      </w:r>
      <w:r>
        <w:rPr>
          <w:rFonts w:ascii="Consolas" w:hAnsi="Consolas" w:eastAsia="Consolas"/>
          <w:color w:val="1F4D78"/>
          <w:sz w:val="19"/>
        </w:rPr>
        <w:t>tools/validate_config.py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tools/export_config.py</w:t>
      </w:r>
      <w:r>
        <w:rPr>
          <w:rFonts w:ascii="Microsoft YaHei" w:hAnsi="Microsoft YaHei" w:eastAsia="Microsoft YaHei"/>
        </w:rPr>
        <w:t xml:space="preserve">；游戏读取 </w:t>
      </w:r>
      <w:r>
        <w:rPr>
          <w:rFonts w:ascii="Consolas" w:hAnsi="Consolas" w:eastAsia="Consolas"/>
          <w:color w:val="1F4D78"/>
          <w:sz w:val="19"/>
        </w:rPr>
        <w:t>runtime/config/</w:t>
      </w:r>
      <w:r>
        <w:rPr>
          <w:rFonts w:ascii="Microsoft YaHei" w:hAnsi="Microsoft YaHei" w:eastAsia="Microsoft YaHei"/>
        </w:rPr>
        <w:t>，不允许只改 CSV 却不更新运行时 JSON。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Godot 在 Windows 出现 </w:t>
      </w:r>
      <w:r>
        <w:rPr>
          <w:rFonts w:ascii="Consolas" w:hAnsi="Consolas" w:eastAsia="Consolas"/>
          <w:color w:val="1F4D78"/>
          <w:sz w:val="19"/>
        </w:rPr>
        <w:t>应用程序错误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内存不能为 read</w:t>
      </w:r>
      <w:r>
        <w:rPr>
          <w:rFonts w:ascii="Microsoft YaHei" w:hAnsi="Microsoft YaHei" w:eastAsia="Microsoft YaHei"/>
        </w:rPr>
        <w:t xml:space="preserve"> 或启动即崩溃时，优先检查渲染后端；本项目默认不强制 D3D12，</w:t>
      </w:r>
      <w:r>
        <w:rPr>
          <w:rFonts w:ascii="Consolas" w:hAnsi="Consolas" w:eastAsia="Consolas"/>
          <w:color w:val="1F4D78"/>
          <w:sz w:val="19"/>
        </w:rPr>
        <w:t>project.godot</w:t>
      </w:r>
      <w:r>
        <w:rPr>
          <w:rFonts w:ascii="Microsoft YaHei" w:hAnsi="Microsoft YaHei" w:eastAsia="Microsoft YaHei"/>
        </w:rPr>
        <w:t xml:space="preserve"> 应使用 Vulkan 作为 Windows 默认渲染驱动，只有在专门兼容性测试通过后才恢复 D3D12。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onsolas" w:hAnsi="Consolas" w:eastAsia="Consolas"/>
          <w:color w:val="1F4D78"/>
          <w:sz w:val="19"/>
        </w:rPr>
        <w:t>config/tables/</w:t>
      </w:r>
      <w:r>
        <w:rPr>
          <w:rFonts w:ascii="Microsoft YaHei" w:hAnsi="Microsoft YaHei" w:eastAsia="Microsoft YaHei"/>
        </w:rPr>
        <w:t xml:space="preserve"> 下的 CSV 必须保持 UTF-8 或 UTF-8 BOM 编码；不要提交 GBK/ANSI 表格。若 </w:t>
      </w:r>
      <w:r>
        <w:rPr>
          <w:rFonts w:ascii="Consolas" w:hAnsi="Consolas" w:eastAsia="Consolas"/>
          <w:color w:val="1F4D78"/>
          <w:sz w:val="19"/>
        </w:rPr>
        <w:t>tools/validate_config.py</w:t>
      </w:r>
      <w:r>
        <w:rPr>
          <w:rFonts w:ascii="Microsoft YaHei" w:hAnsi="Microsoft YaHei" w:eastAsia="Microsoft YaHei"/>
        </w:rPr>
        <w:t xml:space="preserve"> 报 Unicode decode 错误，先转码源 CSV，再导出 </w:t>
      </w:r>
      <w:r>
        <w:rPr>
          <w:rFonts w:ascii="Consolas" w:hAnsi="Consolas" w:eastAsia="Consolas"/>
          <w:color w:val="1F4D78"/>
          <w:sz w:val="19"/>
        </w:rPr>
        <w:t>runtime/config/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任意叙述型文档交付默认生成 Word </w:t>
      </w:r>
      <w:r>
        <w:rPr>
          <w:rFonts w:ascii="Consolas" w:hAnsi="Consolas" w:eastAsia="Consolas"/>
          <w:color w:val="1F4D78"/>
          <w:sz w:val="19"/>
        </w:rPr>
        <w:t>.docx</w:t>
      </w:r>
      <w:r>
        <w:rPr>
          <w:rFonts w:ascii="Microsoft YaHei" w:hAnsi="Microsoft YaHei" w:eastAsia="Microsoft YaHei"/>
        </w:rPr>
        <w:t>，并渲染或使用等价方式检查分页、字体、表格、图件、链接是否可读且无重叠、无截断。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任意主导型表格交付默认生成 Excel </w:t>
      </w:r>
      <w:r>
        <w:rPr>
          <w:rFonts w:ascii="Consolas" w:hAnsi="Consolas" w:eastAsia="Consolas"/>
          <w:color w:val="1F4D78"/>
          <w:sz w:val="19"/>
        </w:rPr>
        <w:t>.xlsx</w:t>
      </w:r>
      <w:r>
        <w:rPr>
          <w:rFonts w:ascii="Microsoft YaHei" w:hAnsi="Microsoft YaHei" w:eastAsia="Microsoft YaHei"/>
        </w:rPr>
        <w:t>，并检查工作表命名、字段说明、冻结窗格、筛选、公式、数据验证、数字格式和可编辑性。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任意策划案交付必须检查玩法流程图和 UI/UE 图是否存在专业源文件、预览图和 Word 可读版本；PDF 仅按需检查。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任意正式 UI/UE 交付必须检查 Figma/FigJam 可编辑链接或 </w:t>
      </w:r>
      <w:r>
        <w:rPr>
          <w:rFonts w:ascii="Consolas" w:hAnsi="Consolas" w:eastAsia="Consolas"/>
          <w:color w:val="1F4D78"/>
          <w:sz w:val="19"/>
        </w:rPr>
        <w:t>.fig</w:t>
      </w:r>
      <w:r>
        <w:rPr>
          <w:rFonts w:ascii="Microsoft YaHei" w:hAnsi="Microsoft YaHei" w:eastAsia="Microsoft YaHei"/>
        </w:rPr>
        <w:t xml:space="preserve"> 引用；draw.io、Axure、XD、Markdown、Mermaid 和静态 PNG 不能单独充当最终 UI/UE 源稿。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任意美术方向交付必须检查 art brief、候选效果图、评审说明、原创性避让点、移动端可读性和用户确认状态；未确认前不得推进到正式资产替换或 Godot 实装。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任意页面美术升级必须检查 UE 锁定清单：页面信息不变、控件位置不变、点击目标不变、状态含义不变、点击反馈不变、只替换 2D 视觉风格。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任意 2D 页面效果图必须检查简单高品质门槛：少形状、少颜色、少层级、少状态，3 秒内读懂主要信息，UI 覆盖在玩法背景上仍清晰。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任意整套 UI 效果图交付必须检查主页面、功能页和弹窗是否使用同一套视觉语言；资源数值是否居中且可容纳位数变化；战斗区和单元格是否保持原 UE；所有保留文字是否清晰；用户要求暂不修改的素材是否原样保留。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任意 UI 实装前必须有用户明确准入，以及 source reference、design tokens、组件状态矩阵、Godot UI 计划、响应式/安全区规则、截图基线和 UI QA 清单。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任意 UI 实装后必须在项目目标分辨率和边界分辨率生成截图对照，检查文本溢出、触控/focus、动态数字跳动、loading/empty/error/locked/disabled/pressed/资源不足状态和减弱动效。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提交前运行 </w:t>
      </w:r>
      <w:r>
        <w:rPr>
          <w:rFonts w:ascii="Consolas" w:hAnsi="Consolas" w:eastAsia="Consolas"/>
          <w:color w:val="1F4D78"/>
          <w:sz w:val="19"/>
        </w:rPr>
        <w:t>git diff --check</w:t>
      </w:r>
      <w:r>
        <w:rPr>
          <w:rFonts w:ascii="Microsoft YaHei" w:hAnsi="Microsoft YaHei" w:eastAsia="Microsoft YaHei"/>
        </w:rPr>
        <w:t>，确认没有尾随空白或格式错误。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推送前确认 </w:t>
      </w:r>
      <w:r>
        <w:rPr>
          <w:rFonts w:ascii="Consolas" w:hAnsi="Consolas" w:eastAsia="Consolas"/>
          <w:color w:val="1F4D78"/>
          <w:sz w:val="19"/>
        </w:rPr>
        <w:t>git status --short --branch</w:t>
      </w:r>
      <w:r>
        <w:rPr>
          <w:rFonts w:ascii="Microsoft YaHei" w:hAnsi="Microsoft YaHei" w:eastAsia="Microsoft YaHei"/>
        </w:rPr>
        <w:t>，避免遗漏文件。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7. Godot 与 GDScript 约定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 xml:space="preserve">本项目 </w:t>
      </w:r>
      <w:r>
        <w:rPr>
          <w:rFonts w:ascii="Consolas" w:hAnsi="Consolas" w:eastAsia="Consolas"/>
          <w:color w:val="1F4D78"/>
          <w:sz w:val="19"/>
        </w:rPr>
        <w:t>.gd</w:t>
      </w:r>
      <w:r>
        <w:rPr>
          <w:rFonts w:ascii="Microsoft YaHei" w:hAnsi="Microsoft YaHei" w:eastAsia="Microsoft YaHei"/>
        </w:rPr>
        <w:t xml:space="preserve"> 使用 tab 缩进，规则写在 </w:t>
      </w:r>
      <w:r>
        <w:rPr>
          <w:rFonts w:ascii="Consolas" w:hAnsi="Consolas" w:eastAsia="Consolas"/>
          <w:color w:val="1F4D78"/>
          <w:sz w:val="19"/>
        </w:rPr>
        <w:t>.editorconfig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>不做盲目的 tab/space 全局替换；修复缩进时先保护代码块层级。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>运行错误优先从 Godot parser/debug 输出定位，再修代码。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 xml:space="preserve">UI 原型当前以 </w:t>
      </w:r>
      <w:r>
        <w:rPr>
          <w:rFonts w:ascii="Consolas" w:hAnsi="Consolas" w:eastAsia="Consolas"/>
          <w:color w:val="1F4D78"/>
          <w:sz w:val="19"/>
        </w:rPr>
        <w:t>scripts/app/main.gd</w:t>
      </w:r>
      <w:r>
        <w:rPr>
          <w:rFonts w:ascii="Microsoft YaHei" w:hAnsi="Microsoft YaHei" w:eastAsia="Microsoft YaHei"/>
        </w:rPr>
        <w:t xml:space="preserve"> 的绘制函数为主，新增抽象时必须避免让单文件继续无边界膨胀；可复用逻辑成熟后再拆分模块。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8. Git 与 GitHub 同步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工作区可能已有他人或前序未提交改动；先确认来源和范围，不回滚无关修改。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提交保持聚焦，但如果用户要求“每次修改都同步”，完成后必须提交并推送。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 xml:space="preserve">默认远端分支为 </w:t>
      </w:r>
      <w:r>
        <w:rPr>
          <w:rFonts w:ascii="Consolas" w:hAnsi="Consolas" w:eastAsia="Consolas"/>
          <w:color w:val="1F4D78"/>
          <w:sz w:val="19"/>
        </w:rPr>
        <w:t>main</w:t>
      </w:r>
      <w:r>
        <w:rPr>
          <w:rFonts w:ascii="Microsoft YaHei" w:hAnsi="Microsoft YaHei" w:eastAsia="Microsoft YaHei"/>
        </w:rPr>
        <w:t xml:space="preserve">，推送命令为 </w:t>
      </w:r>
      <w:r>
        <w:rPr>
          <w:rFonts w:ascii="Consolas" w:hAnsi="Consolas" w:eastAsia="Consolas"/>
          <w:color w:val="1F4D78"/>
          <w:sz w:val="19"/>
        </w:rPr>
        <w:t>git push origin main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每次最终回报包含提交号、验证结果和工作区是否干净。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9. 专业美术表现流程</w:t>
      </w:r>
    </w:p>
    <w:p>
      <w:r>
        <w:rPr>
          <w:rFonts w:ascii="Microsoft YaHei" w:hAnsi="Microsoft YaHei" w:eastAsia="Microsoft YaHei"/>
        </w:rPr>
        <w:t>本项目从公共流程 v1.6 起按 2D-first 专业美术生产线推进；自公共流程 v1.9 起，UI/UE 再增加 Figma/FigJam 正式源稿与效果图工程交付门禁。“简单高品质 2D”仍是页面美术和效果图的默认质量门槛。任何会影响游戏视觉身份、资产风格、UI 视觉、关键画面、角色/场景/道具/地图/FX 质量的任务，都必须先完成方向确认，再进入资产生成或 Godot 实装。</w:t>
      </w:r>
    </w:p>
    <w:p>
      <w:r>
        <w:rPr>
          <w:rFonts w:ascii="Microsoft YaHei" w:hAnsi="Microsoft YaHei" w:eastAsia="Microsoft YaHei"/>
        </w:rPr>
        <w:t>默认路由：</w:t>
      </w:r>
    </w:p>
    <w:p>
      <w:pPr>
        <w:pStyle w:val="CodeBlock"/>
        <w:shd w:fill="F2F4F7"/>
      </w:pPr>
      <w:r>
        <w:rPr>
          <w:rFonts w:ascii="Consolas" w:hAnsi="Consolas" w:eastAsia="Consolas"/>
          <w:sz w:val="17"/>
        </w:rPr>
        <w:t>Producer -&gt; Creative Director -&gt; Art Director -&gt; Visual Development Artist -&gt; Concept Artist / Environment Artist / UI Artist -&gt; 2D Animation Specialist -&gt; Sprite Forge Specialist -&gt; 2D Technical Artist -&gt; Godot Specialist -&gt; QA Lead</w:t>
      </w:r>
    </w:p>
    <w:p>
      <w:r>
        <w:rPr>
          <w:rFonts w:ascii="Microsoft YaHei" w:hAnsi="Microsoft YaHei" w:eastAsia="Microsoft YaHei"/>
        </w:rPr>
        <w:t>本项目执行顺序：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Art brief：说明目标玩家、平台、镜头、玩法读图需求、性能约束和商业参考避让点。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Visual direction：整理风格关键词、形状语言、色彩策略、材质策略、光照和氛围原则。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 xml:space="preserve">多版 2D 效果图：至少提供 3 个可比较方向；当前游戏默认存放在 </w:t>
      </w:r>
      <w:r>
        <w:rPr>
          <w:rFonts w:ascii="Consolas" w:hAnsi="Consolas" w:eastAsia="Consolas"/>
          <w:color w:val="1F4D78"/>
          <w:sz w:val="19"/>
        </w:rPr>
        <w:t>output/visual_concepts/</w:t>
      </w:r>
      <w:r>
        <w:rPr>
          <w:rFonts w:ascii="Microsoft YaHei" w:hAnsi="Microsoft YaHei" w:eastAsia="Microsoft YaHei"/>
        </w:rPr>
        <w:t xml:space="preserve">。整体视觉方向文档为 </w:t>
      </w:r>
      <w:r>
        <w:rPr>
          <w:rFonts w:ascii="Consolas" w:hAnsi="Consolas" w:eastAsia="Consolas"/>
          <w:color w:val="1F4D78"/>
          <w:sz w:val="19"/>
        </w:rPr>
        <w:t>docs/CURRENT_GAME_VISUAL_CONCEPT_OPTIONS.md</w:t>
      </w:r>
      <w:r>
        <w:rPr>
          <w:rFonts w:ascii="Microsoft YaHei" w:hAnsi="Microsoft YaHei" w:eastAsia="Microsoft YaHei"/>
        </w:rPr>
        <w:t xml:space="preserve">，UE 锁定页面皮肤文档为 </w:t>
      </w:r>
      <w:r>
        <w:rPr>
          <w:rFonts w:ascii="Consolas" w:hAnsi="Consolas" w:eastAsia="Consolas"/>
          <w:color w:val="1F4D78"/>
          <w:sz w:val="19"/>
        </w:rPr>
        <w:t>docs/CURRENT_GAME_2D_UE_LOCKED_ART_OPTIONS.md</w:t>
      </w:r>
      <w:r>
        <w:rPr>
          <w:rFonts w:ascii="Microsoft YaHei" w:hAnsi="Microsoft YaHei" w:eastAsia="Microsoft YaHei"/>
        </w:rPr>
        <w:t>。页面皮肤必须以少形状、少颜色、少层级、少状态为起点，用比例、间距、对比、材质克制和组件复用体现品质。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用户评审：用户明确选择、混合或否定方向前，不推进到正式资产替换、UI 重绘或场景落地。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生产设定：通过后再产出角色、场景、UI、图标、地图或 FX 的 production sheet、尺寸、状态、pivot、anchor、碰撞提示和命名规则。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Sprite Forge / 引擎执行：只按已批准方向生成、清理、切片、元数据、预览和 Godot handoff。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QA：检查小尺寸可读性、主体/背景分离、UI 层级、色盲风险、原创性、资源加载和性能风险。</w:t>
      </w:r>
    </w:p>
    <w:p>
      <w:r>
        <w:rPr>
          <w:rFonts w:ascii="Microsoft YaHei" w:hAnsi="Microsoft YaHei" w:eastAsia="Microsoft YaHei"/>
        </w:rPr>
        <w:t>当前审核节点：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 xml:space="preserve">已为当前游戏输出多版效果图到 </w:t>
      </w:r>
      <w:r>
        <w:rPr>
          <w:rFonts w:ascii="Consolas" w:hAnsi="Consolas" w:eastAsia="Consolas"/>
          <w:color w:val="1F4D78"/>
          <w:sz w:val="19"/>
        </w:rPr>
        <w:t>output/visual_concepts/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>评审文档：</w:t>
      </w:r>
      <w:r>
        <w:rPr>
          <w:rFonts w:ascii="Consolas" w:hAnsi="Consolas" w:eastAsia="Consolas"/>
          <w:color w:val="1F4D78"/>
          <w:sz w:val="19"/>
        </w:rPr>
        <w:t>docs/CURRENT_GAME_VISUAL_CONCEPT_OPTIONS.md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 xml:space="preserve">当前 1930s 页面批次的专项评审文档为 </w:t>
      </w:r>
      <w:r>
        <w:rPr>
          <w:rFonts w:ascii="Consolas" w:hAnsi="Consolas" w:eastAsia="Consolas"/>
          <w:color w:val="1F4D78"/>
          <w:sz w:val="19"/>
        </w:rPr>
        <w:t>docs/CURRENT_GAME_1930S_PAGE_STYLE_OPTIONS.md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>在用户明确确认方向并说“实装”前，只允许继续补充说明、内部验收或追加候选，不进入 Godot 实装和资产替换。</w:t>
      </w:r>
    </w:p>
    <w:p>
      <w:r>
        <w:rPr>
          <w:rFonts w:ascii="Microsoft YaHei" w:hAnsi="Microsoft YaHei" w:eastAsia="Microsoft YaHei"/>
        </w:rPr>
        <w:t>页面美术升级的额外约束：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必须使用现有 UI/UE 图和当前 Godot 页面结构作为锁定基准。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不改变信息架构、控件数量、控件位置、点击区域、状态含义和反馈节奏。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效果图只比较 2D 视觉皮肤：面板、边框、按钮材质、色彩、图标风格、地块质感、光影层级和整体品质。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皮肤差异必须足够克制：不新增装饰性页面模块，不增加额外点击状态，不让材质、描边或背景抢走棋盘/CTA/资源条的可读性。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10. 后续结构演进方向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</w:rPr>
        <w:t xml:space="preserve">当 </w:t>
      </w:r>
      <w:r>
        <w:rPr>
          <w:rFonts w:ascii="Consolas" w:hAnsi="Consolas" w:eastAsia="Consolas"/>
          <w:color w:val="1F4D78"/>
          <w:sz w:val="19"/>
        </w:rPr>
        <w:t>scripts/app/main.gd</w:t>
      </w:r>
      <w:r>
        <w:rPr>
          <w:rFonts w:ascii="Microsoft YaHei" w:hAnsi="Microsoft YaHei" w:eastAsia="Microsoft YaHei"/>
        </w:rPr>
        <w:t xml:space="preserve"> 继续增长时，优先拆出 </w:t>
      </w:r>
      <w:r>
        <w:rPr>
          <w:rFonts w:ascii="Consolas" w:hAnsi="Consolas" w:eastAsia="Consolas"/>
          <w:color w:val="1F4D78"/>
          <w:sz w:val="19"/>
        </w:rPr>
        <w:t>scripts/app/ui/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scripts/app/battle/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scripts/app/cards/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scripts/app/config/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</w:rPr>
        <w:t xml:space="preserve">将硬编码原型参数逐步迁移到 </w:t>
      </w:r>
      <w:r>
        <w:rPr>
          <w:rFonts w:ascii="Consolas" w:hAnsi="Consolas" w:eastAsia="Consolas"/>
          <w:color w:val="1F4D78"/>
          <w:sz w:val="19"/>
        </w:rPr>
        <w:t>config/tables/</w:t>
      </w:r>
      <w:r>
        <w:rPr>
          <w:rFonts w:ascii="Microsoft YaHei" w:hAnsi="Microsoft YaHei" w:eastAsia="Microsoft YaHei"/>
        </w:rPr>
        <w:t>，保留脚本中的常量只作为临时桥接。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</w:rPr>
        <w:t xml:space="preserve">为核心规则补 </w:t>
      </w:r>
      <w:r>
        <w:rPr>
          <w:rFonts w:ascii="Consolas" w:hAnsi="Consolas" w:eastAsia="Consolas"/>
          <w:color w:val="1F4D78"/>
          <w:sz w:val="19"/>
        </w:rPr>
        <w:t>tests/</w:t>
      </w:r>
      <w:r>
        <w:rPr>
          <w:rFonts w:ascii="Microsoft YaHei" w:hAnsi="Microsoft YaHei" w:eastAsia="Microsoft YaHei"/>
        </w:rPr>
        <w:t>：卡牌升级、抽卡概率、地块生成、战斗结算和配置导出。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</w:rPr>
        <w:t xml:space="preserve">UI 获准实装时必须建立或完善 </w:t>
      </w:r>
      <w:r>
        <w:rPr>
          <w:rFonts w:ascii="Consolas" w:hAnsi="Consolas" w:eastAsia="Consolas"/>
          <w:color w:val="1F4D78"/>
          <w:sz w:val="19"/>
        </w:rPr>
        <w:t>docs/UI_COMPONENT_GUIDE.md</w:t>
      </w:r>
      <w:r>
        <w:rPr>
          <w:rFonts w:ascii="Microsoft YaHei" w:hAnsi="Microsoft YaHei" w:eastAsia="Microsoft YaHei"/>
        </w:rPr>
        <w:t>，把卡牌、资源条、地块提示、底部导航、弹窗及其状态做成可复用规范，并记录 design tokens 与组件状态矩阵。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11. 流程同步记录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248"/>
        <w:gridCol w:w="6552"/>
      </w:tblGrid>
      <w:tr>
        <w:trPr>
          <w:cantSplit w:val="true"/>
          <w:tblHeader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12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上游版本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项目同步结论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2026-07-10</w:t>
            </w:r>
          </w:p>
        </w:tc>
        <w:tc>
          <w:tcPr>
            <w:tcW w:type="dxa" w:w="12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v1.9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已确认并同步 UI/UE 正式源稿、效果图工程交付、产品负责人迭代验收、用户实装准入、Godot UI 计划、响应式/安全区、截图对照和 UI QA Gate；当前 1930s 页面批次继续只做效果图，不实装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6"/>
      </w:rPr>
      <w:t xml:space="preserve">占城大师 - 开发流程 v2.0  |  </w:t>
    </w:r>
    <w:r>
      <w:rPr>
        <w:rFonts w:ascii="Microsoft YaHei" w:hAnsi="Microsoft YaHei" w:eastAsia="Microsoft YaHei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6"/>
      </w:rPr>
      <w:t>占城大师 - 开发流程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1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3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5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6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7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8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0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1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2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259" w:right="259"/>
    </w:pPr>
    <w:rPr>
      <w:rFonts w:ascii="Consolas" w:hAnsi="Consolas" w:eastAsia="Consolas"/>
      <w:color w:val="202124"/>
      <w:sz w:val="17"/>
    </w:rPr>
  </w:style>
  <w:style w:type="paragraph" w:customStyle="1" w:styleId="WorkflowNote">
    <w:name w:val="Workflow Note"/>
    <w:pPr>
      <w:spacing w:before="80" w:after="120" w:line="288" w:lineRule="auto"/>
      <w:ind w:left="259" w:right="259"/>
    </w:pPr>
    <w:rPr>
      <w:rFonts w:ascii="Microsoft YaHei" w:hAnsi="Microsoft YaHei" w:eastAsia="Microsoft YaHei"/>
      <w:color w:val="5F6B7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占城大师开发方式与项目结构</dc:title>
  <dc:subject>Game development workflow</dc:subject>
  <dc:creator>Codex Game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