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111827"/>
          <w:sz w:val="46"/>
        </w:rPr>
        <w:t>玩家账号与服务器资料设计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4B5563"/>
          <w:sz w:val="26"/>
        </w:rPr>
        <w:t>跨安装账号密码登录、安全凭据查看与服务端权威进度</w:t>
      </w:r>
    </w:p>
    <w:p>
      <w:pPr>
        <w:pStyle w:val="Heading1"/>
      </w:pPr>
      <w:r>
        <w:t>1. 目标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每名玩家拥有服务器生成且不可修改的 UserID；卡牌数量、卡牌星级、出战编组、抽卡券、段位星数与 ELO 均以服务器资料为权威。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本机已有长期令牌时，游戏启动进入大厅后自动联网恢复同一账号，不依赖点击中央基地，也不读取 MAC、硬盘序列号或其他物理地址。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受支持的 Windows 与 Android 客户端可在不同安装上使用同一命名账号和密码登录，并恢复同一 UserID 与服务器资料。Web 浏览器与 iOS 在完成独立传输适配及真机验收前不纳入支持声明。</w:t>
      </w:r>
    </w:p>
    <w:p>
      <w:pPr>
        <w:pStyle w:val="Heading1"/>
      </w:pPr>
      <w:r>
        <w:t>2. 默认设备账号流程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客户端首次启动生成 32 字节随机安装 ID，并保存到 user://client/device_account.json。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首次连接时服务器创建游客账号和 UserID，仅在首次响应中签发 32 字节随机长期登录令牌。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后续启动使用安装 ID 与长期令牌自动连接并登录；服务器再签发仅用于当前连接的短期会话令牌。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账号密码手动登录成功后，服务器校验当前安装 ID，把该账号加入本机档案集合并设为当前档案；新安装得到独立长期令牌，同一账号仍指向同一 UserID 与资料。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登录响应返回账号名、UserID 和“已设置密码”状态，但绝不返回密码、盐或密码派生值。</w:t>
      </w:r>
    </w:p>
    <w:p>
      <w:pPr>
        <w:pStyle w:val="Heading1"/>
      </w:pPr>
      <w:r>
        <w:t>3. 本机账号切换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一个安装最多拥有 8 个独立服务器档案；账号列表只返回当前安装凭据所属档案的 UserID、段位、星数和动物总数量。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账号中心用“切换账号”替代“注销账号”；切换时服务器撤销旧短会话，签发新短会话并同步所选档案资料。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列表底部的黄色“新建账号”创建全新服务器档案，发放新手动物、基础建筑、10 张抽卡券和青铜 1 星资料。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账号密码手动登录成功后，该账号加入当前安装的可切换集合并成为当前档案；账号列表可显示命名账号，游客档案明确标为未绑定。</w:t>
      </w:r>
    </w:p>
    <w:p>
      <w:pPr>
        <w:pStyle w:val="Heading1"/>
      </w:pPr>
      <w:r>
        <w:t>4. 安全边界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服务器只保存安装 ID 的 SHA-256 摘要、随机盐和长期令牌哈希，不保存安装 ID 或令牌明文。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客户端只在 user:// 保存随机安装 ID 与随机长期令牌，不保存账号密码；长期令牌错误时服务器统一拒绝认证。服务器账号记录只保存随机盐与单向密码派生值，历史明文密码不可恢复。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网络 peer 只能读写其当前会话对应的玩家资料；断线与切换都会解除旧 peer 到用户的映射。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账号中心只可临时查看本次手动登录时玩家刚输入的密码：默认遮罩，点击查看后短时显示；应用失焦、进入后台、断线、切换账号或进程退出立即清空。自动登录只显示账号名和“密码已设置”，不能显示旧密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删除应用数据或丢失本机凭据会失去自动登录能力；正式发行前需补充安全改密、可信找回、登录限速、令牌撤销及版本化密码 KDF。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公网注册和口令登录必须使用校验证书的加密认证通道。当前普通 ENet UDP 口令 RPC 只能作为开发阶段能力，不能通过正式发行安全门禁。</w:t>
      </w:r>
    </w:p>
    <w:p>
      <w:pPr>
        <w:pStyle w:val="Heading1"/>
      </w:pPr>
      <w:r>
        <w:t>5. 分段获胜阵容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每次段位赛获胜后，按开局时所在分段记录获胜者的 8 张卡组、卡牌等级、星数、UserID 和记录时间。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本地记录保存在 user://rank_mirror_db.json，并通过 rank_mirrors 字段同步到玩家服务器资料。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服务端每个分段最多保留 15 条记录，卡组最多 8 张；无效类型、空卡牌和超量数据会被过滤。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服务器暂无记录时不以空数据覆盖本机历史记录，客户端会在下一次资料同步时补传。</w:t>
      </w:r>
    </w:p>
    <w:p>
      <w:pPr>
        <w:pStyle w:val="Heading1"/>
      </w:pPr>
      <w:r>
        <w:t>6. 页面入口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账号与密码输入使用引擎原生 LineEdit，支持鼠标、触摸、移动端软键盘、密码键盘类型、提交键和失焦隐藏键盘。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手动登录后账号中心显示账号名、UserID、同步状态和遮罩密码。只有当前前台会话仍持有本次输入时，“查看”按钮才可短时显示；否则提示重新登录验证。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主页面点击基地仅打开账号中心，不再负责触发自动登录；可切换或新建档案、阅读玩家协议并切换音乐与音效。</w:t>
      </w:r>
    </w:p>
    <w:p>
      <w:pPr>
        <w:pStyle w:val="Heading1"/>
      </w:pPr>
      <w:r>
        <w:t>7. 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全新安装首次连接后得到 UserID、长期令牌和默认服务器资料；已有长期令牌时启动客户端无需点击基地便自动恢复账号。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两个不同安装用同一账号密码登录后得到相同 UserID 和服务器资料，各自长期令牌彼此独立且不可交叉使用。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账号密码手动登录后重启客户端，自动登录到同一 UserID，并显示账号名；本地凭据文件、服务端响应和日志均不包含明文密码。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本次输入的密码默认遮罩，可短时查看；应用失焦、进入后台、断线或切换账号后无法继续查看。自动登录从不提供旧密码。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同一安装可列出并切换全部所属档案；新建档案和切换档案不会混用旧档案资料。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服务器重启后，同一安装 ID 与长期令牌登录到相同 UserID，且长期令牌不会再次返回。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不同安装获得不同 UserID；伪造安装 ID、错误令牌及未认证资料写入均被拒绝。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分段获胜阵容在服务器重启和同账号换设备后仍可恢复，且服务器只保留规范化后的卡组数据。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Windows 鼠标键盘与 Android 触摸软键盘均能聚焦账号/密码框、输入、切换遮罩并提交。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账号存储测试、跨安装身份回归、账号凭据 UI 回归和 Godot 全项目解析通过。</w:t>
      </w:r>
    </w:p>
    <w:p>
      <w:pPr>
        <w:pStyle w:val="Heading1"/>
      </w:pPr>
      <w:r>
        <w:t>8. 发布门禁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阿里云 staging 或 production 的部署档案必须包含目标、域名端口、TLS、健康检查、备份、回滚、监控与负责人，并获得明确远程写授权。缺失时状态为 NOT READY: Aliyun deployment profile。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正式完成必须由 Windows 与 Android 导出包经外网连接阿里云测试环境，完成相同账号双向登录、资料恢复、抓包无明文口令、服务重启持久化和回滚验证。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客户端整包覆盖资料且无 revision 的并发冲突与可信度问题属于 P0 服务端改造项；在服务器权威命令化或版本冲突控制完成前，不宣称多设备并发存档达到生产标准。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B7280"/>
        <w:sz w:val="18"/>
      </w:rPr>
      <w:t>v1.4 · 2026-08-13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 w:val="0"/>
        <w:color w:val="6B7280"/>
        <w:sz w:val="18"/>
      </w:rPr>
      <w:t>战城大师 · 功能规格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玩家账号与服务器资料设计</dc:title>
  <dc:subject>跨安装账号登录、安全凭据查看与服务端权威资料规格</dc:subject>
  <dc:creator>Codex Game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