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0" w:after="120"/>
      </w:pPr>
      <w:r>
        <w:rPr>
          <w:rFonts w:ascii="Microsoft YaHei" w:hAnsi="Microsoft YaHei" w:eastAsia="Microsoft YaHei"/>
          <w:b/>
          <w:color w:val="172033"/>
          <w:sz w:val="44"/>
        </w:rPr>
        <w:t>动物序列帧选择与通用动效回退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2E74B5"/>
          <w:sz w:val="24"/>
        </w:rPr>
        <w:t>狐狸 idle / move / attack 首个实装｜无资源动物保持原程序动效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984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050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文档类型</w:t>
            </w:r>
          </w:p>
        </w:tc>
        <w:tc>
          <w:tcPr>
            <w:tcW w:type="dxa" w:w="8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Game Feature Design Simple｜IMPLEMENTATION_CONTRACT / NARROW</w:t>
            </w:r>
          </w:p>
        </w:tc>
      </w:tr>
      <w:tr>
        <w:tc>
          <w:tcPr>
            <w:tcW w:type="dxa" w:w="198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请求 / 功能</w:t>
            </w:r>
          </w:p>
        </w:tc>
        <w:tc>
          <w:tcPr>
            <w:tcW w:type="dxa" w:w="8050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REQ-20260821-FOX-SEQUENCE-FALLBACK-001 / F-ZC-ANIMAL-ANIMATION-001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版本 / 日期</w:t>
            </w:r>
          </w:p>
        </w:tc>
        <w:tc>
          <w:tcPr>
            <w:tcW w:type="dxa" w:w="8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v1.0 / 2026-08-21</w:t>
            </w:r>
          </w:p>
        </w:tc>
      </w:tr>
      <w:tr>
        <w:tc>
          <w:tcPr>
            <w:tcW w:type="dxa" w:w="198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批准与负责</w:t>
            </w:r>
          </w:p>
        </w:tc>
        <w:tc>
          <w:tcPr>
            <w:tcW w:type="dxa" w:w="8050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制作人：用户｜工程负责人：codex-primary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玩家记忆点</w:t>
            </w:r>
          </w:p>
        </w:tc>
        <w:tc>
          <w:tcPr>
            <w:tcW w:type="dxa" w:w="8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有专属帧的动物看起来真正活起来；其他动物的表现完全不退化。</w:t>
            </w:r>
          </w:p>
        </w:tc>
      </w:tr>
      <w:tr>
        <w:tc>
          <w:tcPr>
            <w:tcW w:type="dxa" w:w="198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发布边界</w:t>
            </w:r>
          </w:p>
        </w:tc>
        <w:tc>
          <w:tcPr>
            <w:tcW w:type="dxa" w:w="8050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本地实现与 Godot 运行时验收；Android 包和公网发行权利另设门禁。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blHeader w:val="true"/>
        </w:trPr>
        <w:tc>
          <w:tcPr>
            <w:tcW w:type="dxa" w:w="10206"/>
            <w:shd w:fill="EAF3F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硬规则：按动物 ID 和动作读取已验证清单。可用动作走序列帧；可选动作未登记时在有效待机帧上叠加原通用姿态；清单无效或整只动物未登记时完整沿用旧静态图 + UnitMotionFeedback。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目录将在 Word 打开时更新</w:t>
        <w:fldChar w:fldCharType="end"/>
      </w:r>
    </w:p>
    <w:p>
      <w:r>
        <w:br w:type="page"/>
      </w:r>
    </w:p>
    <w:p>
      <w:pPr>
        <w:pStyle w:val="1"/>
      </w:pPr>
      <w:r>
        <w:t>1. 术语、版本与决策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767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序列动物</w:t>
            </w:r>
          </w:p>
        </w:tc>
        <w:tc>
          <w:tcPr>
            <w:tcW w:type="dxa" w:w="77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`assets/animal_sequences/manifest.json` 中通过完整校验并至少拥有 idle 动作的动物 ID。</w:t>
            </w:r>
          </w:p>
        </w:tc>
      </w:tr>
      <w:tr>
        <w:tc>
          <w:tcPr>
            <w:tcW w:type="dxa" w:w="2268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动作序列</w:t>
            </w:r>
          </w:p>
        </w:tc>
        <w:tc>
          <w:tcPr>
            <w:tcW w:type="dxa" w:w="776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同一动物下的 idle、move、attack 等有序 PNG 路径、播放方式、源区域和脚底基线。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通用动效</w:t>
            </w:r>
          </w:p>
        </w:tc>
        <w:tc>
          <w:tcPr>
            <w:tcW w:type="dxa" w:w="77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现有 `scripts/app/systems/unit_motion_feedback.gd` 提供的移动、攻击、受击、强化和死亡程序姿态。</w:t>
            </w:r>
          </w:p>
        </w:tc>
      </w:tr>
      <w:tr>
        <w:tc>
          <w:tcPr>
            <w:tcW w:type="dxa" w:w="2268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动作级回退</w:t>
            </w:r>
          </w:p>
        </w:tc>
        <w:tc>
          <w:tcPr>
            <w:tcW w:type="dxa" w:w="776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可选动作未登记时，优先使用有效 idle 帧并叠加通用姿态；清单或动物注册无效时回到旧静态图。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134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87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216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2098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v1.0</w:t>
            </w:r>
          </w:p>
        </w:tc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2026-08-21</w:t>
            </w:r>
          </w:p>
        </w:tc>
        <w:tc>
          <w:tcPr>
            <w:tcW w:type="dxa" w:w="52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建立通用清单、狐狸三动作与安全回退合同</w:t>
            </w:r>
          </w:p>
        </w:tc>
        <w:tc>
          <w:tcPr>
            <w:tcW w:type="dxa" w:w="20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制作人已授权实现</w:t>
            </w:r>
          </w:p>
        </w:tc>
      </w:tr>
    </w:tbl>
    <w:p>
      <w:pPr>
        <w:spacing w:after="0"/>
      </w:pPr>
    </w:p>
    <w:p>
      <w:pPr>
        <w:pStyle w:val="1"/>
      </w:pPr>
      <w:r>
        <w:t>2. 设计目的</w:t>
      </w:r>
    </w:p>
    <w:p>
      <w:pPr>
        <w:pStyle w:val="21"/>
      </w:pPr>
      <w:r>
        <w:t>2.1 主要目标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狐狸在战场待机、移动和攻击时显示对应的手绘序列，而不是只对一张静态图做位移和缩放。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建立可扩展的动物 ID + 动作清单；后续新增动物只放资源和登记清单，不再写一份专属渲染分支。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没有序列资源的动物保持现在的视觉节奏、碰撞位置和战斗行为。</w:t>
      </w:r>
    </w:p>
    <w:p>
      <w:pPr>
        <w:pStyle w:val="21"/>
      </w:pPr>
      <w:r>
        <w:t>2.2 次要目标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错误资源、断帧、错误路径或错误源区域均安全降级到可玩表现，并只记录一次诊断警告。</w:t>
      </w:r>
    </w:p>
    <w:p>
      <w:pPr>
        <w:pStyle w:val="21"/>
      </w:pPr>
      <w:r>
        <w:t>2.3 非目标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不修改数值、攻击冷却、技能触发、伤害时点、目标选择、网络权威、地图、UI、卡牌静态美术或音频。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不生成补帧，不替其他动物制作素材，不在本版本导出 Android 包。</w:t>
      </w:r>
    </w:p>
    <w:p>
      <w:pPr>
        <w:pStyle w:val="1"/>
      </w:pPr>
      <w:r>
        <w:t>3. 功能概述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进入现有战斗页并生成动物单位。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渲染器按单位 card ID 查询已验证的动画清单。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狐狸待机播放 idle 循环；移动播放 move 循环；攻击反馈窗口按进度播放 attack 非循环序列。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若当前可选动作没有登记，则用有效 idle 帧承接原通用姿态；若清单结构或动物注册无效，则走旧静态纹理和通用姿态。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只替换渲染采样，单位字典中的位置、生命、目标、冷却和网络快照语义不变。</w:t>
      </w:r>
    </w:p>
    <w:p>
      <w:pPr>
        <w:pStyle w:val="1"/>
      </w:pPr>
      <w:r>
        <w:t>4. UE 总流程与页面边界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blHeader w:val="true"/>
        </w:trPr>
        <w:tc>
          <w:tcPr>
            <w:tcW w:type="dxa" w:w="10206"/>
            <w:shd w:fill="FFF4D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本功能不新增页面、按钮、HUD、弹窗、入口或跳转。现有战斗页是唯一 UE Frame，因此 Penpot 页面图在 v1.0 标记为 Not needed；任何未来布局或交互改动必须重新打开 UE 门禁。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701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战斗状态</w:t>
            </w:r>
          </w:p>
        </w:tc>
        <w:tc>
          <w:tcPr>
            <w:tcW w:type="dxa" w:w="2211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系统事件</w:t>
            </w:r>
          </w:p>
        </w:tc>
        <w:tc>
          <w:tcPr>
            <w:tcW w:type="dxa" w:w="4139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视觉结果</w:t>
            </w:r>
          </w:p>
        </w:tc>
        <w:tc>
          <w:tcPr>
            <w:tcW w:type="dxa" w:w="1984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下一状态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生成完成</w:t>
            </w:r>
          </w:p>
        </w:tc>
        <w:tc>
          <w:tcPr>
            <w:tcW w:type="dxa" w:w="221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单位静止</w:t>
            </w:r>
          </w:p>
        </w:tc>
        <w:tc>
          <w:tcPr>
            <w:tcW w:type="dxa" w:w="41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有效序列动物播放 idle；其他动物保持旧表现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移动 / 攻击 / 受击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寻路移动</w:t>
            </w:r>
          </w:p>
        </w:tc>
        <w:tc>
          <w:tcPr>
            <w:tcW w:type="dxa" w:w="2211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motion_moving=true</w:t>
            </w:r>
          </w:p>
        </w:tc>
        <w:tc>
          <w:tcPr>
            <w:tcW w:type="dxa" w:w="4139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优先 move 循环；缺失则 idle + 通用移动姿态</w:t>
            </w:r>
          </w:p>
        </w:tc>
        <w:tc>
          <w:tcPr>
            <w:tcW w:type="dxa" w:w="198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停止 / 攻击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发起攻击</w:t>
            </w:r>
          </w:p>
        </w:tc>
        <w:tc>
          <w:tcPr>
            <w:tcW w:type="dxa" w:w="221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motion_kind=attack</w:t>
            </w:r>
          </w:p>
        </w:tc>
        <w:tc>
          <w:tcPr>
            <w:tcW w:type="dxa" w:w="41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按攻击反馈进度播放一次 attack；缺失则通用攻击姿态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待机 / 移动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受击/强化</w:t>
            </w:r>
          </w:p>
        </w:tc>
        <w:tc>
          <w:tcPr>
            <w:tcW w:type="dxa" w:w="2211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hit / stat_gain / power_up</w:t>
            </w:r>
          </w:p>
        </w:tc>
        <w:tc>
          <w:tcPr>
            <w:tcW w:type="dxa" w:w="4139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在有效 idle 帧上叠加现有通用姿态</w:t>
            </w:r>
          </w:p>
        </w:tc>
        <w:tc>
          <w:tcPr>
            <w:tcW w:type="dxa" w:w="198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原战斗状态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死亡快照</w:t>
            </w:r>
          </w:p>
        </w:tc>
        <w:tc>
          <w:tcPr>
            <w:tcW w:type="dxa" w:w="221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unit_death_snapshot</w:t>
            </w:r>
          </w:p>
        </w:tc>
        <w:tc>
          <w:tcPr>
            <w:tcW w:type="dxa" w:w="41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有效 idle 帧叠加现有死亡姿态；无序列动物不变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单位移除</w:t>
            </w:r>
          </w:p>
        </w:tc>
      </w:tr>
    </w:tbl>
    <w:p>
      <w:pPr>
        <w:spacing w:after="0"/>
      </w:pPr>
    </w:p>
    <w:p>
      <w:pPr>
        <w:pStyle w:val="1"/>
      </w:pPr>
      <w:r>
        <w:t>5. 配置与资源来源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587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685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 / 路径</w:t>
            </w:r>
          </w:p>
        </w:tc>
        <w:tc>
          <w:tcPr>
            <w:tcW w:type="dxa" w:w="1417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345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动物注册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assets/animal_sequences/manifest.json::animals.&lt;card_id&gt;</w:t>
            </w:r>
          </w:p>
        </w:tc>
        <w:tc>
          <w:tcPr>
            <w:tcW w:type="dxa" w:w="141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Dictionary</w:t>
            </w:r>
          </w:p>
        </w:tc>
        <w:tc>
          <w:tcPr>
            <w:tcW w:type="dxa" w:w="33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card_id 必须为安全小写 ID；整体校验失败则不注册。</w:t>
            </w:r>
          </w:p>
        </w:tc>
      </w:tr>
      <w:tr>
        <w:tc>
          <w:tcPr>
            <w:tcW w:type="dxa" w:w="158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动作</w:t>
            </w:r>
          </w:p>
        </w:tc>
        <w:tc>
          <w:tcPr>
            <w:tcW w:type="dxa" w:w="368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actions.idle / move / attack</w:t>
            </w:r>
          </w:p>
        </w:tc>
        <w:tc>
          <w:tcPr>
            <w:tcW w:type="dxa" w:w="141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Dictionary</w:t>
            </w:r>
          </w:p>
        </w:tc>
        <w:tc>
          <w:tcPr>
            <w:tcW w:type="dxa" w:w="334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idle 必需；动作只接受 allowlist 键。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帧路径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actions.&lt;action&gt;.frames[]</w:t>
            </w:r>
          </w:p>
        </w:tc>
        <w:tc>
          <w:tcPr>
            <w:tcW w:type="dxa" w:w="141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Array[String]</w:t>
            </w:r>
          </w:p>
        </w:tc>
        <w:tc>
          <w:tcPr>
            <w:tcW w:type="dxa" w:w="33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仅 res://assets/animal_sequences/ 下 PNG；顺序完整、路径唯一、资源存在。</w:t>
            </w:r>
          </w:p>
        </w:tc>
      </w:tr>
      <w:tr>
        <w:tc>
          <w:tcPr>
            <w:tcW w:type="dxa" w:w="158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循环速率</w:t>
            </w:r>
          </w:p>
        </w:tc>
        <w:tc>
          <w:tcPr>
            <w:tcW w:type="dxa" w:w="368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actions.&lt;action&gt;.fps</w:t>
            </w:r>
          </w:p>
        </w:tc>
        <w:tc>
          <w:tcPr>
            <w:tcW w:type="dxa" w:w="141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Float</w:t>
            </w:r>
          </w:p>
        </w:tc>
        <w:tc>
          <w:tcPr>
            <w:tcW w:type="dxa" w:w="334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循环动作 &gt;0 且 &lt;=60；attack 使用现有 motion progress，不改战斗计时。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源区域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source_rect</w:t>
            </w:r>
          </w:p>
        </w:tc>
        <w:tc>
          <w:tcPr>
            <w:tcW w:type="dxa" w:w="141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[x,y,w,h]</w:t>
            </w:r>
          </w:p>
        </w:tc>
        <w:tc>
          <w:tcPr>
            <w:tcW w:type="dxa" w:w="33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必须为正并位于 836 x 480 纹理内；狐狸 v1.0 使用统一 410 x 410 区域。</w:t>
            </w:r>
          </w:p>
        </w:tc>
      </w:tr>
      <w:tr>
        <w:tc>
          <w:tcPr>
            <w:tcW w:type="dxa" w:w="158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脚底比例</w:t>
            </w:r>
          </w:p>
        </w:tc>
        <w:tc>
          <w:tcPr>
            <w:tcW w:type="dxa" w:w="368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bottom_padding_ratio</w:t>
            </w:r>
          </w:p>
        </w:tc>
        <w:tc>
          <w:tcPr>
            <w:tcW w:type="dxa" w:w="141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Float</w:t>
            </w:r>
          </w:p>
        </w:tc>
        <w:tc>
          <w:tcPr>
            <w:tcW w:type="dxa" w:w="334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0..0.5；把可见脚底对齐原战场锚点。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静态卡图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config/tables/cards.csv::art_path</w:t>
            </w:r>
          </w:p>
        </w:tc>
        <w:tc>
          <w:tcPr>
            <w:tcW w:type="dxa" w:w="141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33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只读；卡牌、图鉴、弹窗继续使用旧狐狸静态图。</w:t>
            </w:r>
          </w:p>
        </w:tc>
      </w:tr>
    </w:tbl>
    <w:p>
      <w:pPr>
        <w:spacing w:after="0"/>
      </w:pPr>
    </w:p>
    <w:p>
      <w:pPr>
        <w:pStyle w:val="1"/>
      </w:pPr>
      <w:r>
        <w:t>6. 系统逻辑</w:t>
      </w:r>
    </w:p>
    <w:p>
      <w:pPr>
        <w:pStyle w:val="21"/>
      </w:pPr>
      <w:r>
        <w:t>6.1 清单加载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首次需要战场单位纹理时读取 JSON；版本、动物 ID、动作键、帧路径、帧数量、FPS、源区域和脚底比例全部先校验。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完整清单按严格 schema 校验；任何已登记字段或资源无效都会拒绝整份清单，避免部分损坏配置被误当成有效。未登记的可选 move / attack 动作仍允许按规则回退。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纹理按实际帧惰性加载并缓存；单帧加载失败使该动作回退，不能让绘制函数抛错。</w:t>
      </w:r>
    </w:p>
    <w:p>
      <w:pPr>
        <w:pStyle w:val="21"/>
      </w:pPr>
      <w:r>
        <w:t>6.2 帧选择优先级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134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61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061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选取</w:t>
            </w:r>
          </w:p>
        </w:tc>
        <w:tc>
          <w:tcPr>
            <w:tcW w:type="dxa" w:w="2778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通用姿态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attack 正在播放且 attack 有效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 motion progress 取 0..N-1</w:t>
            </w:r>
          </w:p>
        </w:tc>
        <w:tc>
          <w:tcPr>
            <w:tcW w:type="dxa" w:w="277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抑制通用攻击位移，避免双重动作</w:t>
            </w:r>
          </w:p>
        </w:tc>
      </w:tr>
      <w:tr>
        <w:tc>
          <w:tcPr>
            <w:tcW w:type="dxa" w:w="113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</w:t>
            </w:r>
          </w:p>
        </w:tc>
        <w:tc>
          <w:tcPr>
            <w:tcW w:type="dxa" w:w="3061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正在移动且 move 有效</w:t>
            </w:r>
          </w:p>
        </w:tc>
        <w:tc>
          <w:tcPr>
            <w:tcW w:type="dxa" w:w="3061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 ui_time + unit_id 种子循环</w:t>
            </w:r>
          </w:p>
        </w:tc>
        <w:tc>
          <w:tcPr>
            <w:tcW w:type="dxa" w:w="2778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抑制通用移动起伏，避免双重动作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3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idle 有效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 ui_time + unit_id 种子循环</w:t>
            </w:r>
          </w:p>
        </w:tc>
        <w:tc>
          <w:tcPr>
            <w:tcW w:type="dxa" w:w="277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受击/强化等仍叠加通用姿态</w:t>
            </w:r>
          </w:p>
        </w:tc>
      </w:tr>
      <w:tr>
        <w:tc>
          <w:tcPr>
            <w:tcW w:type="dxa" w:w="113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4</w:t>
            </w:r>
          </w:p>
        </w:tc>
        <w:tc>
          <w:tcPr>
            <w:tcW w:type="dxa" w:w="3061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无有效序列动物</w:t>
            </w:r>
          </w:p>
        </w:tc>
        <w:tc>
          <w:tcPr>
            <w:tcW w:type="dxa" w:w="3061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cards.csv 静态纹理</w:t>
            </w:r>
          </w:p>
        </w:tc>
        <w:tc>
          <w:tcPr>
            <w:tcW w:type="dxa" w:w="2778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完整沿用 UnitMotionFeedback</w:t>
            </w:r>
          </w:p>
        </w:tc>
      </w:tr>
    </w:tbl>
    <w:p>
      <w:pPr>
        <w:spacing w:after="0"/>
      </w:pPr>
    </w:p>
    <w:p>
      <w:pPr>
        <w:pStyle w:val="21"/>
      </w:pPr>
      <w:r>
        <w:t>6.3 视觉与逻辑隔离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序列时间来自现有视觉状态和本地 ui_time；不写入伤害、冷却、移动或网络权威字段。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源区域通过 `draw_texture_rect_region` 在同一脚底锚点绘制；不修改逻辑坐标或碰撞。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帧动作不进入卡牌 UI；所有非战场 `_card_texture()` 调用保持不变。</w:t>
      </w:r>
    </w:p>
    <w:p>
      <w:pPr>
        <w:pStyle w:val="1"/>
      </w:pPr>
      <w:r>
        <w:t>7. 美术资源与显示规格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033493"/>
                  <wp:docPr id="1" name="Picture 1" descr="狐狸序列帧预览：待机，第 7 / 13 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334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5B6574"/>
                <w:sz w:val="17"/>
              </w:rPr>
              <w:t>待机，第 7 / 13 帧</w:t>
            </w:r>
          </w:p>
        </w:tc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033493"/>
                  <wp:docPr id="2" name="Picture 2" descr="狐狸序列帧预览：行走，第 8 / 15 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334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5B6574"/>
                <w:sz w:val="17"/>
              </w:rPr>
              <w:t>行走，第 8 / 15 帧</w:t>
            </w:r>
          </w:p>
        </w:tc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033493"/>
                  <wp:docPr id="3" name="Picture 3" descr="狐狸序列帧预览：施法攻击，第 5 / 10 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334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5B6574"/>
                <w:sz w:val="17"/>
              </w:rPr>
              <w:t>施法攻击，第 5 / 10 帧</w:t>
            </w:r>
          </w:p>
        </w:tc>
      </w:tr>
    </w:tbl>
    <w:p>
      <w:pPr>
        <w:spacing w:after="0"/>
      </w:pP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来源归档：狐狸远程.zip，SHA-256 3235D0961681105B7F0F31A924C5BD4F255F6EB3DE435A1E04E857973501C0B6。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帧数：idle 13、move 15、attack 10；全部 836 x 480 RGBA；原始像素逐帧保留。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统一显示源区域只影响渲染采样，不生成重采样副本；各帧脚底落点继续由同一 bottom_padding_ratio 对齐。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后续动物必须提供完整来源哈希、动作命名、帧顺序、源区域、脚底比例和权利状态后才可登记。</w:t>
      </w:r>
    </w:p>
    <w:p>
      <w:pPr>
        <w:pStyle w:val="1"/>
      </w:pPr>
      <w:r>
        <w:t>8. 边界、异常与状态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438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3515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4082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玩家结果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manifest 不存在/JSON 损坏/版本错误</w:t>
            </w:r>
          </w:p>
        </w:tc>
        <w:tc>
          <w:tcPr>
            <w:tcW w:type="dxa" w:w="35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注册表为空并警告一次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所有动物沿用旧通用动效</w:t>
            </w:r>
          </w:p>
        </w:tc>
      </w:tr>
      <w:tr>
        <w:tc>
          <w:tcPr>
            <w:tcW w:type="dxa" w:w="2438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动物 ID 或未知字段不合法</w:t>
            </w:r>
          </w:p>
        </w:tc>
        <w:tc>
          <w:tcPr>
            <w:tcW w:type="dxa" w:w="351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拒绝该动物注册</w:t>
            </w:r>
          </w:p>
        </w:tc>
        <w:tc>
          <w:tcPr>
            <w:tcW w:type="dxa" w:w="4082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该动物沿用旧通用动效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idle 断帧或资源缺失</w:t>
            </w:r>
          </w:p>
        </w:tc>
        <w:tc>
          <w:tcPr>
            <w:tcW w:type="dxa" w:w="35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拒绝该动物注册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该动物沿用旧通用动效</w:t>
            </w:r>
          </w:p>
        </w:tc>
      </w:tr>
      <w:tr>
        <w:tc>
          <w:tcPr>
            <w:tcW w:type="dxa" w:w="2438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move/attack 未登记</w:t>
            </w:r>
          </w:p>
        </w:tc>
        <w:tc>
          <w:tcPr>
            <w:tcW w:type="dxa" w:w="351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保留该动物有效 idle</w:t>
            </w:r>
          </w:p>
        </w:tc>
        <w:tc>
          <w:tcPr>
            <w:tcW w:type="dxa" w:w="4082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有效 idle 帧 + 对应通用姿态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运行时单帧加载失败</w:t>
            </w:r>
          </w:p>
        </w:tc>
        <w:tc>
          <w:tcPr>
            <w:tcW w:type="dxa" w:w="35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缓存失败并回退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同帧立即走安全回退，不出现空白单位</w:t>
            </w:r>
          </w:p>
        </w:tc>
      </w:tr>
      <w:tr>
        <w:tc>
          <w:tcPr>
            <w:tcW w:type="dxa" w:w="2438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网络快照缺少视觉字段</w:t>
            </w:r>
          </w:p>
        </w:tc>
        <w:tc>
          <w:tcPr>
            <w:tcW w:type="dxa" w:w="351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按默认 idle 或静态路径</w:t>
            </w:r>
          </w:p>
        </w:tc>
        <w:tc>
          <w:tcPr>
            <w:tcW w:type="dxa" w:w="4082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不影响同步和战斗结果</w:t>
            </w:r>
          </w:p>
        </w:tc>
      </w:tr>
    </w:tbl>
    <w:p>
      <w:pPr>
        <w:spacing w:after="0"/>
      </w:pPr>
    </w:p>
    <w:p>
      <w:pPr>
        <w:pStyle w:val="1"/>
      </w:pPr>
      <w:r>
        <w:t>9. UI、音频、打点与相关系统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757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8277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UI / UE</w:t>
            </w:r>
          </w:p>
        </w:tc>
        <w:tc>
          <w:tcPr>
            <w:tcW w:type="dxa" w:w="827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无新增页面、布局、文案、按钮、HUD、点击区域或状态。</w:t>
            </w:r>
          </w:p>
        </w:tc>
      </w:tr>
      <w:tr>
        <w:tc>
          <w:tcPr>
            <w:tcW w:type="dxa" w:w="175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音频</w:t>
            </w:r>
          </w:p>
        </w:tc>
        <w:tc>
          <w:tcPr>
            <w:tcW w:type="dxa" w:w="827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无新增；攻击和技能音效继续由现有战斗事件触发。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打点</w:t>
            </w:r>
          </w:p>
        </w:tc>
        <w:tc>
          <w:tcPr>
            <w:tcW w:type="dxa" w:w="827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无新增玩家分析事件；调试仅允许记录动物 ID、动作和错误码，不记录本地绝对路径。</w:t>
            </w:r>
          </w:p>
        </w:tc>
      </w:tr>
      <w:tr>
        <w:tc>
          <w:tcPr>
            <w:tcW w:type="dxa" w:w="175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网络</w:t>
            </w:r>
          </w:p>
        </w:tc>
        <w:tc>
          <w:tcPr>
            <w:tcW w:type="dxa" w:w="827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单位逻辑快照格式不变；序列采样是客户端表现层。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卡牌美术</w:t>
            </w:r>
          </w:p>
        </w:tc>
        <w:tc>
          <w:tcPr>
            <w:tcW w:type="dxa" w:w="827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图鉴、套牌、卡片详情、弹窗和升级页仍读取 cards.csv::art_path。</w:t>
            </w:r>
          </w:p>
        </w:tc>
      </w:tr>
      <w:tr>
        <w:tc>
          <w:tcPr>
            <w:tcW w:type="dxa" w:w="175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扩展</w:t>
            </w:r>
          </w:p>
        </w:tc>
        <w:tc>
          <w:tcPr>
            <w:tcW w:type="dxa" w:w="8277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未来新增动物只扩展资源目录和 manifest；若引入朝向、混合、事件帧或碰撞帧，升级为 material 合同。</w:t>
            </w:r>
          </w:p>
        </w:tc>
      </w:tr>
    </w:tbl>
    <w:p>
      <w:pPr>
        <w:spacing w:after="0"/>
      </w:pPr>
    </w:p>
    <w:p>
      <w:pPr>
        <w:pStyle w:val="1"/>
      </w:pPr>
      <w:r>
        <w:t>10. QA 验收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134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75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726"/>
            <w:shd w:fill="2E74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ING-01</w:t>
            </w:r>
          </w:p>
        </w:tc>
        <w:tc>
          <w:tcPr>
            <w:tcW w:type="dxa" w:w="31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归档导入</w:t>
            </w:r>
          </w:p>
        </w:tc>
        <w:tc>
          <w:tcPr>
            <w:tcW w:type="dxa" w:w="57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严格匹配归档哈希、38 帧、3 动作、连续编号、836 x 480 RGBA、无越界路径。</w:t>
            </w:r>
          </w:p>
        </w:tc>
      </w:tr>
      <w:tr>
        <w:tc>
          <w:tcPr>
            <w:tcW w:type="dxa" w:w="113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SEQ-01</w:t>
            </w:r>
          </w:p>
        </w:tc>
        <w:tc>
          <w:tcPr>
            <w:tcW w:type="dxa" w:w="317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狐狸待机</w:t>
            </w:r>
          </w:p>
        </w:tc>
        <w:tc>
          <w:tcPr>
            <w:tcW w:type="dxa" w:w="5726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13 帧循环且脚底稳定；不再使用静态狐狸图。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SEQ-02</w:t>
            </w:r>
          </w:p>
        </w:tc>
        <w:tc>
          <w:tcPr>
            <w:tcW w:type="dxa" w:w="31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狐狸移动</w:t>
            </w:r>
          </w:p>
        </w:tc>
        <w:tc>
          <w:tcPr>
            <w:tcW w:type="dxa" w:w="57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15 帧循环；通用移动起伏不叠加；逻辑位置不变。</w:t>
            </w:r>
          </w:p>
        </w:tc>
      </w:tr>
      <w:tr>
        <w:tc>
          <w:tcPr>
            <w:tcW w:type="dxa" w:w="113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SEQ-03</w:t>
            </w:r>
          </w:p>
        </w:tc>
        <w:tc>
          <w:tcPr>
            <w:tcW w:type="dxa" w:w="317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狐狸攻击</w:t>
            </w:r>
          </w:p>
        </w:tc>
        <w:tc>
          <w:tcPr>
            <w:tcW w:type="dxa" w:w="5726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10 帧按现有 attack 反馈进度播放一次；冷却和伤害时点不变。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SEQ-04</w:t>
            </w:r>
          </w:p>
        </w:tc>
        <w:tc>
          <w:tcPr>
            <w:tcW w:type="dxa" w:w="31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狐狸受击/强化/死亡</w:t>
            </w:r>
          </w:p>
        </w:tc>
        <w:tc>
          <w:tcPr>
            <w:tcW w:type="dxa" w:w="57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有效 idle 帧承接现有通用姿态，不出现旧图闪回。</w:t>
            </w:r>
          </w:p>
        </w:tc>
      </w:tr>
      <w:tr>
        <w:tc>
          <w:tcPr>
            <w:tcW w:type="dxa" w:w="113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FB-01</w:t>
            </w:r>
          </w:p>
        </w:tc>
        <w:tc>
          <w:tcPr>
            <w:tcW w:type="dxa" w:w="317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兔子或任意未登记动物</w:t>
            </w:r>
          </w:p>
        </w:tc>
        <w:tc>
          <w:tcPr>
            <w:tcW w:type="dxa" w:w="5726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纹理与 UnitMotionFeedback 结果和基线一致。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FB-02</w:t>
            </w:r>
          </w:p>
        </w:tc>
        <w:tc>
          <w:tcPr>
            <w:tcW w:type="dxa" w:w="31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损坏 manifest / 缺帧 / 错误路径</w:t>
            </w:r>
          </w:p>
        </w:tc>
        <w:tc>
          <w:tcPr>
            <w:tcW w:type="dxa" w:w="57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不崩溃、不画空白单位，按动作级或动物级规则回退。</w:t>
            </w:r>
          </w:p>
        </w:tc>
      </w:tr>
      <w:tr>
        <w:tc>
          <w:tcPr>
            <w:tcW w:type="dxa" w:w="113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NET-01</w:t>
            </w:r>
          </w:p>
        </w:tc>
        <w:tc>
          <w:tcPr>
            <w:tcW w:type="dxa" w:w="317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同一单位逻辑快照前后</w:t>
            </w:r>
          </w:p>
        </w:tc>
        <w:tc>
          <w:tcPr>
            <w:tcW w:type="dxa" w:w="5726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位置、生命、攻击、范围、目标、冷却和队伍字段无变化。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VIS-01</w:t>
            </w:r>
          </w:p>
        </w:tc>
        <w:tc>
          <w:tcPr>
            <w:tcW w:type="dxa" w:w="31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真实运行时捕获</w:t>
            </w:r>
          </w:p>
        </w:tc>
        <w:tc>
          <w:tcPr>
            <w:tcW w:type="dxa" w:w="57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同屏狐狸使用序列帧，非序列动物使用旧通用动效；不是静态素材盘点。</w:t>
            </w:r>
          </w:p>
        </w:tc>
      </w:tr>
      <w:tr>
        <w:tc>
          <w:tcPr>
            <w:tcW w:type="dxa" w:w="1134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REG-01</w:t>
            </w:r>
          </w:p>
        </w:tc>
        <w:tc>
          <w:tcPr>
            <w:tcW w:type="dxa" w:w="3175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既有回归</w:t>
            </w:r>
          </w:p>
        </w:tc>
        <w:tc>
          <w:tcPr>
            <w:tcW w:type="dxa" w:w="5726"/>
            <w:shd w:fill="F2F4F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unit procedural motion、相关 battle regression、全项目解析与 tab 缩进检查通过。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DOC-01</w:t>
            </w:r>
          </w:p>
        </w:tc>
        <w:tc>
          <w:tcPr>
            <w:tcW w:type="dxa" w:w="31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DOCX</w:t>
            </w:r>
          </w:p>
        </w:tc>
        <w:tc>
          <w:tcPr>
            <w:tcW w:type="dxa" w:w="57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结构检查通过；有可用渲染器时逐页 PNG 无裁切、重叠或乱码。</w:t>
            </w:r>
          </w:p>
        </w:tc>
      </w:tr>
    </w:tbl>
    <w:p>
      <w:pPr>
        <w:spacing w:after="0"/>
      </w:pPr>
    </w:p>
    <w:p>
      <w:pPr>
        <w:pStyle w:val="1"/>
      </w:pPr>
      <w:r>
        <w:t>11. 发布、回滚与升级条件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blHeader w:val="true"/>
        </w:trPr>
        <w:tc>
          <w:tcPr>
            <w:tcW w:type="dxa" w:w="10206"/>
            <w:shd w:fill="FDECE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本合同关闭只代表本地 Godot 实装与可见运行时验证。Android 包、阿里云部署、商店发行和素材公网分发权利均是独立门禁。</w:t>
            </w:r>
          </w:p>
        </w:tc>
      </w:tr>
    </w:tbl>
    <w:p>
      <w:pPr>
        <w:spacing w:after="0"/>
      </w:pP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回滚只需移除序列 manifest 注册、资源目录和窄集成；cards.csv 与旧静态纹理未改，因此所有动物可立即回到原通用动效。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新增朝向翻转、动画混合、关键帧伤害、碰撞帧、远程弹道同步或服务器权威动画时，必须升级为 MATERIAL 合同。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完成回执必须记录源归档与帧哈希、Godot 命令、截图、回归结果、提交范围、推送结果和未解决发行门禁。</w:t>
      </w:r>
    </w:p>
    <w:sectPr w:rsidR="001E720F" w:rsidSect="00034616">
      <w:headerReference w:type="default" r:id="rId8"/>
      <w:footerReference w:type="default" r:id="rId9"/>
      <w:pgSz w:w="11906" w:h="16838"/>
      <w:pgMar w:top="850" w:right="850" w:bottom="850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7BD6D" w14:textId="77777777" w:rsidR="002C416A" w:rsidRDefault="002C416A">
      <w:pPr>
        <w:spacing w:after="0" w:line="240" w:lineRule="auto"/>
      </w:pPr>
      <w:r>
        <w:separator/>
      </w:r>
    </w:p>
  </w:endnote>
  <w:endnote w:type="continuationSeparator" w:id="0">
    <w:p w14:paraId="2345BF5E" w14:textId="77777777" w:rsidR="002C416A" w:rsidRDefault="002C4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3ABF" w14:textId="77777777" w:rsidR="001E720F" w:rsidRDefault="00B17E46">
    <w:pPr>
      <w:jc w:val="right"/>
    </w:pPr>
    <w:r>
      <w:rPr>
        <w:rFonts w:ascii="Microsoft YaHei" w:hAnsi="Microsoft YaHei" w:eastAsia="Microsoft YaHei"/>
        <w:b w:val="0"/>
        <w:color w:val="5B6574"/>
        <w:sz w:val="17"/>
      </w:rPr>
      <w:t>v1.0｜2026-08-21｜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5B6574"/>
        <w:sz w:val="17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8EFCB" w14:textId="77777777" w:rsidR="002C416A" w:rsidRDefault="002C416A">
      <w:pPr>
        <w:spacing w:after="0" w:line="240" w:lineRule="auto"/>
      </w:pPr>
      <w:r>
        <w:separator/>
      </w:r>
    </w:p>
  </w:footnote>
  <w:footnote w:type="continuationSeparator" w:id="0">
    <w:p w14:paraId="61184881" w14:textId="77777777" w:rsidR="002C416A" w:rsidRDefault="002C4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0171" w14:textId="77777777" w:rsidR="001E720F" w:rsidRDefault="001E720F">
    <w:pPr>
      <w:spacing w:after="0"/>
    </w:pPr>
    <w:r>
      <w:rPr>
        <w:rFonts w:ascii="Microsoft YaHei" w:hAnsi="Microsoft YaHei" w:eastAsia="Microsoft YaHei"/>
        <w:b w:val="0"/>
        <w:color w:val="5B6574"/>
        <w:sz w:val="17"/>
      </w:rPr>
      <w:t>丛林法则｜动物序列帧选择与通用动效回退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501218">
    <w:abstractNumId w:val="8"/>
  </w:num>
  <w:num w:numId="2" w16cid:durableId="664018611">
    <w:abstractNumId w:val="6"/>
  </w:num>
  <w:num w:numId="3" w16cid:durableId="1791165444">
    <w:abstractNumId w:val="5"/>
  </w:num>
  <w:num w:numId="4" w16cid:durableId="1288123449">
    <w:abstractNumId w:val="4"/>
  </w:num>
  <w:num w:numId="5" w16cid:durableId="1276671488">
    <w:abstractNumId w:val="7"/>
  </w:num>
  <w:num w:numId="6" w16cid:durableId="548568268">
    <w:abstractNumId w:val="3"/>
  </w:num>
  <w:num w:numId="7" w16cid:durableId="427583683">
    <w:abstractNumId w:val="2"/>
  </w:num>
  <w:num w:numId="8" w16cid:durableId="1500848822">
    <w:abstractNumId w:val="1"/>
  </w:num>
  <w:num w:numId="9" w16cid:durableId="126125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130A54"/>
    <w:rsid w:val="0015074B"/>
    <w:rsid w:val="001E720F"/>
    <w:rsid w:val="0029639D"/>
    <w:rsid w:val="002A7BB5"/>
    <w:rsid w:val="002C416A"/>
    <w:rsid w:val="002E73EC"/>
    <w:rsid w:val="00326F90"/>
    <w:rsid w:val="00444BC7"/>
    <w:rsid w:val="006D0A1D"/>
    <w:rsid w:val="00AA1D8D"/>
    <w:rsid w:val="00B17E46"/>
    <w:rsid w:val="00B47730"/>
    <w:rsid w:val="00CB0664"/>
    <w:rsid w:val="00CC7F76"/>
    <w:rsid w:val="00D14FAF"/>
    <w:rsid w:val="00FC693F"/>
    <w:rsid w:val="00FE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216C28"/>
  <w14:defaultImageDpi w14:val="330"/>
  <w15:docId w15:val="{E3B88783-F5ED-4F23-8B03-5EA5E9E56FE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2A7BB5"/>
  </w:style>
  <w:style w:type="paragraph" w:styleId="TOC2">
    <w:name w:val="toc 2"/>
    <w:basedOn w:val="a1"/>
    <w:next w:val="a1"/>
    <w:autoRedefine/>
    <w:uiPriority w:val="39"/>
    <w:unhideWhenUsed/>
    <w:rsid w:val="002A7BB5"/>
    <w:pPr>
      <w:ind w:leftChars="200" w:left="420"/>
    </w:pPr>
  </w:style>
  <w:style w:type="character" w:styleId="aff9">
    <w:name w:val="Hyperlink"/>
    <w:basedOn w:val="a2"/>
    <w:uiPriority w:val="99"/>
    <w:unhideWhenUsed/>
    <w:rsid w:val="002A7B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动物序列帧选择与通用动效回退</dc:title>
  <dc:subject>狐狸三动作序列帧首个实装与无资源动物安全回退合同</dc:subject>
  <dc:creator>Codex Game Studio</dc:creator>
  <cp:keywords>Godot, fox, sequence frames, animation, fallback</cp:keywords>
  <dc:description>v1.5: DOCX is the only formal document deliverable; PDF output removed.</dc:description>
  <cp:lastModifiedBy>y y tian</cp:lastModifiedBy>
  <cp:revision>4</cp:revision>
  <dcterms:created xsi:type="dcterms:W3CDTF">2013-12-23T23:15:00Z</dcterms:created>
  <dcterms:modified xsi:type="dcterms:W3CDTF">2026-07-27T07:19:00Z</dcterms:modified>
  <cp:category/>
</cp:coreProperties>
</file>