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 w:eastAsia="Microsoft YaHei"/>
          <w:b/>
          <w:i w:val="0"/>
          <w:color w:val="17365D"/>
          <w:sz w:val="48"/>
        </w:rPr>
        <w:t>全游戏音乐与音效设计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全局音频方向、资源清单、Godot 运行时契约与 QA 标准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0"/>
        </w:rPr>
        <w:t>版本 v1.0  |  状态：已确认实装  |  2026-07-12</w:t>
      </w:r>
    </w:p>
    <w:p>
      <w:pPr>
        <w:spacing w:after="160"/>
        <w:pBdr>
          <w:bottom w:val="single" w:sz="10" w:space="1" w:color="2E74B5"/>
        </w:pBdr>
      </w:pPr>
    </w:p>
    <w:p>
      <w:pPr>
        <w:spacing w:before="80" w:after="160"/>
        <w:ind w:left="230" w:right="144"/>
        <w:shd w:fill="EDF4FB"/>
      </w:pPr>
      <w:r>
        <w:rPr>
          <w:rFonts w:ascii="Calibri" w:hAnsi="Calibri" w:eastAsia="Microsoft YaHei"/>
          <w:b w:val="0"/>
          <w:i w:val="0"/>
          <w:color w:val="17365D"/>
          <w:sz w:val="21"/>
        </w:rPr>
        <w:t>状态：已确认进入实装。目标是让非战斗阶段保持轻松、明亮、欢乐，战斗阶段在同一欢乐主题上增加节奏与推进感，不转为沉重或黑暗的战争音乐。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1. 音频目标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大厅、编组、抽卡和房间使用同一首日常主题，跨页面不断流、不重新起播。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单人和多人战斗使用同主题的加速编曲，保留亲切感，同时加入轻量鼓组、低音和短促推进型旋律。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关键操作、养成、抽卡、战斗与结算都有短音效确认。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密集战斗不播放连续脚步声，也不高频播放动物叫声；声音只服务于有信息价值的状态变化。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音频系统独立于战斗数值、绘制和输入，不从 </w:t>
      </w:r>
      <w:r>
        <w:rPr>
          <w:rFonts w:ascii="Calibri" w:hAnsi="Calibri" w:eastAsia="Microsoft YaHei"/>
          <w:b/>
          <w:i w:val="0"/>
          <w:color w:val="17365D"/>
          <w:sz w:val="22"/>
        </w:rPr>
        <w:t>_draw_*()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轮询推断事件。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2. 音乐方向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两首循环曲使用同一旋律家族，均为本项目原创的确定性合成音乐，无人声、无第三方素材。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800"/>
        <w:gridCol w:w="3160"/>
        <w:gridCol w:w="31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页面 / 状态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编曲方向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规格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menu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大厅、编组、抽卡待机、房间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104 BPM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，D 大调 / 五声音阶；马林巴、拨弦、温暖铺底、圆润贝斯、沙锤与轻拍手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约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27.7s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，立体声 PCM WAV，无缝循环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battle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单人及房间战斗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112 BPM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，D 大调 / 五声音阶；沿用日常主题，以柔和马林巴、拨弦、轻拍与稀疏低音推进，取消密集军鼓和铜管重拍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约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25.7s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，立体声 PCM WAV，无缝循环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音乐状态规则：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启动游戏后播放 </w:t>
      </w:r>
      <w:r>
        <w:rPr>
          <w:rFonts w:ascii="Calibri" w:hAnsi="Calibri" w:eastAsia="Microsoft YaHei"/>
          <w:b/>
          <w:i w:val="0"/>
          <w:color w:val="17365D"/>
          <w:sz w:val="22"/>
        </w:rPr>
        <w:t>menu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非战斗页面之间切换时不重启音乐。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进入战斗时以 </w:t>
      </w:r>
      <w:r>
        <w:rPr>
          <w:rFonts w:ascii="Calibri" w:hAnsi="Calibri" w:eastAsia="Microsoft YaHei"/>
          <w:b/>
          <w:i w:val="0"/>
          <w:color w:val="17365D"/>
          <w:sz w:val="22"/>
        </w:rPr>
        <w:t>0.8s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交叉淡化到 </w:t>
      </w:r>
      <w:r>
        <w:rPr>
          <w:rFonts w:ascii="Calibri" w:hAnsi="Calibri" w:eastAsia="Microsoft YaHei"/>
          <w:b/>
          <w:i w:val="0"/>
          <w:color w:val="17365D"/>
          <w:sz w:val="22"/>
        </w:rPr>
        <w:t>battle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，并叠加开战短句。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暂停时在 </w:t>
      </w:r>
      <w:r>
        <w:rPr>
          <w:rFonts w:ascii="Calibri" w:hAnsi="Calibri" w:eastAsia="Microsoft YaHei"/>
          <w:b/>
          <w:i w:val="0"/>
          <w:color w:val="17365D"/>
          <w:sz w:val="22"/>
        </w:rPr>
        <w:t>0.15s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内降低音乐 </w:t>
      </w:r>
      <w:r>
        <w:rPr>
          <w:rFonts w:ascii="Calibri" w:hAnsi="Calibri" w:eastAsia="Microsoft YaHei"/>
          <w:b/>
          <w:i w:val="0"/>
          <w:color w:val="17365D"/>
          <w:sz w:val="22"/>
        </w:rPr>
        <w:t>6dB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，继续时恢复，不停止播放头。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结算时降低音乐 </w:t>
      </w:r>
      <w:r>
        <w:rPr>
          <w:rFonts w:ascii="Calibri" w:hAnsi="Calibri" w:eastAsia="Microsoft YaHei"/>
          <w:b/>
          <w:i w:val="0"/>
          <w:color w:val="17365D"/>
          <w:sz w:val="22"/>
        </w:rPr>
        <w:t>8dB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，叠加胜利、平局或失败短句；返回页面时以 </w:t>
      </w:r>
      <w:r>
        <w:rPr>
          <w:rFonts w:ascii="Calibri" w:hAnsi="Calibri" w:eastAsia="Microsoft YaHei"/>
          <w:b/>
          <w:i w:val="0"/>
          <w:color w:val="17365D"/>
          <w:sz w:val="22"/>
        </w:rPr>
        <w:t>1.0s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切回 </w:t>
      </w:r>
      <w:r>
        <w:rPr>
          <w:rFonts w:ascii="Calibri" w:hAnsi="Calibri" w:eastAsia="Microsoft YaHei"/>
          <w:b/>
          <w:i w:val="0"/>
          <w:color w:val="17365D"/>
          <w:sz w:val="22"/>
        </w:rPr>
        <w:t>menu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Number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抽卡与升级只叠加短音效，不切换整首音乐。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3. 首批音效事件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分组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事件 ID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使用位置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ui_click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导航切页、开关、普通按钮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ui_confirm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复制、确认、装备成功、继续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通用 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ui_error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锁定、金币/碎片/抽卡券不足、房间不可开始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编组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card_select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选择卡槽或卡牌详情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编组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card_upgrade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卡牌升级成功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抽卡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gacha_open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扣券并开始抽卡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抽卡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gacha_reveal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每张卡翻开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房间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room_join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玩家加入或邀请成功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系统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pause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暂停打开 / 关闭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battle_start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单人或多人开战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unit_spawn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主召唤单位生成；额外召唤降低音量并受限流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近战攻击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ranged_attack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远程单位发射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tower_attack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防御塔发射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unit_hit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动物实际受击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shield_hit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护盾实际吸收伤害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unit_death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动物死亡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building_break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普通建筑或基地被摧毁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地图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territory_capture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单位经过并实际占领敌方空地；与玩家购买解锁分开限流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地图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unlock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成功购买并揭示地块 / 建筑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成长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stat_gain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一次性生命、攻击、护盾或治疗获得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成长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power_up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击杀成长等重要提升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victory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胜利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draw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平局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defeat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失败，保持轻柔而不压抑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4. 运行时架构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新增全局 </w:t>
      </w:r>
      <w:r>
        <w:rPr>
          <w:rFonts w:ascii="Calibri" w:hAnsi="Calibri" w:eastAsia="Microsoft YaHei"/>
          <w:b/>
          <w:i w:val="0"/>
          <w:color w:val="17365D"/>
          <w:sz w:val="22"/>
        </w:rPr>
        <w:t>GameAudio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两个 </w:t>
      </w:r>
      <w:r>
        <w:rPr>
          <w:rFonts w:ascii="Calibri" w:hAnsi="Calibri" w:eastAsia="Microsoft YaHei"/>
          <w:b/>
          <w:i w:val="0"/>
          <w:color w:val="17365D"/>
          <w:sz w:val="22"/>
        </w:rPr>
        <w:t>AudioStreamPlayer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轮换播放音乐并交叉淡化。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12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个短音效播放器组成固定对象池：</w:t>
      </w:r>
      <w:r>
        <w:rPr>
          <w:rFonts w:ascii="Calibri" w:hAnsi="Calibri" w:eastAsia="Microsoft YaHei"/>
          <w:b/>
          <w:i w:val="0"/>
          <w:color w:val="17365D"/>
          <w:sz w:val="22"/>
        </w:rPr>
        <w:t>10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个普通战斗声道、</w:t>
      </w:r>
      <w:r>
        <w:rPr>
          <w:rFonts w:ascii="Calibri" w:hAnsi="Calibri" w:eastAsia="Microsoft YaHei"/>
          <w:b/>
          <w:i w:val="0"/>
          <w:color w:val="17365D"/>
          <w:sz w:val="22"/>
        </w:rPr>
        <w:t>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 UI / 结算保留声道，不在战斗热路径持续创建节点。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运行时确保存在 </w:t>
      </w:r>
      <w:r>
        <w:rPr>
          <w:rFonts w:ascii="Calibri" w:hAnsi="Calibri" w:eastAsia="Microsoft YaHei"/>
          <w:b/>
          <w:i w:val="0"/>
          <w:color w:val="17365D"/>
          <w:sz w:val="22"/>
        </w:rPr>
        <w:t>Music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SFX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UI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总线。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初始总线音量：</w:t>
      </w:r>
      <w:r>
        <w:rPr>
          <w:rFonts w:ascii="Calibri" w:hAnsi="Calibri" w:eastAsia="Microsoft YaHei"/>
          <w:b/>
          <w:i w:val="0"/>
          <w:color w:val="17365D"/>
          <w:sz w:val="22"/>
        </w:rPr>
        <w:t>Music -12dB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SFX -10dB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UI -6dB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。战斗高频事件统一经过更低的 SFX 总线，UI 确认和结算继续使用独立 UI / 保留声道，避免单位数量增加后形成持续噪声墙。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Master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总线运行时确保装有 </w:t>
      </w:r>
      <w:r>
        <w:rPr>
          <w:rFonts w:ascii="Calibri" w:hAnsi="Calibri" w:eastAsia="Microsoft YaHei"/>
          <w:b/>
          <w:i w:val="0"/>
          <w:color w:val="17365D"/>
          <w:sz w:val="22"/>
        </w:rPr>
        <w:t>-1dB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ceiling 的 limiter，吸收极端混战的瞬态叠加。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音乐与音效可分别启用/禁用，并暴露独立音量接口，为后续设置页保留契约。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音乐资源在加载后复制并设置 WAV 正向循环，循环区间覆盖完整采样长度。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高频音效使用事件级冷却和轻微音高变化；UI 导航音保持固定音高。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战斗世界音效只在镜头附近播放；敌方的生成、攻击与增益不进入全局声场，玩家及友方事件优先。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状态与代码触发点：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音乐：</w:t>
      </w:r>
      <w:r>
        <w:rPr>
          <w:rFonts w:ascii="Calibri" w:hAnsi="Calibri" w:eastAsia="Microsoft YaHei"/>
          <w:b/>
          <w:i w:val="0"/>
          <w:color w:val="17365D"/>
          <w:sz w:val="22"/>
        </w:rPr>
        <w:t>_start_match()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_start_multiplayer_match()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_return_to_lobby()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_finish_battle()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_finish_multiplayer_battle()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页面：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_handle_nav()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_handle_room_tap()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_show_card_detail()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_equip_pending_card_to_slot()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_try_upgrade_selected_card()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_draw_gacha_rewards()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_reveal_next_gacha_card()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战斗：</w:t>
      </w:r>
      <w:r>
        <w:rPr>
          <w:rFonts w:ascii="Calibri" w:hAnsi="Calibri" w:eastAsia="Microsoft YaHei"/>
          <w:b/>
          <w:i w:val="0"/>
          <w:color w:val="17365D"/>
          <w:sz w:val="22"/>
        </w:rPr>
        <w:t>_try_unlock()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_try_paint_crossed_tile()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_spawn_unit()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_unit_attack_target()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_tower_attack()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_damage_unit()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_handle_unit_death()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、一次性属性增加函数。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暂停：ESC、暂停按钮、继续按钮和退出按钮必须同步音乐 duck 状态。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5. 并发、防噪与优先级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最大并发目标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全局重触发间隔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UI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40ms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攻击 / 发射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55ms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受击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50ms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生成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100ms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死亡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90ms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属性 / 提升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120ms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解锁 / 经济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180ms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关键结算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不丢弃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无普通限流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全局短音效池固定为 </w:t>
      </w:r>
      <w:r>
        <w:rPr>
          <w:rFonts w:ascii="Calibri" w:hAnsi="Calibri" w:eastAsia="Microsoft YaHei"/>
          <w:b/>
          <w:i w:val="0"/>
          <w:color w:val="17365D"/>
          <w:sz w:val="22"/>
        </w:rPr>
        <w:t>12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个播放器；普通池和保留池分别按播放序号替换最早声音，战斗噪声不能占用 UI / 结算保留声道。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攻击、受击、死亡使用约 </w:t>
      </w:r>
      <w:r>
        <w:rPr>
          <w:rFonts w:ascii="Calibri" w:hAnsi="Calibri" w:eastAsia="Microsoft YaHei"/>
          <w:b/>
          <w:i w:val="0"/>
          <w:color w:val="17365D"/>
          <w:sz w:val="22"/>
        </w:rPr>
        <w:t>0.95-1.05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的轻微随机音高，避免机械重复。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同一帧多个群体 Buff 只允许有限数量的 </w:t>
      </w:r>
      <w:r>
        <w:rPr>
          <w:rFonts w:ascii="Calibri" w:hAnsi="Calibri" w:eastAsia="Microsoft YaHei"/>
          <w:b/>
          <w:i w:val="0"/>
          <w:color w:val="17365D"/>
          <w:sz w:val="22"/>
        </w:rPr>
        <w:t>stat_gain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，不得每个单位同时叠音。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玩家直接操作与结算音优先于普通战斗音。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6. 资源与生成规范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路径：</w:t>
      </w:r>
      <w:r>
        <w:rPr>
          <w:rFonts w:ascii="Calibri" w:hAnsi="Calibri" w:eastAsia="Microsoft YaHei"/>
          <w:b/>
          <w:i w:val="0"/>
          <w:color w:val="17365D"/>
          <w:sz w:val="22"/>
        </w:rPr>
        <w:t>assets/audio/music/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与 </w:t>
      </w:r>
      <w:r>
        <w:rPr>
          <w:rFonts w:ascii="Calibri" w:hAnsi="Calibri" w:eastAsia="Microsoft YaHei"/>
          <w:b/>
          <w:i w:val="0"/>
          <w:color w:val="17365D"/>
          <w:sz w:val="22"/>
        </w:rPr>
        <w:t>assets/audio/sfx/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音乐：</w:t>
      </w:r>
      <w:r>
        <w:rPr>
          <w:rFonts w:ascii="Calibri" w:hAnsi="Calibri" w:eastAsia="Microsoft YaHei"/>
          <w:b/>
          <w:i w:val="0"/>
          <w:color w:val="17365D"/>
          <w:sz w:val="22"/>
        </w:rPr>
        <w:t>32kHz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、16-bit、立体声 WAV；短音效：</w:t>
      </w:r>
      <w:r>
        <w:rPr>
          <w:rFonts w:ascii="Calibri" w:hAnsi="Calibri" w:eastAsia="Microsoft YaHei"/>
          <w:b/>
          <w:i w:val="0"/>
          <w:color w:val="17365D"/>
          <w:sz w:val="22"/>
        </w:rPr>
        <w:t>32kHz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、16-bit、单声道 WAV。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峰值不高于约 </w:t>
      </w:r>
      <w:r>
        <w:rPr>
          <w:rFonts w:ascii="Calibri" w:hAnsi="Calibri" w:eastAsia="Microsoft YaHei"/>
          <w:b/>
          <w:i w:val="0"/>
          <w:color w:val="17365D"/>
          <w:sz w:val="22"/>
        </w:rPr>
        <w:t>-1dBFS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，合成与归一化后不得削波。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音乐循环尾音采用环形混音回卷到开头，避免切点爆音和尾音被截断。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资源由 </w:t>
      </w:r>
      <w:r>
        <w:rPr>
          <w:rFonts w:ascii="Calibri" w:hAnsi="Calibri" w:eastAsia="Microsoft YaHei"/>
          <w:b/>
          <w:i w:val="0"/>
          <w:color w:val="17365D"/>
          <w:sz w:val="22"/>
        </w:rPr>
        <w:t>tools/build_game_audio.py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确定性生成；相同脚本和种子应输出相同音频。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当前 PCM WAV 是可直接运行的原创版本；未来如替换为专业母带 OGG，保持事件 ID 与 </w:t>
      </w:r>
      <w:r>
        <w:rPr>
          <w:rFonts w:ascii="Calibri" w:hAnsi="Calibri" w:eastAsia="Microsoft YaHei"/>
          <w:b/>
          <w:i w:val="0"/>
          <w:color w:val="17365D"/>
          <w:sz w:val="22"/>
        </w:rPr>
        <w:t>GameAudio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接口不变。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7. 验收标准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P0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五个页面状态和两种战斗模式都有正确音乐；非战斗页面切换不重启曲目。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所有资源能够被 Godot 4.6 导入与加载，不存在缺失路径或解析错误。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战斗开始、暂停、继续、结算和返回页面的音乐状态正确。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UI、编组、抽卡、房间、解锁、攻击、受击、死亡、成长和结算均有事件反馈。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音效触发不改变战斗数值、单位坐标、输入和页面跳转。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P1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音乐循环切点无明显爆音、静音缝隙或音量跳变。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理论上限 </w:t>
      </w:r>
      <w:r>
        <w:rPr>
          <w:rFonts w:ascii="Calibri" w:hAnsi="Calibri" w:eastAsia="Microsoft YaHei"/>
          <w:b/>
          <w:i w:val="0"/>
          <w:color w:val="17365D"/>
          <w:sz w:val="22"/>
        </w:rPr>
        <w:t>72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单位混战时仍能听清玩家操作与结算提示，不出现持续削波或噪声墙。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重复攻击、受击和群体 Buff 受冷却限制；播放器节点数量保持固定。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关闭音乐或音效后对应播放器停止，重新启用后可恢复正确状态。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P2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实机 WASAPI 试听确认：日常音乐轻松欢乐；战斗音乐保持轻度推进但更松弛、更稀疏，不与大量单位音效争抢注意力，也不沉重、不恐怖、不压迫。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大厅与战斗主题能听出旋律亲缘，整体听感属于同一款游戏。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i w:val="0"/>
        <w:color w:val="667085"/>
        <w:sz w:val="18"/>
      </w:rPr>
      <w:t>丛林法则  |  游戏音频系统规格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全游戏音乐与音效设计</dc:title>
  <dc:subject>丛林法则全局音频系统</dc:subject>
  <dc:creator>Codex Game Studio</dc:creator>
  <cp:keywords>Godot, 游戏音频, BGM, SFX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