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00" w:after="120"/>
      </w:pPr>
      <w:r>
        <w:rPr>
          <w:rFonts w:ascii="Microsoft YaHei" w:hAnsi="Microsoft YaHei" w:eastAsia="Microsoft YaHei"/>
          <w:b/>
          <w:color w:val="172033"/>
          <w:sz w:val="48"/>
        </w:rPr>
        <w:t>渲染清晰度与战斗性能优化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2E74B5"/>
          <w:sz w:val="25"/>
        </w:rPr>
        <w:t>移动端竖屏 1080×1920 目标｜UI 原生像素栅格化｜72 单位性能基准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文档类型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IMPLEMENTATION_CONTRACT｜MATERIAL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请求编号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REQ-20260814-RENDER-CLARITY-BATTLE-PERF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功能编号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F-ZC-001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版本 / 日期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v1.1 / 2026-08-22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负责人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制作人：用户｜工程负责人：codex-primary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目标平台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Android 竖屏；Windows 开发验证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正式目标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1080×1920；540×960 作为低分辨率兼容验证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体验记忆点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同一布局下，标题和资源数字清晰，满单位战斗仍保持连贯响应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当前门禁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PROTOTYPE_READABLE → RUNTIME_SLICE_APPROVED（完成运行时证据后）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4D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1"/>
              </w:rPr>
              <w:t>制作人决策：不改变页面信息、布局、按钮位置、点击区域、状态含义和战斗镜头构图；只提高有效渲染清晰度并降低战斗每帧开销。</w:t>
            </w:r>
          </w:p>
        </w:tc>
      </w:tr>
    </w:tbl>
    <w:p>
      <w:r>
        <w:br w:type="page"/>
      </w:r>
    </w:p>
    <w:p>
      <w:pPr>
        <w:pStyle w:val="1"/>
      </w:pPr>
      <w:r>
        <w:t>目录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1. 术语缩写与修订标记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2. 设计目的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3. 功能概述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4. 系统框架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5. UE 总流程与页面覆盖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6. 参考与基线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7. 配置与数据源调整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8. 系统逻辑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9. UI 界面及状态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10. 相关需求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11. 关联拓展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12. 验收与 QA</w:t>
      </w:r>
    </w:p>
    <w:p>
      <w:r>
        <w:br w:type="page"/>
      </w:r>
    </w:p>
    <w:p>
      <w:pPr>
        <w:pStyle w:val="1"/>
      </w:pPr>
      <w:r>
        <w:t>1. 术语缩写与修订标记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0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逻辑分辨率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现有 720×1280 设计坐标；用于布局和点击命中，不等同于实际屏幕像素。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原生像素栅格化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先把逻辑文字矩形映射到实际视口，再按实际像素字号生成字形，避免缩放小字形贴图。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p95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采样值从小到大排列后第 95 百分位；用于反映偶发慢帧。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单位索引缓存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每次模拟更新构建一次 unit_id → 数组下标映射，并在使用前验证。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15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2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13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2026-08-22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补充战斗信息去重、动物与防御塔持续锁敌合同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制作人已提出实施</w:t>
            </w:r>
          </w:p>
        </w:tc>
      </w:tr>
      <w:tr>
        <w:tc>
          <w:tcPr>
            <w:tcW w:type="dxa" w:w="11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v1.0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2026-08-14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建立清晰度、分辨率与战斗性能实施合同</w:t>
            </w:r>
          </w:p>
        </w:tc>
        <w:tc>
          <w:tcPr>
            <w:tcW w:type="dxa" w:w="13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已完成本地实施</w:t>
            </w:r>
          </w:p>
        </w:tc>
      </w:tr>
    </w:tbl>
    <w:p>
      <w:pPr>
        <w:spacing w:after="0"/>
      </w:pPr>
    </w:p>
    <w:p>
      <w:pPr>
        <w:pStyle w:val="1"/>
      </w:pPr>
      <w:r>
        <w:t>2. 设计目的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标题、资源数字、按钮文字、底部导航文字在 540×960 与 1080×1920 实际视口上均按原生像素字号绘制，显著减少模糊边缘。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UI 细线与边框使用 2D 像素对齐，保持现有视觉层级和触摸命中范围。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72 单位锁定目标场景下，减少平方级重复查询与单位循环内部的重复建筑索引重建，降低模拟慢帧。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战斗动物信息只保留一处动物名且不显示品质文字；动物和防御塔仅在目标死亡、失效或离开射程后重新选敌。</w:t>
      </w:r>
    </w:p>
    <w:p>
      <w:pPr>
        <w:pStyle w:val="21"/>
      </w:pPr>
      <w:r>
        <w:t>2.2 次要目标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建立可重复的双分辨率截图和固定单位数基准，后续每次改 UI 或战斗规则都能复测。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在不增加 2K/4K 固定离屏渲染开销的前提下，提高有效清晰度。</w:t>
      </w:r>
    </w:p>
    <w:p>
      <w:pPr>
        <w:pStyle w:val="21"/>
      </w:pPr>
      <w:r>
        <w:t>2.3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不重做 UI 美术、不移动控件、不修改文字内容、不更换玩法流程、不调整战斗数值和单位上限。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本版本不以 Windows 基准替代 Android 真机验收；没有代表性手机证据时，不宣称移动端绝对无卡顿。</w:t>
      </w:r>
    </w:p>
    <w:p>
      <w:pPr>
        <w:pStyle w:val="1"/>
      </w:pPr>
      <w:r>
        <w:t>3. 功能概述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游戏仍以 720×1280 逻辑坐标计算页面布局和点击区域。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每次绘制时把文字矩形映射到当前实际视口，按 scale 后的整数像素字号生成字形，并在绘制后恢复原变换。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项目维持 1080×1920 竖屏目标；540×960 屏幕直接生成匹配该屏幕的字形，不先生成 720 基准字形再缩小。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战斗每个模拟更新先生成单位 ID 索引和建筑目标索引，后续单位复用；锁定目标查询优先 O(1) 命中。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动物和防御塔首次选中目标后保存稳定锁定；距离/技能偏好只用于获取新目标，不能抢走仍然有效的当前目标。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自动化同时输出双分辨率截图、清晰度结构断言以及 72 单位 median/p95 基准。</w:t>
      </w:r>
    </w:p>
    <w:p>
      <w:pPr>
        <w:pStyle w:val="1"/>
      </w:pPr>
      <w:r>
        <w:t>4. 系统框架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25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 / 约束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逻辑布局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720×1280 页面坐标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沿用 MainPageLayout 与现有 Rect2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页面结构、点击区域完全不变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视口映射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实际 viewport_size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scale=min(W/720,H/1280)，offset 居中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支持 9:16 与更长屏幕留白背景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文字渲染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 rect、字号、当前 draw transform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映射到屏幕像素，字号取 max(1, round(size×scale))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清晰字形；绘制后恢复世界/页面变换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UI 几何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现有 draw_rect / draw_line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启用 2D transform/vertex pixel snap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细边框减少半像素抖动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战斗索引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units、tiles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每模拟更新构建一次索引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锁定目标查询 O(1)，建筑键只重建一次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持续锁敌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稳定单位 ID / 建筑地块键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先验证当前锁定；仅失效时扫描并重选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近目标或高偏好目标不得抢走有效锁定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固定场景与同一 Godot 4.6.2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双截图 + 72 单位计时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可复现输出，不用肉眼主观替代数据</w:t>
            </w:r>
          </w:p>
        </w:tc>
      </w:tr>
    </w:tbl>
    <w:p>
      <w:pPr>
        <w:spacing w:after="0"/>
      </w:pPr>
    </w:p>
    <w:p>
      <w:pPr>
        <w:pStyle w:val="1"/>
      </w:pPr>
      <w:r>
        <w:t>5. UE 总流程与页面覆盖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本任务不新增页面、弹窗、入口、分支或交互状态，现有 UE 总流程保持不变，因此不创建新的 Penpot 流程节点。运行路径仍为：大厅 → 单人/多人战斗 → 战斗 HUD → 暂停/结算 → 返回大厅。</w:t>
      </w:r>
    </w:p>
    <w:p>
      <w:pPr>
        <w:pStyle w:val="21"/>
      </w:pPr>
      <w:r>
        <w:t>5.1 页面 UE 图与总流程节点覆盖表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 / 状态</w:t>
            </w:r>
          </w:p>
        </w:tc>
        <w:tc>
          <w:tcPr>
            <w:tcW w:type="dxa" w:w="309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</w:t>
            </w:r>
          </w:p>
        </w:tc>
        <w:tc>
          <w:tcPr>
            <w:tcW w:type="dxa" w:w="46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必须保持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大厅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文字与边框清晰度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资源条、模式按钮、底部导航位置与点击区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 HUD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文字与图形清晰度；模拟性能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镜头、棋盘、资源条、暂停键、选中面板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房间 / 账号输入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继承原生像素字号与像素对齐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LineEdit 触摸聚焦、软键盘和提交行为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暂停 / 结算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继承原生像素字号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按钮含义、顺序、返回逻辑</w:t>
            </w:r>
          </w:p>
        </w:tc>
      </w:tr>
    </w:tbl>
    <w:p>
      <w:pPr>
        <w:spacing w:after="0"/>
      </w:pPr>
    </w:p>
    <w:p>
      <w:pPr>
        <w:pStyle w:val="1"/>
      </w:pPr>
      <w:r>
        <w:t>6. 参考与基线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49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73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制作人截图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 PNG；SHA-256 E55A66D5…1E81F0F4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识别标题、资源值、按钮和导航文字发糊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 1080×1920；canvas_items；expand；portrait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确认声明分辨率已经高于实际截图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scripts/app/main.gd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DESIGN_SIZE 720×1280；统一 CanvasItem scale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确认小字号字形随画布缩放的根因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固定 72 单位基准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同一 Godot 4.6.2、同一脚本、同一迭代数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比较优化前后 median/p95</w:t>
            </w:r>
          </w:p>
        </w:tc>
      </w:tr>
    </w:tbl>
    <w:p>
      <w:pPr>
        <w:spacing w:after="0"/>
      </w:pPr>
    </w:p>
    <w:p>
      <w:pPr>
        <w:pStyle w:val="1"/>
      </w:pPr>
      <w:r>
        <w:t>7. 配置与数据源调整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52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 / 常量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 / 规则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display/window/size/viewport_width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正式竖屏目标宽度，保持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display/window/size/viewport_height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1920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正式竖屏目标高度，保持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rendering/2d/snap/snap_2d_transforms_to_pixel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true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对齐 2D 变换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rendering/2d/snap/snap_2d_vertices_to_pixel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true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对齐 2D 顶点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main.gd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DESIGN_SIZE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720×1280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保持布局和输入兼容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main.gd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native_font_size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max(1, round(logical_size×effective_scale))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按实际像素生成字形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5B6574"/>
          <w:sz w:val="21"/>
        </w:rPr>
        <w:t>本任务不调整 config/tables/*.csv，不触发 CSV 导出。</w:t>
      </w:r>
    </w:p>
    <w:p>
      <w:pPr>
        <w:pStyle w:val="1"/>
      </w:pPr>
      <w:r>
        <w:t>8. 系统逻辑</w:t>
      </w:r>
    </w:p>
    <w:p>
      <w:pPr>
        <w:pStyle w:val="21"/>
      </w:pPr>
      <w:r>
        <w:t>8.1 原生像素文字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所有公共文字辅助函数先用逻辑字号执行截断与排版，保证原有文本宽度和布局不变。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根据当前设计/世界绘制变换，把逻辑矩形映射成屏幕矩形；字号按当前均匀缩放取整。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临时切换为单位屏幕变换绘制字形，完成后恢复页面或棋盘世界变换，保证地块费用等世界文字位置正确。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LineEdit 等引擎原生 Control 延续现有按 canvas_scale 设置字号的路径，不重复缩放。</w:t>
      </w:r>
    </w:p>
    <w:p>
      <w:pPr>
        <w:pStyle w:val="21"/>
      </w:pPr>
      <w:r>
        <w:t>8.2 战斗查询缓存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每次 _update_units 开始时重建 unit_id → index；命中时校验数组范围和 ID，一旦不一致立即线性回退并修复缓存。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死亡单位在本帧末尾压缩后再次重建缓存；本帧追加单位不会破坏已有下标，首次查询可安全回退。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combat_building_keys 在每次单位更新开始时生成一次；_ensure_unit_navigation_target 不再为每个无目标单位重复生成。</w:t>
      </w:r>
    </w:p>
    <w:p>
      <w:pPr>
        <w:pStyle w:val="21"/>
      </w:pPr>
      <w:r>
        <w:t>8.3 动物与防御塔持续锁敌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动物以 attack_target_unit_id 或 attack_target_key 保存当前攻击目标。只要目标存活、敌对且距离不大于动物当前射程，后续更新直接复用，不执行候选扫描。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防御塔以自身地块为缓存键，以稳定单位 ID 或建筑地块键保存当前目标。每次攻击先验证缓存；有效时直接攻击，避免重复遍历全体单位和建筑。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目标死亡/摧毁、阵营关系失效或距离大于当前射程时，锁定立即失效；本次更新按原有距离和技能偏好获取新目标。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有效锁定期间，即使另一目标更近、血量更低或更符合技能偏好也不得切换；范围外动物继续不作为推进追逐目标。</w:t>
      </w:r>
    </w:p>
    <w:p>
      <w:pPr>
        <w:pStyle w:val="21"/>
      </w:pPr>
      <w:r>
        <w:t>8.4 状态与边界矩阵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46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预期行为</w:t>
            </w:r>
          </w:p>
        </w:tc>
        <w:tc>
          <w:tcPr>
            <w:tcW w:type="dxa" w:w="32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失败保护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scale=0.75；字号按实际像素取整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最小字号 ≥1；布局仍居中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scale=1.5；字形以 1.5 倍实际字号生成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不修改逻辑 Rect2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更长竖屏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统一 scale，剩余区域用全屏背景填充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canvas_offset 居中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单位新增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缓存未含新 ID 时线性回退并写回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禁止返回错误下标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单位死亡压缩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压缩后立即重建缓存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选中单位失效检查继续执行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锁定目标仍在射程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继续攻击同一目标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不扫描、不因新候选变近而切换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锁定目标离开射程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清除锁定并重选范围内目标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无候选则继续原推进逻辑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防御塔目标死亡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下次攻击重新选敌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稳定 ID 防止数组压缩误伤其它单位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无建筑目标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建筑键为空，单位保持安全状态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不重复全图扫描</w:t>
            </w:r>
          </w:p>
        </w:tc>
      </w:tr>
    </w:tbl>
    <w:p>
      <w:pPr>
        <w:spacing w:after="0"/>
      </w:pPr>
    </w:p>
    <w:p>
      <w:pPr>
        <w:pStyle w:val="1"/>
      </w:pPr>
      <w:r>
        <w:t>9. UI 界面及状态</w:t>
      </w:r>
    </w:p>
    <w:p>
      <w:pPr>
        <w:pStyle w:val="21"/>
      </w:pPr>
      <w:r>
        <w:t>9.1 页面清单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大厅、编组、抽卡、房间、战斗、账号中心、暂停、结算全部继承同一文字渲染辅助函数。没有新页面。</w:t>
      </w:r>
    </w:p>
    <w:p>
      <w:pPr>
        <w:pStyle w:val="21"/>
      </w:pPr>
      <w:r>
        <w:t>9.2 页面元素规范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标题和主 CTA：保持字号、颜色、矩形和对齐方式；只改变字形生成分辨率。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资源条和底部导航：保持图标、数值槽、边框宽度与触摸区域；启用像素对齐。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战斗棋盘与单位：保持镜头 1.30、动物 35% 集成缩放和血条位置；本任务不改变单位视觉大小。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战斗动物信息：右侧摘要仅显示一次动物名和等级，不显示品质文字；左侧缩略卡保留卡面与品质配色，但不再重复绘制名字。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文字截断：继续使用现有省略号规则；屏幕字号取整不能导致逻辑宽度重新排版。</w:t>
      </w:r>
    </w:p>
    <w:p>
      <w:pPr>
        <w:pStyle w:val="1"/>
      </w:pPr>
      <w:r>
        <w:t>10. 相关需求</w:t>
      </w:r>
    </w:p>
    <w:p>
      <w:pPr>
        <w:pStyle w:val="21"/>
      </w:pPr>
      <w:r>
        <w:t>美术资源需求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无新美术资源。现有 PNG 不做 AI 重绘或重采样覆盖；清晰度来自运行时渲染链路。</w:t>
      </w:r>
    </w:p>
    <w:p>
      <w:pPr>
        <w:pStyle w:val="21"/>
      </w:pPr>
      <w:r>
        <w:t>音乐音效需求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无。</w:t>
      </w:r>
    </w:p>
    <w:p>
      <w:pPr>
        <w:pStyle w:val="21"/>
      </w:pPr>
      <w:r>
        <w:t>功能打点需求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 / 指标</w:t>
            </w:r>
          </w:p>
        </w:tc>
        <w:tc>
          <w:tcPr>
            <w:tcW w:type="dxa" w:w="46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66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开发基准输出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viewport、unit_count、warmup、samples、median_us、p95_us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回归比较；仅测试日志，不进入玩家日志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截图证据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viewport、scale、native_font_size、path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验证双分辨率渲染</w:t>
            </w:r>
          </w:p>
        </w:tc>
      </w:tr>
    </w:tbl>
    <w:p>
      <w:pPr>
        <w:spacing w:after="0"/>
      </w:pPr>
    </w:p>
    <w:p>
      <w:pPr>
        <w:pStyle w:val="1"/>
      </w:pPr>
      <w:r>
        <w:t>11. 关联拓展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后续可在代表性 Android 低端、中端设备上记录 GPU/CPU Profiler 和帧时间，再决定是否引入更强的空间分区；本版本不提前复杂化。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若未来更换为可分发 CJK 字体资源，应单独完成字体授权、字形覆盖、包体积和 Android 真机检查。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如果页面布局或视觉语言发生变化，必须另走 editable Penpot 页面与视觉质量合同；本任务不提供该授权。</w:t>
      </w:r>
    </w:p>
    <w:p>
      <w:pPr>
        <w:pStyle w:val="1"/>
      </w:pPr>
      <w:r>
        <w:t>12. 验收与 QA</w:t>
      </w:r>
    </w:p>
    <w:p>
      <w:pPr>
        <w:pStyle w:val="21"/>
      </w:pPr>
      <w:r>
        <w:t>12.1 交付验收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0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95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5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项目分辨率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1080×1920、portrait、canvas_items/expand 保持；2D pixel snap 开启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RC-02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 清晰度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截图存在；标题、资源数字、按钮、导航使用实际像素字号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RC-03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 清晰度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截图存在；逻辑布局与 540×960 一致；字形按 1.5 倍字号生成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RC-04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变换恢复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世界地块费用文字与页面文字位置正确，无漂移或缩放串扰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 单位性能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同机同脚本 optimized p95 &lt; 4.0 ms，且不劣于 baseline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BP-02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战斗规则回归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经典战斗、单位检查、动物技能、多人目标相关测试无新增失败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BP-03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动物持续锁敌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近目标不能抢锁；当前目标死亡或离开射程后才切换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BP-04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防御塔持续锁敌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有效锁定直接复用；死亡或离开射程后按原规则重选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UI-01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战斗动物信息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运行时截图中动物名只出现一次，摘要无品质文字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QA-01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代码质量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GDScript 缩进检查、项目解析、staged-tree 验证通过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QA-02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移动端边界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无真机证据时状态明确为 Android device acceptance pending</w:t>
            </w:r>
          </w:p>
        </w:tc>
      </w:tr>
    </w:tbl>
    <w:p>
      <w:pPr>
        <w:spacing w:after="0"/>
      </w:pPr>
    </w:p>
    <w:p>
      <w:pPr>
        <w:pStyle w:val="21"/>
      </w:pPr>
      <w:r>
        <w:t>12.2 待确认与评审记录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1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10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 / 下一步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制作人视觉确认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待运行时战斗信息截图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制作人检查名字去重、品质文字移除与信息可读性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Android 真机流畅度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Pending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新包在代表性手机上记录帧时间后关闭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Penpot 页面更新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N/A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本任务锁定 UE，不改页面结构</w:t>
            </w:r>
          </w:p>
        </w:tc>
      </w:tr>
    </w:tbl>
    <w:p>
      <w:pPr>
        <w:spacing w:after="0"/>
      </w:pPr>
    </w:p>
    <w:sectPr w:rsidR="008141BC" w:rsidSect="00034616">
      <w:headerReference w:type="default" r:id="rId8"/>
      <w:footerReference w:type="default" r:id="rId9"/>
      <w:pgSz w:w="11909" w:h="16834"/>
      <w:pgMar w:top="1080" w:right="1123" w:bottom="1037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v1.1｜2026-08-22｜IMPLEMENTATION_CONTRACT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丛林法则｜渲染清晰度与战斗性能技术合同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渲染清晰度与战斗性能优化</dc:title>
  <dc:subject>移动端竖屏清晰度、战斗信息去重、持续锁敌与 72 单位性能技术合同</dc:subject>
  <dc:creator>Codex Game Studio</dc:creator>
  <cp:keywords>Godot, Android, UI clarity, native pixels, battle performance, sticky targeting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