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Vulnerable services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This document is to scan a server and find vulnerable services to later be exploited with metasploit 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service. Look for things like ftp, smb, jenkins installs etc.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Manually explore the service to identify possible exploits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 exploit for the vulnerable service (if the module doesn’t work, try the exploit manually)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sz w:val="24"/>
                <w:szCs w:val="24"/>
              </w:rPr>
              <w:t>se exploit name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/>
            </w:pPr>
            <w:r>
              <w:rPr>
                <w:rStyle w:val="SourceText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The shell should automatically connect and you should have access. Priv Esc if needed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SQLi, Web, Gobuster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Look for the entry point for SQL injections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 page for SQLi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Manually exploit or use SQLmap with an intercepted request saved as a file from burpsuite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sqlmap -r request.file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Dump tables for credentials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Dump the table and attempt to crack/view passwords of user table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3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3"/>
        <w:gridCol w:w="499"/>
        <w:gridCol w:w="2290"/>
        <w:gridCol w:w="2290"/>
        <w:gridCol w:w="1762"/>
        <w:gridCol w:w="1280"/>
      </w:tblGrid>
      <w:tr>
        <w:trPr>
          <w:trHeight w:val="49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3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Insecure File upload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9/10/23</w:t>
            </w:r>
          </w:p>
        </w:tc>
      </w:tr>
      <w:tr>
        <w:trPr>
          <w:trHeight w:val="411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9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Msfvenom, metasploit, burpsuite</w:t>
            </w:r>
          </w:p>
        </w:tc>
      </w:tr>
      <w:tr>
        <w:trPr>
          <w:trHeight w:val="1834" w:hRule="atLeast"/>
        </w:trPr>
        <w:tc>
          <w:tcPr>
            <w:tcW w:w="1523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21" w:type="dxa"/>
            <w:gridSpan w:val="5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This is attack is to target insecure/unsanatised file uploads. A malicious file will be uploaded that will create a reverse shell on the host machine for the attacker to connect to </w:t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upload page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PreformattedText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Locate the page where files can be uploaded and test with a test file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Upload file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 xml:space="preserve">If there is no sanitisation go to the php file and open it creating the reverse shell. 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Security bypass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i w:val="false"/>
                <w:iCs w:val="false"/>
                <w:kern w:val="0"/>
                <w:lang w:val="en-US" w:eastAsia="en-US" w:bidi="ar-SA"/>
              </w:rPr>
              <w:t>If there appears to some security e.g only allow images, change the file extension to .php.jpeg, intercept request and change back to .php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>
          <w:trHeight w:val="395" w:hRule="atLeast"/>
        </w:trPr>
        <w:tc>
          <w:tcPr>
            <w:tcW w:w="2022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42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0" w:type="dxa"/>
            <w:tcBorders/>
            <w:shd w:color="auto" w:fill="EEECE1" w:themeFill="background2" w:val="clear"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</w:t>
            </w:r>
          </w:p>
        </w:tc>
        <w:tc>
          <w:tcPr>
            <w:tcW w:w="6342" w:type="dxa"/>
            <w:gridSpan w:val="3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Open the location the php file is saved to and connect to shell</w:t>
            </w:r>
          </w:p>
        </w:tc>
        <w:tc>
          <w:tcPr>
            <w:tcW w:w="1280" w:type="dxa"/>
            <w:tcBorders/>
          </w:tcPr>
          <w:p>
            <w:pPr>
              <w:pStyle w:val="Normal"/>
              <w:widowControl w:val="false"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LibreOffice/7.3.7.2$Linux_X86_64 LibreOffice_project/30$Build-2</Application>
  <AppVersion>15.0000</AppVersion>
  <Pages>4</Pages>
  <Words>478</Words>
  <Characters>2415</Characters>
  <CharactersWithSpaces>2775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2023-11-22T09:24:48Z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