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14 January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SWTID-2026-7310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Auto Ticket Classification using Flow Designer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 - Auto Ticket Classification using Flow Designer: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jc w:val="center"/>
        <w:rPr>
          <w:b/>
        </w:rPr>
      </w:pPr>
      <w:r>
        <w:drawing>
          <wp:inline xmlns:a="http://schemas.openxmlformats.org/drawingml/2006/main" xmlns:pic="http://schemas.openxmlformats.org/drawingml/2006/picture">
            <wp:extent cx="5852160" cy="3060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608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Auto Ticket Classification solution on ServiceNow</w:t>
      </w:r>
    </w:p>
    <w:p>
      <w:r>
        <w:rPr>
          <w:b/>
          <w:i w:val="0"/>
        </w:rPr>
        <w:t>Data flow:</w:t>
      </w:r>
    </w:p>
    <w:p>
      <w:pPr>
        <w:ind w:left="360" w:hanging="288"/>
      </w:pPr>
      <w:r>
        <w:rPr>
          <w:b w:val="0"/>
          <w:i w:val="0"/>
          <w:sz w:val="20"/>
        </w:rPr>
        <w:t>•  The caller opens the Incident WorkFlow form and enters Caller and Short description; the record gets an automatic INC number.</w:t>
      </w:r>
    </w:p>
    <w:p>
      <w:pPr>
        <w:ind w:left="360" w:hanging="288"/>
      </w:pPr>
      <w:r>
        <w:rPr>
          <w:b w:val="0"/>
          <w:i w:val="0"/>
          <w:sz w:val="20"/>
        </w:rPr>
        <w:t>•  Record Created (Category is empty) triggers the flow 'Auto Classify School IT Tickets'.</w:t>
      </w:r>
    </w:p>
    <w:p>
      <w:pPr>
        <w:ind w:left="360" w:hanging="288"/>
      </w:pPr>
      <w:r>
        <w:rPr>
          <w:b w:val="0"/>
          <w:i w:val="0"/>
          <w:sz w:val="20"/>
        </w:rPr>
        <w:t>•  The flow evaluates the Short description with If / Else-If conditions and runs Update Record to set Category and Subcategory.</w:t>
      </w:r>
    </w:p>
    <w:p>
      <w:pPr>
        <w:ind w:left="360" w:hanging="288"/>
      </w:pPr>
      <w:r>
        <w:rPr>
          <w:b w:val="0"/>
          <w:i w:val="0"/>
          <w:sz w:val="20"/>
        </w:rPr>
        <w:t>•  The Send Email action mails the caller using the Caller &gt; Email field; the mail is visible under System Logs &gt; Emails.</w:t>
      </w:r>
    </w:p>
    <w:p>
      <w:pPr>
        <w:ind w:left="360" w:hanging="288"/>
      </w:pPr>
      <w:r>
        <w:rPr>
          <w:b w:val="0"/>
          <w:i w:val="0"/>
          <w:sz w:val="20"/>
        </w:rPr>
        <w:t>•  All configuration is captured in 'Project Update Set', set to Complete and exported as XML for deployment.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