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触摸数据</w:t>
      </w:r>
      <w:r>
        <w:rPr>
          <w:rFonts w:hint="eastAsia"/>
          <w:lang w:val="en-US" w:eastAsia="zh-CN"/>
        </w:rPr>
        <w:t>画图-使用说明&amp;测试报告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基于树莓派Qt开发平台与触摸框，开发画图板程序。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</w:t>
      </w:r>
      <w:r>
        <w:rPr>
          <w:rFonts w:hint="eastAsia"/>
          <w:lang w:val="en-US" w:eastAsia="zh-CN"/>
        </w:rPr>
        <w:t>C/C++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支持基于读取Raw数据的触摸数据画图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支持基于系统的input事件触摸数据画图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支持基于读取数据文件的触摸数据画图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支持鼠标画图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支持多触点画图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支持配置文件配置触摸数据来源</w:t>
      </w:r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开发环境介绍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开发板使用的是树莓派3B版本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操作系统是Ubuntu18.04-Mate版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基于Qt 5.9.5、QMake 3.1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代码语言：C/C++语言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(5 ) Git仓库https地址：</w:t>
      </w:r>
      <w:bookmarkStart w:id="2" w:name="_GoBack"/>
      <w:bookmarkStart w:id="1" w:name="OLE_LINK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"https://gitdojo.gz.cvte.cn/WelcomeOs/raspi_touch_analysis"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https://gitdojo.gz.cvte.cn/WelcomeOs/raspi_touch_analysis</w:t>
      </w:r>
      <w:r>
        <w:rPr>
          <w:rFonts w:hint="eastAsia"/>
          <w:lang w:val="en-US" w:eastAsia="zh-CN"/>
        </w:rPr>
        <w:fldChar w:fldCharType="end"/>
      </w:r>
      <w:bookmarkEnd w:id="2"/>
      <w:bookmarkEnd w:id="1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此程序基于Qt开发平台读取触摸数据实现一个简单画图板。功能说明如下：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画笔颜色选择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通过画图板左上的按钮选择画笔颜色，支持的画笔选项与颜色对应如下：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（1）Green : 绿色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（2）Red：  红色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（3）Black： 黑色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（4）Yellow：黄色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（5）Blue：  蓝色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画笔粗细选择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通过画图板左上角的按钮选择画笔粗细，支持的粗细值为1-10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绘制图形选择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通过画图板左上的按钮选择绘制的图形，支持的图形如下：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（1）Path：绘制任意路径曲线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（2）Rect：绘制矩形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（3）Ellipse：绘制椭圆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（4）Line：绘制直线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（5）Erase：橡皮擦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点击屏幕左上角的Clear按钮实现清屏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配置文件采用.ini格式，INI文件由若干个节(Section)组成，每个Section由若干键(Key)组成，每个Key可以赋相应的值。例如：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[Section1]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Key1=Value1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[Section2]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Key2=Value2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本项目的配置文件内容如下：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[Setting]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[DataFilePath]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./datafile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其中DataSource取值如下，Path的值为数据文件的路径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0：触摸数据来自系统InputEvent事件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1：触摸数据来自读取的Raw数据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2：触摸数据来自数据文件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画笔颜色设置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·通过按钮选择画笔颜色，绘制效果图如下（图1为inputEvent画图，图2为raw数据画图）：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44750" cy="11353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5860" cy="1899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画笔粗细设置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·通过按钮选择画笔粗细，绘制效果图如下（图1为inputEvent画图，图2为raw数据画图）：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34895" cy="1266825"/>
            <wp:effectExtent l="0" t="0" r="1206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23490" cy="130492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绘制不同图形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·通过按钮选择图形，绘制效果图如下（图1为inputEvent画图，图2为raw数据画图）：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13990" cy="1238885"/>
            <wp:effectExtent l="0" t="0" r="139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2055" cy="1442720"/>
            <wp:effectExtent l="0" t="0" r="1206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多触点绘图效果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·多触点的绘制效果图如下（图1为inputEvent画图，图2为raw数据画图）：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30045" cy="1634490"/>
            <wp:effectExtent l="0" t="0" r="6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6605" cy="1602105"/>
            <wp:effectExtent l="0" t="0" r="1079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擦除功能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·通过按钮选择图形为橡皮擦，擦除效果如下：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41270" cy="2014220"/>
            <wp:effectExtent l="0" t="0" r="381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数据文件画图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·同一份轨迹数据文件，画不同图型的效果如下（分别为轨迹、矩形、椭圆、直线）：</w:t>
      </w:r>
    </w:p>
    <w:p>
      <w:r>
        <w:drawing>
          <wp:inline distT="0" distB="0" distL="114300" distR="114300">
            <wp:extent cx="2361565" cy="1482725"/>
            <wp:effectExtent l="0" t="0" r="63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9995" cy="1496060"/>
            <wp:effectExtent l="0" t="0" r="1460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66670" cy="1595755"/>
            <wp:effectExtent l="0" t="0" r="889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0465" cy="1510030"/>
            <wp:effectExtent l="0" t="0" r="317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5709F"/>
    <w:multiLevelType w:val="singleLevel"/>
    <w:tmpl w:val="90C570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F99CBC"/>
    <w:multiLevelType w:val="singleLevel"/>
    <w:tmpl w:val="9AF99CBC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F34A40E8"/>
    <w:multiLevelType w:val="singleLevel"/>
    <w:tmpl w:val="F34A40E8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02F0E475"/>
    <w:multiLevelType w:val="singleLevel"/>
    <w:tmpl w:val="02F0E475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2239E51"/>
    <w:multiLevelType w:val="singleLevel"/>
    <w:tmpl w:val="22239E5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3EA53D3"/>
    <w:multiLevelType w:val="singleLevel"/>
    <w:tmpl w:val="73EA53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2D5A"/>
    <w:rsid w:val="012B2D84"/>
    <w:rsid w:val="026D7BA8"/>
    <w:rsid w:val="040762BC"/>
    <w:rsid w:val="040A18DD"/>
    <w:rsid w:val="04D63731"/>
    <w:rsid w:val="06707B4B"/>
    <w:rsid w:val="07723BFD"/>
    <w:rsid w:val="07DC0E99"/>
    <w:rsid w:val="0A095219"/>
    <w:rsid w:val="0A486F6F"/>
    <w:rsid w:val="106D3196"/>
    <w:rsid w:val="128B50BA"/>
    <w:rsid w:val="12A27076"/>
    <w:rsid w:val="12AD2F2F"/>
    <w:rsid w:val="14360950"/>
    <w:rsid w:val="146F4C90"/>
    <w:rsid w:val="16916FE7"/>
    <w:rsid w:val="16BF54E2"/>
    <w:rsid w:val="18866F5F"/>
    <w:rsid w:val="189F2213"/>
    <w:rsid w:val="19991D18"/>
    <w:rsid w:val="1B997DD4"/>
    <w:rsid w:val="1DDD0248"/>
    <w:rsid w:val="1E7A015D"/>
    <w:rsid w:val="202977F4"/>
    <w:rsid w:val="204C2C37"/>
    <w:rsid w:val="21A73D0E"/>
    <w:rsid w:val="21BD0191"/>
    <w:rsid w:val="224A59D2"/>
    <w:rsid w:val="225D335B"/>
    <w:rsid w:val="22D66DD3"/>
    <w:rsid w:val="2318403F"/>
    <w:rsid w:val="24627BEC"/>
    <w:rsid w:val="277213FA"/>
    <w:rsid w:val="277A6F19"/>
    <w:rsid w:val="2A495D15"/>
    <w:rsid w:val="2A682D98"/>
    <w:rsid w:val="2B093F91"/>
    <w:rsid w:val="2B2D2110"/>
    <w:rsid w:val="2C78353D"/>
    <w:rsid w:val="2CAD6439"/>
    <w:rsid w:val="2CDF5751"/>
    <w:rsid w:val="2D236630"/>
    <w:rsid w:val="2D240BF4"/>
    <w:rsid w:val="2D385DF1"/>
    <w:rsid w:val="305C19FF"/>
    <w:rsid w:val="31D427CC"/>
    <w:rsid w:val="35EE3795"/>
    <w:rsid w:val="36124060"/>
    <w:rsid w:val="3630318D"/>
    <w:rsid w:val="38B047AF"/>
    <w:rsid w:val="38B921CD"/>
    <w:rsid w:val="39BF6A07"/>
    <w:rsid w:val="3BD07422"/>
    <w:rsid w:val="3BF54FDB"/>
    <w:rsid w:val="3E3D5B9C"/>
    <w:rsid w:val="3F026FAF"/>
    <w:rsid w:val="42DC7898"/>
    <w:rsid w:val="43CE30C6"/>
    <w:rsid w:val="44EC2134"/>
    <w:rsid w:val="467F370C"/>
    <w:rsid w:val="468443DC"/>
    <w:rsid w:val="47577FC5"/>
    <w:rsid w:val="4791662E"/>
    <w:rsid w:val="4AD76643"/>
    <w:rsid w:val="4BC93545"/>
    <w:rsid w:val="4C631121"/>
    <w:rsid w:val="4CB37654"/>
    <w:rsid w:val="4D1D2306"/>
    <w:rsid w:val="4D726C51"/>
    <w:rsid w:val="4EF73157"/>
    <w:rsid w:val="4F254CBB"/>
    <w:rsid w:val="53941EB3"/>
    <w:rsid w:val="547C3F75"/>
    <w:rsid w:val="54DF3E30"/>
    <w:rsid w:val="55FA14F9"/>
    <w:rsid w:val="569C3451"/>
    <w:rsid w:val="570F7F6F"/>
    <w:rsid w:val="5800422E"/>
    <w:rsid w:val="58685717"/>
    <w:rsid w:val="58947013"/>
    <w:rsid w:val="58E4626B"/>
    <w:rsid w:val="58FE2F6B"/>
    <w:rsid w:val="59640F66"/>
    <w:rsid w:val="59816502"/>
    <w:rsid w:val="59E54F25"/>
    <w:rsid w:val="59FC6238"/>
    <w:rsid w:val="5CCF49B8"/>
    <w:rsid w:val="5E083914"/>
    <w:rsid w:val="5F0A32B9"/>
    <w:rsid w:val="5F622B0A"/>
    <w:rsid w:val="61D33F2D"/>
    <w:rsid w:val="62291016"/>
    <w:rsid w:val="632C2B76"/>
    <w:rsid w:val="636C1282"/>
    <w:rsid w:val="65280184"/>
    <w:rsid w:val="655B176E"/>
    <w:rsid w:val="673755DF"/>
    <w:rsid w:val="6780746B"/>
    <w:rsid w:val="698C59EB"/>
    <w:rsid w:val="6A0C2243"/>
    <w:rsid w:val="6B044AF3"/>
    <w:rsid w:val="6B551EF1"/>
    <w:rsid w:val="6B5D463D"/>
    <w:rsid w:val="6D864779"/>
    <w:rsid w:val="6FFE1761"/>
    <w:rsid w:val="71C61DEB"/>
    <w:rsid w:val="72502242"/>
    <w:rsid w:val="730D3CC8"/>
    <w:rsid w:val="73515FE7"/>
    <w:rsid w:val="741948FD"/>
    <w:rsid w:val="752A7A33"/>
    <w:rsid w:val="75E56AC9"/>
    <w:rsid w:val="76811F15"/>
    <w:rsid w:val="76C046D1"/>
    <w:rsid w:val="78745410"/>
    <w:rsid w:val="7A4E090F"/>
    <w:rsid w:val="7B295D50"/>
    <w:rsid w:val="7B911711"/>
    <w:rsid w:val="7CE978AC"/>
    <w:rsid w:val="7D8257CB"/>
    <w:rsid w:val="7EED653E"/>
    <w:rsid w:val="7FEA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jiyongjie</cp:lastModifiedBy>
  <dcterms:modified xsi:type="dcterms:W3CDTF">2019-08-09T03:17:35Z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