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36"/>
          <w:szCs w:val="36"/>
        </w:rPr>
        <w:t xml:space="preserve">GRIDDOWN SECURE MESSENGER</w:t>
      </w:r>
    </w:p>
    <w:p>
      <w:pPr>
        <w:spacing w:after="120"/>
        <w:jc w:val="center"/>
      </w:pPr>
      <w:r>
        <w:rPr>
          <w:rFonts w:ascii="Arial" w:cs="Arial" w:eastAsia="Arial" w:hAnsi="Arial"/>
          <w:i/>
          <w:iCs/>
          <w:color w:val="555555"/>
          <w:sz w:val="24"/>
          <w:szCs w:val="24"/>
        </w:rPr>
        <w:t xml:space="preserve">Capabilities Datasheet</w:t>
      </w:r>
    </w:p>
    <w:p>
      <w:pPr>
        <w:spacing w:after="60"/>
        <w:jc w:val="center"/>
      </w:pPr>
      <w:r>
        <w:rPr>
          <w:rFonts w:ascii="Arial" w:cs="Arial" w:eastAsia="Arial" w:hAnsi="Arial"/>
          <w:color w:val="555555"/>
          <w:sz w:val="18"/>
          <w:szCs w:val="18"/>
        </w:rPr>
        <w:t xml:space="preserve">Encrypted 900 MHz Tactical Radio  |  Firmware v6.70.0  |  BlackAtlas LLC</w:t>
      </w:r>
    </w:p>
    <w:p>
      <w:pPr>
        <w:spacing w:after="240"/>
        <w:jc w:val="center"/>
      </w:pPr>
      <w:r>
        <w:rPr>
          <w:rFonts w:ascii="Arial" w:cs="Arial" w:eastAsia="Arial" w:hAnsi="Arial"/>
          <w:i/>
          <w:iCs/>
          <w:color w:val="555555"/>
          <w:sz w:val="16"/>
          <w:szCs w:val="16"/>
        </w:rPr>
        <w:t xml:space="preserve">Open source — GPL-3.0-or-later. Security disclosures: SECURITY.md in the public repository.</w:t>
      </w:r>
    </w:p>
    <w:p>
      <w:pPr>
        <w:pStyle w:val="Heading1"/>
        <w:spacing w:after="120" w:before="220"/>
      </w:pPr>
      <w:r>
        <w:rPr>
          <w:rFonts w:ascii="Arial" w:cs="Arial" w:eastAsia="Arial" w:hAnsi="Arial"/>
          <w:b/>
          <w:bCs/>
          <w:color w:val="1f4e79"/>
          <w:sz w:val="28"/>
          <w:szCs w:val="28"/>
        </w:rPr>
        <w:t xml:space="preserve">PRODUCT OVERVIEW</w:t>
      </w:r>
    </w:p>
    <w:p>
      <w:pPr>
        <w:spacing w:after="80"/>
      </w:pPr>
      <w:r>
        <w:rPr>
          <w:rFonts w:ascii="Arial" w:cs="Arial" w:eastAsia="Arial" w:hAnsi="Arial"/>
          <w:b w:val="false"/>
          <w:bCs w:val="false"/>
          <w:i w:val="false"/>
          <w:iCs w:val="false"/>
          <w:color w:val="111111"/>
          <w:sz w:val="20"/>
          <w:szCs w:val="20"/>
        </w:rPr>
        <w:t xml:space="preserve">GridDown Secure Messenger transforms a LILYGO T-Deck CYPHER-M8K into a standalone encrypted tactical radio for field responders, SAR operators, and emergency preparedness teams. It combines AES-256-GCM encrypted messaging, Codec2 voice, encrypted image transfer, GPS-synced channel rotation, mesh relay, 900 MHz passive drone scanning, acoustic gunshot detection, and Cursor-on-Target (CoT) integration in a pocket-sized device with a physical keyboard and 2.8-inch display.</w:t>
      </w:r>
    </w:p>
    <w:p>
      <w:pPr>
        <w:spacing w:after="80"/>
      </w:pPr>
      <w:r>
        <w:rPr>
          <w:rFonts w:ascii="Arial" w:cs="Arial" w:eastAsia="Arial" w:hAnsi="Arial"/>
          <w:b w:val="false"/>
          <w:bCs w:val="false"/>
          <w:i w:val="false"/>
          <w:iCs w:val="false"/>
          <w:color w:val="111111"/>
          <w:sz w:val="20"/>
          <w:szCs w:val="20"/>
        </w:rPr>
        <w:t xml:space="preserve">Operates fully standalone, or connects to a Samsung Galaxy Tab Active5 Pro running the GridDown PWA for enhanced situational awareness. Supports three WiFi operating modes (AP, STA, OFF) with mDNS service discovery.</w:t>
      </w:r>
    </w:p>
    <w:p>
      <w:pPr>
        <w:spacing w:after="80"/>
      </w:pPr>
      <w:r>
        <w:rPr>
          <w:rFonts w:ascii="Arial" w:cs="Arial" w:eastAsia="Arial" w:hAnsi="Arial"/>
          <w:b/>
          <w:bCs/>
          <w:i w:val="false"/>
          <w:iCs w:val="false"/>
          <w:color w:val="111111"/>
          <w:sz w:val="20"/>
          <w:szCs w:val="20"/>
        </w:rPr>
        <w:t xml:space="preserve">The firmware is open source under GPL-3.0-or-later. Its cryptography, protocols, and limitations are published and independently auditable — see SECURITY.md.</w:t>
      </w:r>
    </w:p>
    <w:p>
      <w:pPr>
        <w:pStyle w:val="Heading1"/>
        <w:spacing w:after="120" w:before="220"/>
      </w:pPr>
      <w:r>
        <w:rPr>
          <w:rFonts w:ascii="Arial" w:cs="Arial" w:eastAsia="Arial" w:hAnsi="Arial"/>
          <w:b/>
          <w:bCs/>
          <w:color w:val="1f4e79"/>
          <w:sz w:val="28"/>
          <w:szCs w:val="28"/>
        </w:rPr>
        <w:t xml:space="preserve">TARGET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Parameter</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Specification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Platform</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LILYGO T-Deck CYPHER-M8K</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Processor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ESP32-S3FN16R8 dual-core LX7 @ 240 MHz</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Memory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16 MB flash (8 MB app + 7.9 MB LittleFS), 8 MB PSRAM</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LoRa transceiver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Semtech SX1262, 902–928 MHz ISM</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Display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2.8-inch IPS LCD, ST7789, 320×240</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Input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Physical keyboard + trackball + touchscreen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GPS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u-blox M8K with persistent baud-rate optimisation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Audio</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ES7210 MEMS microphone, I2S speaker output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Battery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8000 mAh LiPo, USB-C charging, calibrated ADC</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WiFi</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2.4 GHz 802.11 b/g/n — AP, STA, or OFF, with mDNS discovery</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Bluetooth</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BLE 5.0 (NimBLE) — independent of WiFi mode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Storage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microSD card slot + LittleFS on-chip (19 config/data files)</w:t>
            </w:r>
          </w:p>
        </w:tc>
      </w:tr>
    </w:tbl>
    <w:p>
      <w:pPr>
        <w:pStyle w:val="Heading1"/>
        <w:spacing w:after="120" w:before="220"/>
      </w:pPr>
      <w:r>
        <w:rPr>
          <w:rFonts w:ascii="Arial" w:cs="Arial" w:eastAsia="Arial" w:hAnsi="Arial"/>
          <w:b/>
          <w:bCs/>
          <w:color w:val="1f4e79"/>
          <w:sz w:val="28"/>
          <w:szCs w:val="28"/>
        </w:rPr>
        <w:t xml:space="preserve">COMMUNICATIONS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Capability</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Specification</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Notes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Operating band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902–928 MHz ISM</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FCC Part 15.247</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Default frequency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915.0 MHz (CH1)</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8 channels, 2.5 MHz spacing</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Modulation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LoRa SF10 / BW125</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~1.5 kbps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TX power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14 dBm (25 mW) default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Max 22 dBm configurable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Mesh relay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4-hop text, 2-hop voice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Content-based djb2 dedup</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Store &amp; forward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16 messages, 30 min TTL</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4 delivered per beacon cycle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DM retry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3 attempts, 5 s interval</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Signed delivery confirmation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Group channels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4 encrypted channels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General, Command, Tactical, Alerts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Channel rotation (FHOP)</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8 channels, 30 s slots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GPS-time-synced; sequence derived from group PSK via HKDF-SHA256 (RFC 5869). Congestion avoidance — NOT anti-jam</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Image transfer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JPEG ≤ 8 KB, ~7–13 s airtime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PSK-encrypted chunks, SHA-256 verified, NACK retry</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Group broadcast ACK</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Per-peer read receipts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16-bit bitmask dedup</w:t>
            </w:r>
          </w:p>
        </w:tc>
      </w:tr>
    </w:tbl>
    <w:p>
      <w:pPr>
        <w:shd w:fill="fff8e1" w:val="clear"/>
        <w:spacing w:after="80" w:before="80"/>
        <w:ind w:left="180" w:right="180"/>
      </w:pPr>
      <w:r>
        <w:rPr>
          <w:rFonts w:ascii="Arial" w:cs="Arial" w:eastAsia="Arial" w:hAnsi="Arial"/>
          <w:b/>
          <w:bCs/>
          <w:color w:val="b45309"/>
          <w:sz w:val="18"/>
          <w:szCs w:val="18"/>
        </w:rPr>
        <w:t xml:space="preserve">NOTE: </w:t>
      </w:r>
      <w:r>
        <w:rPr>
          <w:rFonts w:ascii="Arial" w:cs="Arial" w:eastAsia="Arial" w:hAnsi="Arial"/>
          <w:sz w:val="18"/>
          <w:szCs w:val="18"/>
        </w:rPr>
        <w:t xml:space="preserve">Channel rotation provides congestion avoidance and resistance to casual interception. It is not jam resistance: effective anti-jam hopping requires hundreds to thousands of hops per second. It also depends on GPS time sync and disengages without it.</w:t>
      </w:r>
    </w:p>
    <w:p>
      <w:pPr>
        <w:pStyle w:val="Heading1"/>
        <w:spacing w:after="120" w:before="220"/>
      </w:pPr>
      <w:r>
        <w:rPr>
          <w:rFonts w:ascii="Arial" w:cs="Arial" w:eastAsia="Arial" w:hAnsi="Arial"/>
          <w:b/>
          <w:bCs/>
          <w:color w:val="1f4e79"/>
          <w:sz w:val="28"/>
          <w:szCs w:val="28"/>
        </w:rPr>
        <w:t xml:space="preserve">ENCRYPTION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Layer</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Algorithm</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Details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Group PSK (all traffic)</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AES-256-GCM</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PBKDF2-HMAC-SHA256, 10 000 iterations, fixed application salt (required for cluster interop); minimum 12-character passphrase enforced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E2E (direct messages)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ECDH P-256 + AES-256-GCM</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Ephemeral per-boot, forward secrecy</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Image transfer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AES-256-GCM (group PSK)</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SHA-256 integrity verification on receipt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Delivery confirmation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HMAC-SHA256</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Per-peer session key, 8-byte truncated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Remote wipe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HMAC-SHA256</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Domain-separated key, GPS replay window</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Channel-rotation derivation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HKDF-SHA256 (RFC 5869)</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Standard KDF; sequence derived from group PSK</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Duress system</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Covert 4–8 digit PIN (8 recommended)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Stored as salted HMAC-SHA256 — never displayed or logged; stripped from TX, silent alert with GPS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Key Check Value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SHA-256 derived, 4 hex chars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Lets two operators confirm identical group keys without revealing passphrase characters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AP password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Per-device random, 12 chars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No shipped default; generated on first boot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Key storage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Device-derived XOR obfuscation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Blocks cloning a flash image to another radio. NOT forensically resistant — see Limitations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Crypto library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mbedTLS (ESP-IDF)</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Hardware-accelerated, standard published algorithms only</w:t>
            </w:r>
          </w:p>
        </w:tc>
      </w:tr>
    </w:tbl>
    <w:p>
      <w:pPr>
        <w:pStyle w:val="Heading1"/>
        <w:spacing w:after="120" w:before="220"/>
      </w:pPr>
      <w:r>
        <w:rPr>
          <w:rFonts w:ascii="Arial" w:cs="Arial" w:eastAsia="Arial" w:hAnsi="Arial"/>
          <w:b/>
          <w:bCs/>
          <w:color w:val="1f4e79"/>
          <w:sz w:val="28"/>
          <w:szCs w:val="28"/>
        </w:rPr>
        <w:t xml:space="preserve">REMOTE ID DRONE DETECTION (EXPERIMENTAL)</w:t>
      </w:r>
    </w:p>
    <w:p>
      <w:pPr>
        <w:spacing w:after="80"/>
      </w:pPr>
      <w:r>
        <w:rPr>
          <w:rFonts w:ascii="Arial" w:cs="Arial" w:eastAsia="Arial" w:hAnsi="Arial"/>
          <w:b w:val="false"/>
          <w:bCs w:val="false"/>
          <w:i w:val="false"/>
          <w:iCs w:val="false"/>
          <w:color w:val="111111"/>
          <w:sz w:val="20"/>
          <w:szCs w:val="20"/>
        </w:rPr>
        <w:t xml:space="preserve">New in v6.70.0. Detects drones broadcasting FAA-mandated Remote ID (ASTM F3411 / Open Drone ID) using the ESP32-S3's 2.4 GHz radio — no additional hardware, and receive-only, so it adds nothing to the emissions profile.</w:t>
      </w:r>
    </w:p>
    <w:p>
      <w:pPr>
        <w:spacing w:after="80"/>
      </w:pPr>
      <w:r>
        <w:rPr>
          <w:rFonts w:ascii="Arial" w:cs="Arial" w:eastAsia="Arial" w:hAnsi="Arial"/>
          <w:b/>
          <w:bCs/>
          <w:i w:val="false"/>
          <w:iCs w:val="false"/>
          <w:color w:val="111111"/>
          <w:sz w:val="20"/>
          <w:szCs w:val="20"/>
        </w:rPr>
        <w:t xml:space="preserve">Opt-in and experimental. The default detection source remains 900 MHz; an operator who does not select a Remote ID source never runs this code path. Compiles and is covered by 133 host tests, but detection range and false-negative rate have NOT been measured in the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Parameter</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Value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Standard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ASTM F3411 / Open Drone ID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Detection sources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900 MHz (default) · Remote ID · Both — cycled with the D key on the Scan screen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Transports captured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WiFi Beacon and NaN (channel 6). Bluetooth NOT captured in the default build — see limitations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Data reported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UAS ID, operator ID, UA type, aircraft position/altitude/speed/heading, and operator/takeoff location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Concurrent tracks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16, deduplicated across transports, 60 s stale / 300 s expiry</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Fusion with 900 MHz</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 900 MHz emitter with NO Remote ID is ranked as the highest-interest alert — an aircraft flying without a compliance beacon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Mesh sharing</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PSK-encrypted, BULK priority, one alert per track per 60 s, re-sent only after 200 m of movement, NOT mesh-relayed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TAK / CoT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Emitted as TRACK_SRC_REMOTEID via the existing CoT bridge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Priority safeguard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Bounded ring buffer with drop-on-overflow; watchdog auto-disables capture if LoRa reception stalls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Tablet compatibility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Remains connected — the access point and Remote ID WiFi traffic share channel 6, so no channel compromise is required</w:t>
            </w:r>
          </w:p>
        </w:tc>
      </w:tr>
    </w:tbl>
    <w:p>
      <w:pPr>
        <w:shd w:fill="fff8e1" w:val="clear"/>
        <w:spacing w:after="80" w:before="80"/>
        <w:ind w:left="180" w:right="180"/>
      </w:pPr>
      <w:r>
        <w:rPr>
          <w:rFonts w:ascii="Arial" w:cs="Arial" w:eastAsia="Arial" w:hAnsi="Arial"/>
          <w:b/>
          <w:bCs/>
          <w:color w:val="b45309"/>
          <w:sz w:val="18"/>
          <w:szCs w:val="18"/>
        </w:rPr>
        <w:t xml:space="preserve">NOTE: </w:t>
      </w:r>
      <w:r>
        <w:rPr>
          <w:rFonts w:ascii="Arial" w:cs="Arial" w:eastAsia="Arial" w:hAnsi="Arial"/>
          <w:sz w:val="18"/>
          <w:szCs w:val="18"/>
        </w:rPr>
        <w:t xml:space="preserve">Cooperative detection only. Remote ID is a beacon the drone is required to broadcast; an operator who disables it is invisible to this feature. It provides airspace awareness and detection of compliant or careless operators — NOT counter-UAS coverage. Non-cooperative detection remains the job of the 900 MHz scanner.</w:t>
      </w:r>
    </w:p>
    <w:p>
      <w:pPr>
        <w:shd w:fill="fff8e1" w:val="clear"/>
        <w:spacing w:after="80" w:before="80"/>
        <w:ind w:left="180" w:right="180"/>
      </w:pPr>
      <w:r>
        <w:rPr>
          <w:rFonts w:ascii="Arial" w:cs="Arial" w:eastAsia="Arial" w:hAnsi="Arial"/>
          <w:b/>
          <w:bCs/>
          <w:color w:val="b45309"/>
          <w:sz w:val="18"/>
          <w:szCs w:val="18"/>
        </w:rPr>
        <w:t xml:space="preserve">NOTE: </w:t>
      </w:r>
      <w:r>
        <w:rPr>
          <w:rFonts w:ascii="Arial" w:cs="Arial" w:eastAsia="Arial" w:hAnsi="Arial"/>
          <w:sz w:val="18"/>
          <w:szCs w:val="18"/>
        </w:rPr>
        <w:t xml:space="preserve">Bluetooth capture is unavailable in the default build. The NimBLE central and observer roles are disabled to save roughly 60 KB flash and 30 KB RAM, so Remote ID detection is WiFi-only and drones broadcasting Remote ID exclusively over Bluetooth are not detected.</w:t>
      </w:r>
    </w:p>
    <w:p>
      <w:pPr>
        <w:pStyle w:val="Heading1"/>
        <w:spacing w:after="120" w:before="220"/>
      </w:pPr>
      <w:r>
        <w:rPr>
          <w:rFonts w:ascii="Arial" w:cs="Arial" w:eastAsia="Arial" w:hAnsi="Arial"/>
          <w:b/>
          <w:bCs/>
          <w:color w:val="1f4e79"/>
          <w:sz w:val="28"/>
          <w:szCs w:val="28"/>
        </w:rPr>
        <w:t xml:space="preserve">KNOWN LIMITATIONS</w:t>
      </w:r>
    </w:p>
    <w:p>
      <w:pPr>
        <w:spacing w:after="80"/>
      </w:pPr>
      <w:r>
        <w:rPr>
          <w:rFonts w:ascii="Arial" w:cs="Arial" w:eastAsia="Arial" w:hAnsi="Arial"/>
          <w:b w:val="false"/>
          <w:bCs w:val="false"/>
          <w:i w:val="false"/>
          <w:iCs w:val="false"/>
          <w:color w:val="555555"/>
          <w:sz w:val="20"/>
          <w:szCs w:val="20"/>
        </w:rPr>
        <w:t xml:space="preserve">Published in full in SECURITY.md. Summarised here because operational planning depends on them.</w:t>
      </w:r>
    </w:p>
    <w:p>
      <w:pPr>
        <w:pStyle w:val="ListParagraph"/>
        <w:numPr>
          <w:ilvl w:val="0"/>
          <w:numId w:val="2"/>
        </w:numPr>
        <w:spacing w:after="40"/>
      </w:pPr>
      <w:r>
        <w:rPr>
          <w:rFonts w:ascii="Arial" w:cs="Arial" w:eastAsia="Arial" w:hAnsi="Arial"/>
          <w:sz w:val="20"/>
          <w:szCs w:val="20"/>
        </w:rPr>
        <w:t xml:space="preserve">Packet headers are unencrypted. Payloads are protected, but the fact, timing, and routing of transmissions are observable — traffic analysis is possible.</w:t>
      </w:r>
    </w:p>
    <w:p>
      <w:pPr>
        <w:pStyle w:val="ListParagraph"/>
        <w:numPr>
          <w:ilvl w:val="0"/>
          <w:numId w:val="2"/>
        </w:numPr>
        <w:spacing w:after="40"/>
      </w:pPr>
      <w:r>
        <w:rPr>
          <w:rFonts w:ascii="Arial" w:cs="Arial" w:eastAsia="Arial" w:hAnsi="Arial"/>
          <w:sz w:val="20"/>
          <w:szCs w:val="20"/>
        </w:rPr>
        <w:t xml:space="preserve">Any transmitting radio can be located by direction-finding equipment. No software feature changes this.</w:t>
      </w:r>
    </w:p>
    <w:p>
      <w:pPr>
        <w:pStyle w:val="ListParagraph"/>
        <w:numPr>
          <w:ilvl w:val="0"/>
          <w:numId w:val="2"/>
        </w:numPr>
        <w:spacing w:after="40"/>
      </w:pPr>
      <w:r>
        <w:rPr>
          <w:rFonts w:ascii="Arial" w:cs="Arial" w:eastAsia="Arial" w:hAnsi="Arial"/>
          <w:sz w:val="20"/>
          <w:szCs w:val="20"/>
        </w:rPr>
        <w:t xml:space="preserve">Channel rotation is congestion avoidance, not jam resistance, and requires GPS time sync.</w:t>
      </w:r>
    </w:p>
    <w:p>
      <w:pPr>
        <w:pStyle w:val="ListParagraph"/>
        <w:numPr>
          <w:ilvl w:val="0"/>
          <w:numId w:val="2"/>
        </w:numPr>
        <w:spacing w:after="40"/>
      </w:pPr>
      <w:r>
        <w:rPr>
          <w:rFonts w:ascii="Arial" w:cs="Arial" w:eastAsia="Arial" w:hAnsi="Arial"/>
          <w:sz w:val="20"/>
          <w:szCs w:val="20"/>
        </w:rPr>
        <w:t xml:space="preserve">There is currently no GPS spoofing or jamming detection.</w:t>
      </w:r>
    </w:p>
    <w:p>
      <w:pPr>
        <w:pStyle w:val="ListParagraph"/>
        <w:numPr>
          <w:ilvl w:val="0"/>
          <w:numId w:val="2"/>
        </w:numPr>
        <w:spacing w:after="40"/>
      </w:pPr>
      <w:r>
        <w:rPr>
          <w:rFonts w:ascii="Arial" w:cs="Arial" w:eastAsia="Arial" w:hAnsi="Arial"/>
          <w:sz w:val="20"/>
          <w:szCs w:val="20"/>
        </w:rPr>
        <w:t xml:space="preserve">The stored group key is recoverable from a radio in an adversary's physical possession. Treat a captured radio as a compromised cluster key and re-key.</w:t>
      </w:r>
    </w:p>
    <w:p>
      <w:pPr>
        <w:pStyle w:val="ListParagraph"/>
        <w:numPr>
          <w:ilvl w:val="0"/>
          <w:numId w:val="2"/>
        </w:numPr>
        <w:spacing w:after="40"/>
      </w:pPr>
      <w:r>
        <w:rPr>
          <w:rFonts w:ascii="Arial" w:cs="Arial" w:eastAsia="Arial" w:hAnsi="Arial"/>
          <w:sz w:val="20"/>
          <w:szCs w:val="20"/>
        </w:rPr>
        <w:t xml:space="preserve">A short duress PIN is brute-forceable offline by someone holding the device; use 8 digits.</w:t>
      </w:r>
    </w:p>
    <w:p>
      <w:pPr>
        <w:pStyle w:val="ListParagraph"/>
        <w:numPr>
          <w:ilvl w:val="0"/>
          <w:numId w:val="2"/>
        </w:numPr>
        <w:spacing w:after="40"/>
      </w:pPr>
      <w:r>
        <w:rPr>
          <w:rFonts w:ascii="Arial" w:cs="Arial" w:eastAsia="Arial" w:hAnsi="Arial"/>
          <w:sz w:val="20"/>
          <w:szCs w:val="20"/>
        </w:rPr>
        <w:t xml:space="preserve">Received images are stored unencrypted on the microSD card so they can be read on a computer.</w:t>
      </w:r>
    </w:p>
    <w:p>
      <w:pPr>
        <w:pStyle w:val="ListParagraph"/>
        <w:numPr>
          <w:ilvl w:val="0"/>
          <w:numId w:val="2"/>
        </w:numPr>
        <w:spacing w:after="40"/>
      </w:pPr>
      <w:r>
        <w:rPr>
          <w:rFonts w:ascii="Arial" w:cs="Arial" w:eastAsia="Arial" w:hAnsi="Arial"/>
          <w:sz w:val="20"/>
          <w:szCs w:val="20"/>
        </w:rPr>
        <w:t xml:space="preserve">Remote ID detection sees compliant drones only; an operator who disables Remote ID is not detected. Absence of a track is not evidence of absent aircraft.</w:t>
      </w:r>
    </w:p>
    <w:p>
      <w:pPr>
        <w:pStyle w:val="ListParagraph"/>
        <w:numPr>
          <w:ilvl w:val="0"/>
          <w:numId w:val="2"/>
        </w:numPr>
        <w:spacing w:after="40"/>
      </w:pPr>
      <w:r>
        <w:rPr>
          <w:rFonts w:ascii="Arial" w:cs="Arial" w:eastAsia="Arial" w:hAnsi="Arial"/>
          <w:sz w:val="20"/>
          <w:szCs w:val="20"/>
        </w:rPr>
        <w:t xml:space="preserve">Remote ID Bluetooth capture is unavailable in the default build; detection is WiFi-only.</w:t>
      </w:r>
    </w:p>
    <w:p>
      <w:pPr>
        <w:pStyle w:val="ListParagraph"/>
        <w:numPr>
          <w:ilvl w:val="0"/>
          <w:numId w:val="2"/>
        </w:numPr>
        <w:spacing w:after="40"/>
      </w:pPr>
      <w:r>
        <w:rPr>
          <w:rFonts w:ascii="Arial" w:cs="Arial" w:eastAsia="Arial" w:hAnsi="Arial"/>
          <w:sz w:val="20"/>
          <w:szCs w:val="20"/>
        </w:rPr>
        <w:t xml:space="preserve">Remote ID position data is self-reported by the drone and unauthenticated — a single radio cannot verify it.</w:t>
      </w:r>
    </w:p>
    <w:p>
      <w:pPr>
        <w:pStyle w:val="ListParagraph"/>
        <w:numPr>
          <w:ilvl w:val="0"/>
          <w:numId w:val="2"/>
        </w:numPr>
        <w:spacing w:after="40"/>
      </w:pPr>
      <w:r>
        <w:rPr>
          <w:rFonts w:ascii="Arial" w:cs="Arial" w:eastAsia="Arial" w:hAnsi="Arial"/>
          <w:sz w:val="20"/>
          <w:szCs w:val="20"/>
        </w:rPr>
        <w:t xml:space="preserve">The firmware has not undergone third-party security audit, FIPS validation, or Common Criteria evaluation.</w:t>
      </w:r>
    </w:p>
    <w:p>
      <w:pPr>
        <w:pStyle w:val="Heading1"/>
        <w:spacing w:after="120" w:before="220"/>
      </w:pPr>
      <w:r>
        <w:rPr>
          <w:rFonts w:ascii="Arial" w:cs="Arial" w:eastAsia="Arial" w:hAnsi="Arial"/>
          <w:b/>
          <w:bCs/>
          <w:color w:val="1f4e79"/>
          <w:sz w:val="28"/>
          <w:szCs w:val="28"/>
        </w:rPr>
        <w:t xml:space="preserve">IMAGE TRANSFER</w:t>
      </w:r>
    </w:p>
    <w:p>
      <w:pPr>
        <w:spacing w:after="80"/>
      </w:pPr>
      <w:r>
        <w:rPr>
          <w:rFonts w:ascii="Arial" w:cs="Arial" w:eastAsia="Arial" w:hAnsi="Arial"/>
          <w:b w:val="false"/>
          <w:bCs w:val="false"/>
          <w:i w:val="false"/>
          <w:iCs w:val="false"/>
          <w:color w:val="111111"/>
          <w:sz w:val="20"/>
          <w:szCs w:val="20"/>
        </w:rPr>
        <w:t xml:space="preserve">Encrypted JPEG transfer between T-Decks over LoRa, with optional tablet capture and display via the GridDown PWA WebSocket bridge. Intended for SAR evidence sharing, reconnaissance photos, and operational documentation in connectivity-denied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Parameter</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Value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Maximum image size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8 192 bytes (post-compression)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Display dimensions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240×180 px</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Chunk payload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180 bytes, CRC-16 per chunk</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Max chunks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46</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Typical airtime, 5 KB</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~7 seconds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Priority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BULK — yields to DMs, voice, beacons, ACKs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Integrity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SHA-256, full digest verified before save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Retry budget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3 NACK rounds × 16 chunks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Concurrent receives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 (different senders)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SD storage cap</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50 images, oldest auto-deleted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On-device send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From /img_send/ outbox, or re-share a received image (no on-device compression — pre-size to ≤ 8 KB)</w:t>
            </w:r>
          </w:p>
        </w:tc>
      </w:tr>
    </w:tbl>
    <w:p>
      <w:pPr>
        <w:shd w:fill="fff8e1" w:val="clear"/>
        <w:spacing w:after="80" w:before="80"/>
        <w:ind w:left="180" w:right="180"/>
      </w:pPr>
      <w:r>
        <w:rPr>
          <w:rFonts w:ascii="Arial" w:cs="Arial" w:eastAsia="Arial" w:hAnsi="Arial"/>
          <w:b/>
          <w:bCs/>
          <w:color w:val="b45309"/>
          <w:sz w:val="18"/>
          <w:szCs w:val="18"/>
        </w:rPr>
        <w:t xml:space="preserve">NOTE: </w:t>
      </w:r>
      <w:r>
        <w:rPr>
          <w:rFonts w:ascii="Arial" w:cs="Arial" w:eastAsia="Arial" w:hAnsi="Arial"/>
          <w:sz w:val="18"/>
          <w:szCs w:val="18"/>
        </w:rPr>
        <w:t xml:space="preserve">Images are encrypted in transit and hash-verified on receipt. Received images are stored UNENCRYPTED on the microSD card — handle the card with the same care as the message log.</w:t>
      </w:r>
    </w:p>
    <w:p>
      <w:pPr>
        <w:pStyle w:val="Heading2"/>
        <w:spacing w:after="90" w:before="180"/>
      </w:pPr>
      <w:r>
        <w:rPr>
          <w:rFonts w:ascii="Arial" w:cs="Arial" w:eastAsia="Arial" w:hAnsi="Arial"/>
          <w:b/>
          <w:bCs/>
          <w:color w:val="1f4e79"/>
          <w:sz w:val="22"/>
          <w:szCs w:val="22"/>
        </w:rPr>
        <w:t xml:space="preserve">Reliability (end-to-end simulation)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Channel loss</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Success rate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Typical outcome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0% (lossless)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100%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First-pass success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5%</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100%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Usually first pass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10% (typical urban/foliage)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100%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Often one retry round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20%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≥95%</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One to two retry rounds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30%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~80%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Two to three rounds; occasional abort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50%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~40%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Often exhausts retry budget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80%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~10%</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Graceful abort, no hang</w:t>
            </w:r>
          </w:p>
        </w:tc>
      </w:tr>
    </w:tbl>
    <w:p>
      <w:pPr>
        <w:pStyle w:val="Heading1"/>
        <w:spacing w:after="120" w:before="220"/>
      </w:pPr>
      <w:r>
        <w:rPr>
          <w:rFonts w:ascii="Arial" w:cs="Arial" w:eastAsia="Arial" w:hAnsi="Arial"/>
          <w:b/>
          <w:bCs/>
          <w:color w:val="1f4e79"/>
          <w:sz w:val="28"/>
          <w:szCs w:val="28"/>
        </w:rPr>
        <w:t xml:space="preserve">VOICE COMMUNICATIONS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500"/>
        <w:gridCol w:w="27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Mode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Bitrate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Redundancy</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TX time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Best for</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Range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1600 bps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~17 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Maximum distance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Balanced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3200 bps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~20 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Best audio quality</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Clarity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3200 bps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~10 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Fast turnaround</w:t>
            </w:r>
          </w:p>
        </w:tc>
      </w:tr>
    </w:tbl>
    <w:p>
      <w:pPr>
        <w:spacing w:after="80"/>
      </w:pPr>
      <w:r>
        <w:rPr>
          <w:rFonts w:ascii="Arial" w:cs="Arial" w:eastAsia="Arial" w:hAnsi="Arial"/>
          <w:b w:val="false"/>
          <w:bCs w:val="false"/>
          <w:i w:val="false"/>
          <w:iCs w:val="false"/>
          <w:color w:val="111111"/>
          <w:sz w:val="20"/>
          <w:szCs w:val="20"/>
        </w:rPr>
        <w:t xml:space="preserve">TX pipeline: I2S mic (ES7210) → DC removal → biquad anti-alias → 2:1 decimate → noise gate → AGC → pre-emphasis → VAD → Codec2 → packet assembly. RX auto-detects codec mode for cross-mode interoperability.</w:t>
      </w:r>
    </w:p>
    <w:p>
      <w:pPr>
        <w:pStyle w:val="Heading1"/>
        <w:spacing w:after="120" w:before="220"/>
      </w:pPr>
      <w:r>
        <w:rPr>
          <w:rFonts w:ascii="Arial" w:cs="Arial" w:eastAsia="Arial" w:hAnsi="Arial"/>
          <w:b/>
          <w:bCs/>
          <w:color w:val="1f4e79"/>
          <w:sz w:val="28"/>
          <w:szCs w:val="28"/>
        </w:rPr>
        <w:t xml:space="preserve">ADDITIONAL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Feature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Description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Peer Health Dashboard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Press H on the Peers screen — battery, signal, RSSI, hop count, last-heard 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Calibrated battery monitor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ESP32-S3 ADC, 16-sample averaged, EMA smoothed, USB charge detection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Acoustic gunshot detection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ES7210 mic, pure DSP, three sensitivity levels, multi-sample confirmation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Threat proximity alerts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Auto-warnings on tracks within a configurable radius (500 m – 10 km)</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Tactical waypoints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Mesh-relayed (4-hop) named markers, 6 icon types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Image viewer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On-device JPEG decode (TJpgDec), list and full-screen view, send and delete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TAK / CoT bridge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Bidirectional CoT; four output modes (OFF, multicast, TCP, all)</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Jamming detection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Continuous noise-floor monitoring with coordinated channel migration (detection and evasion — distinct from channel rotation)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Remote ID detection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Experimental, opt-in — see the dedicated section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Dead-drop sneakernet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SD import/export of encrypted message archives for air-gapped transfer</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Emergency broadcast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Hold E for 2 seconds from any screen — auto-routes to the Alerts channel</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Remote wipe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HMAC-authenticated erase with GPS replay window; local wipe via Settings or serial</w:t>
            </w:r>
          </w:p>
        </w:tc>
      </w:tr>
    </w:tbl>
    <w:p>
      <w:pPr>
        <w:pStyle w:val="Heading1"/>
        <w:spacing w:after="120" w:before="220"/>
      </w:pPr>
      <w:r>
        <w:rPr>
          <w:rFonts w:ascii="Arial" w:cs="Arial" w:eastAsia="Arial" w:hAnsi="Arial"/>
          <w:b/>
          <w:bCs/>
          <w:color w:val="1f4e79"/>
          <w:sz w:val="28"/>
          <w:szCs w:val="28"/>
        </w:rPr>
        <w:t xml:space="preserve">900 MHz PASSIVE DRONE SCANNER</w:t>
      </w:r>
    </w:p>
    <w:p>
      <w:pPr>
        <w:spacing w:after="80"/>
      </w:pPr>
      <w:r>
        <w:rPr>
          <w:rFonts w:ascii="Arial" w:cs="Arial" w:eastAsia="Arial" w:hAnsi="Arial"/>
          <w:b w:val="false"/>
          <w:bCs w:val="false"/>
          <w:i w:val="false"/>
          <w:iCs w:val="false"/>
          <w:color w:val="111111"/>
          <w:sz w:val="20"/>
          <w:szCs w:val="20"/>
        </w:rPr>
        <w:t xml:space="preserve">Receive-only spectrum analyser for 902–928 MHz. 52 channels at 500 kHz steps, four scan profiles, multi-discriminator classification, RF baseline delta detection, and scan-to-track fusion with the connected tablet. Detection only — no jamming, spoofing, or defeat function.</w:t>
      </w:r>
    </w:p>
    <w:p>
      <w:pPr>
        <w:pStyle w:val="Heading1"/>
        <w:spacing w:after="120" w:before="220"/>
      </w:pPr>
      <w:r>
        <w:rPr>
          <w:rFonts w:ascii="Arial" w:cs="Arial" w:eastAsia="Arial" w:hAnsi="Arial"/>
          <w:b/>
          <w:bCs/>
          <w:color w:val="1f4e79"/>
          <w:sz w:val="28"/>
          <w:szCs w:val="28"/>
        </w:rPr>
        <w:t xml:space="preserve">REGULATORY &amp; EXPORT</w:t>
      </w:r>
    </w:p>
    <w:p>
      <w:pPr>
        <w:spacing w:after="80"/>
      </w:pPr>
      <w:r>
        <w:rPr>
          <w:rFonts w:ascii="Arial" w:cs="Arial" w:eastAsia="Arial" w:hAnsi="Arial"/>
          <w:b w:val="false"/>
          <w:bCs w:val="false"/>
          <w:i w:val="false"/>
          <w:iCs w:val="false"/>
          <w:color w:val="111111"/>
          <w:sz w:val="20"/>
          <w:szCs w:val="20"/>
        </w:rPr>
        <w:t xml:space="preserve">The SX1262 operates under FCC Part 15.247 (902–928 MHz ISM). Default 14 dBm (25 mW). The scanner is passive receive-only. Operators are responsible for compliance with local regulations.</w:t>
      </w:r>
    </w:p>
    <w:p>
      <w:pPr>
        <w:spacing w:after="80"/>
      </w:pPr>
      <w:r>
        <w:rPr>
          <w:rFonts w:ascii="Arial" w:cs="Arial" w:eastAsia="Arial" w:hAnsi="Arial"/>
          <w:b w:val="false"/>
          <w:bCs w:val="false"/>
          <w:i w:val="false"/>
          <w:iCs w:val="false"/>
          <w:color w:val="555555"/>
          <w:sz w:val="20"/>
          <w:szCs w:val="20"/>
        </w:rPr>
        <w:t xml:space="preserve">The firmware uses standard published cryptography only. Pre-publication binaries were self-classified ECCN 5D992.c (Anti-Terrorism controls only); the published source and corresponding object code are not subject to the EAR on the basis of public availability. See EXPORT_CONTROL.md. Not legal advice — you are responsible for the export and sanctions rules that apply to you.</w:t>
      </w:r>
    </w:p>
    <w:p>
      <w:pPr>
        <w:pStyle w:val="Heading1"/>
        <w:spacing w:after="120" w:before="220"/>
      </w:pPr>
      <w:r>
        <w:rPr>
          <w:rFonts w:ascii="Arial" w:cs="Arial" w:eastAsia="Arial" w:hAnsi="Arial"/>
          <w:b/>
          <w:bCs/>
          <w:color w:val="1f4e79"/>
          <w:sz w:val="28"/>
          <w:szCs w:val="28"/>
        </w:rPr>
        <w:t xml:space="preserve">CONTACT</w:t>
      </w:r>
    </w:p>
    <w:p>
      <w:pPr>
        <w:spacing w:after="80"/>
      </w:pPr>
      <w:r>
        <w:rPr>
          <w:rFonts w:ascii="Arial" w:cs="Arial" w:eastAsia="Arial" w:hAnsi="Arial"/>
          <w:b w:val="false"/>
          <w:bCs w:val="false"/>
          <w:i w:val="false"/>
          <w:iCs w:val="false"/>
          <w:color w:val="111111"/>
          <w:sz w:val="20"/>
          <w:szCs w:val="20"/>
        </w:rPr>
        <w:t xml:space="preserve">BlackAtlas LLC  |  info@blackatlas.tech  |  blackatlas.tech</w:t>
      </w:r>
    </w:p>
    <w:p>
      <w:pPr>
        <w:spacing w:after="80"/>
      </w:pPr>
      <w:r>
        <w:rPr>
          <w:rFonts w:ascii="Arial" w:cs="Arial" w:eastAsia="Arial" w:hAnsi="Arial"/>
          <w:b w:val="false"/>
          <w:bCs w:val="false"/>
          <w:i w:val="false"/>
          <w:iCs w:val="false"/>
          <w:color w:val="111111"/>
          <w:sz w:val="20"/>
          <w:szCs w:val="20"/>
        </w:rPr>
        <w:t xml:space="preserve">Security disclosures: security@blackatlas.tech  |  Source and SECURITY.md: public repository</w:t>
      </w:r>
    </w:p>
    <w:p>
      <w:pPr>
        <w:spacing w:before="240"/>
      </w:pPr>
      <w:r>
        <w:rPr>
          <w:rFonts w:ascii="Arial" w:cs="Arial" w:eastAsia="Arial" w:hAnsi="Arial"/>
          <w:i/>
          <w:iCs/>
          <w:color w:val="555555"/>
          <w:sz w:val="16"/>
          <w:szCs w:val="16"/>
        </w:rPr>
        <w:t xml:space="preserve">Copyright 2025–2026 BlackAtlas LLC. Firmware licensed GPL-3.0-or-later. Firmware v6.70.0.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2026-08-15T14:41:33.645Z</dcterms:created>
  <dcterms:modified xsi:type="dcterms:W3CDTF">2026-08-15T14:41:33.645Z</dcterms:modified>
</cp:coreProperties>
</file>

<file path=docProps/custom.xml><?xml version="1.0" encoding="utf-8"?>
<Properties xmlns="http://schemas.openxmlformats.org/officeDocument/2006/custom-properties" xmlns:vt="http://schemas.openxmlformats.org/officeDocument/2006/docPropsVTypes"/>
</file>