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DB"/>
          <w:sz w:val="56"/>
        </w:rPr>
        <w:t>WealthVault</w:t>
      </w:r>
    </w:p>
    <w:p>
      <w:pPr>
        <w:jc w:val="center"/>
      </w:pPr>
      <w:r>
        <w:rPr>
          <w:b/>
          <w:color w:val="444444"/>
          <w:sz w:val="28"/>
        </w:rPr>
        <w:t>AI &amp; Datasets — Complete Guide</w:t>
      </w:r>
    </w:p>
    <w:p>
      <w:pPr>
        <w:jc w:val="center"/>
      </w:pPr>
      <w:r>
        <w:rPr>
          <w:color w:val="888888"/>
          <w:sz w:val="20"/>
        </w:rPr>
        <w:t>PSB Hackathon 2026  |  Amity University</w:t>
      </w:r>
    </w:p>
    <w:p>
      <w:r>
        <w:br w:type="page"/>
      </w:r>
    </w:p>
    <w:p>
      <w:pPr>
        <w:pStyle w:val="Heading1"/>
      </w:pPr>
      <w:r>
        <w:rPr>
          <w:color w:val="1A56DB"/>
          <w:sz w:val="32"/>
        </w:rPr>
        <w:t>How to Read This Document</w:t>
      </w:r>
    </w:p>
    <w:p>
      <w:r>
        <w:t>WealthVault uses three kinds of AI working together to protect users and give them financial advice. You do not need a machine learning background to understand this document — everything is explained in plain language.</w:t>
      </w:r>
    </w:p>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1A56DB"/>
          </w:tcPr>
          <w:p>
            <w:pPr>
              <w:jc w:val="center"/>
            </w:pPr>
            <w:r>
              <w:rPr>
                <w:b/>
                <w:color w:val="FFFFFF"/>
                <w:sz w:val="18"/>
              </w:rPr>
              <w:t>Kind of AI</w:t>
            </w:r>
          </w:p>
        </w:tc>
        <w:tc>
          <w:tcPr>
            <w:tcW w:type="dxa" w:w="4032"/>
            <w:shd w:val="clear" w:color="auto" w:fill="1A56DB"/>
          </w:tcPr>
          <w:p>
            <w:pPr>
              <w:jc w:val="center"/>
            </w:pPr>
            <w:r>
              <w:rPr>
                <w:b/>
                <w:color w:val="FFFFFF"/>
                <w:sz w:val="18"/>
              </w:rPr>
              <w:t>What It Is</w:t>
            </w:r>
          </w:p>
        </w:tc>
        <w:tc>
          <w:tcPr>
            <w:tcW w:type="dxa" w:w="3744"/>
            <w:shd w:val="clear" w:color="auto" w:fill="1A56DB"/>
          </w:tcPr>
          <w:p>
            <w:pPr>
              <w:jc w:val="center"/>
            </w:pPr>
            <w:r>
              <w:rPr>
                <w:b/>
                <w:color w:val="FFFFFF"/>
                <w:sz w:val="18"/>
              </w:rPr>
              <w:t>Example Use</w:t>
            </w:r>
          </w:p>
        </w:tc>
      </w:tr>
      <w:tr>
        <w:tc>
          <w:tcPr>
            <w:tcW w:type="dxa" w:w="2304"/>
          </w:tcPr>
          <w:p>
            <w:r>
              <w:rPr>
                <w:sz w:val="18"/>
              </w:rPr>
              <w:t>Trained ML Models</w:t>
            </w:r>
          </w:p>
        </w:tc>
        <w:tc>
          <w:tcPr>
            <w:tcW w:type="dxa" w:w="4032"/>
          </w:tcPr>
          <w:p>
            <w:r>
              <w:rPr>
                <w:sz w:val="18"/>
              </w:rPr>
              <w:t>Small, fast algorithms trained on our own data and run locally on a server</w:t>
            </w:r>
          </w:p>
        </w:tc>
        <w:tc>
          <w:tcPr>
            <w:tcW w:type="dxa" w:w="3744"/>
          </w:tcPr>
          <w:p>
            <w:r>
              <w:rPr>
                <w:sz w:val="18"/>
              </w:rPr>
              <w:t>Deciding whether to block a transaction</w:t>
            </w:r>
          </w:p>
        </w:tc>
      </w:tr>
      <w:tr>
        <w:tc>
          <w:tcPr>
            <w:tcW w:type="dxa" w:w="2304"/>
          </w:tcPr>
          <w:p>
            <w:r>
              <w:rPr>
                <w:sz w:val="18"/>
              </w:rPr>
              <w:t>LLM (Large Language Model)</w:t>
            </w:r>
          </w:p>
        </w:tc>
        <w:tc>
          <w:tcPr>
            <w:tcW w:type="dxa" w:w="4032"/>
          </w:tcPr>
          <w:p>
            <w:r>
              <w:rPr>
                <w:sz w:val="18"/>
              </w:rPr>
              <w:t>A powerful pre-built AI (Groq / Llama 3.3 70B) called over the internet</w:t>
            </w:r>
          </w:p>
        </w:tc>
        <w:tc>
          <w:tcPr>
            <w:tcW w:type="dxa" w:w="3744"/>
          </w:tcPr>
          <w:p>
            <w:r>
              <w:rPr>
                <w:sz w:val="18"/>
              </w:rPr>
              <w:t>Generating personalised financial advice in plain language</w:t>
            </w:r>
          </w:p>
        </w:tc>
      </w:tr>
      <w:tr>
        <w:tc>
          <w:tcPr>
            <w:tcW w:type="dxa" w:w="2304"/>
          </w:tcPr>
          <w:p>
            <w:r>
              <w:rPr>
                <w:sz w:val="18"/>
              </w:rPr>
              <w:t>Compliance Rule Engine</w:t>
            </w:r>
          </w:p>
        </w:tc>
        <w:tc>
          <w:tcPr>
            <w:tcW w:type="dxa" w:w="4032"/>
          </w:tcPr>
          <w:p>
            <w:r>
              <w:rPr>
                <w:sz w:val="18"/>
              </w:rPr>
              <w:t>Hard-coded banking regulation checks — no AI needed</w:t>
            </w:r>
          </w:p>
        </w:tc>
        <w:tc>
          <w:tcPr>
            <w:tcW w:type="dxa" w:w="3744"/>
          </w:tcPr>
          <w:p>
            <w:r>
              <w:rPr>
                <w:sz w:val="18"/>
              </w:rPr>
              <w:t>Flagging a bank that doesn't re-KYC high-risk customers on time</w:t>
            </w:r>
          </w:p>
        </w:tc>
      </w:tr>
    </w:tbl>
    <w:p/>
    <w:p>
      <w:pPr>
        <w:pStyle w:val="Heading1"/>
      </w:pPr>
      <w:r>
        <w:rPr>
          <w:color w:val="1A56DB"/>
          <w:sz w:val="32"/>
        </w:rPr>
        <w:t>Part 1 — The Trained ML Models</w:t>
      </w:r>
    </w:p>
    <w:p>
      <w:r>
        <w:t>All 8 locally-trained models live in a separate mini-server called ml_models_server/ running on internal port 50051. The main backend talks to it using a fast communication protocol called gRPC. This keeps the AI layer isolated, fast, and replaceable without touching the rest of the app.</w:t>
      </w:r>
    </w:p>
    <w:p/>
    <w:p>
      <w:pPr>
        <w:pStyle w:val="Heading2"/>
      </w:pPr>
      <w:r>
        <w:rPr>
          <w:color w:val="11429E"/>
          <w:sz w:val="26"/>
        </w:rPr>
        <w:t>Model M1 — Behavioral DNA  (Isolation Forest)</w:t>
      </w:r>
    </w:p>
    <w:p>
      <w:r>
        <w:rPr>
          <w:b/>
        </w:rPr>
        <w:t>What it does:</w:t>
      </w:r>
      <w:r>
        <w:t xml:space="preserve">  Checks whether the person using the app is actually the real account owner — not by password, but by how they physically use their phone.</w:t>
      </w:r>
    </w:p>
    <w:p>
      <w:r>
        <w:rPr>
          <w:b/>
        </w:rPr>
        <w:t>How it works:</w:t>
      </w:r>
      <w:r>
        <w:t xml:space="preserve">  The app silently tracks 12 physical signals while you tap, scroll, and type. These 12 numbers are fed into an </w:t>
      </w:r>
      <w:r>
        <w:rPr>
          <w:b/>
        </w:rPr>
        <w:t>Isolation Forest</w:t>
      </w:r>
      <w:r>
        <w:t xml:space="preserve"> — an anomaly detector that learns what 'normal' looks like for each user and raises an alarm when behaviour looks different.</w:t>
      </w:r>
    </w:p>
    <w:tbl>
      <w:tblPr>
        <w:tblStyle w:val="TableGrid"/>
        <w:tblW w:type="auto" w:w="0"/>
        <w:tblLook w:firstColumn="1" w:firstRow="1" w:lastColumn="0" w:lastRow="0" w:noHBand="0" w:noVBand="1" w:val="04A0"/>
      </w:tblPr>
      <w:tblGrid>
        <w:gridCol w:w="4536"/>
        <w:gridCol w:w="4536"/>
      </w:tblGrid>
      <w:tr>
        <w:tc>
          <w:tcPr>
            <w:tcW w:type="dxa" w:w="3168"/>
            <w:shd w:val="clear" w:color="auto" w:fill="1A56DB"/>
          </w:tcPr>
          <w:p>
            <w:pPr>
              <w:jc w:val="center"/>
            </w:pPr>
            <w:r>
              <w:rPr>
                <w:b/>
                <w:color w:val="FFFFFF"/>
                <w:sz w:val="18"/>
              </w:rPr>
              <w:t>Signal</w:t>
            </w:r>
          </w:p>
        </w:tc>
        <w:tc>
          <w:tcPr>
            <w:tcW w:type="dxa" w:w="6912"/>
            <w:shd w:val="clear" w:color="auto" w:fill="1A56DB"/>
          </w:tcPr>
          <w:p>
            <w:pPr>
              <w:jc w:val="center"/>
            </w:pPr>
            <w:r>
              <w:rPr>
                <w:b/>
                <w:color w:val="FFFFFF"/>
                <w:sz w:val="18"/>
              </w:rPr>
              <w:t>What It Measures</w:t>
            </w:r>
          </w:p>
        </w:tc>
      </w:tr>
      <w:tr>
        <w:tc>
          <w:tcPr>
            <w:tcW w:type="dxa" w:w="3168"/>
          </w:tcPr>
          <w:p>
            <w:r>
              <w:rPr>
                <w:sz w:val="18"/>
              </w:rPr>
              <w:t>tap_pressure</w:t>
            </w:r>
          </w:p>
        </w:tc>
        <w:tc>
          <w:tcPr>
            <w:tcW w:type="dxa" w:w="6912"/>
          </w:tcPr>
          <w:p>
            <w:r>
              <w:rPr>
                <w:sz w:val="18"/>
              </w:rPr>
              <w:t>How hard you press the screen</w:t>
            </w:r>
          </w:p>
        </w:tc>
      </w:tr>
      <w:tr>
        <w:tc>
          <w:tcPr>
            <w:tcW w:type="dxa" w:w="3168"/>
          </w:tcPr>
          <w:p>
            <w:r>
              <w:rPr>
                <w:sz w:val="18"/>
              </w:rPr>
              <w:t>tap_duration_ms</w:t>
            </w:r>
          </w:p>
        </w:tc>
        <w:tc>
          <w:tcPr>
            <w:tcW w:type="dxa" w:w="6912"/>
          </w:tcPr>
          <w:p>
            <w:r>
              <w:rPr>
                <w:sz w:val="18"/>
              </w:rPr>
              <w:t>How long each tap lasts</w:t>
            </w:r>
          </w:p>
        </w:tc>
      </w:tr>
      <w:tr>
        <w:tc>
          <w:tcPr>
            <w:tcW w:type="dxa" w:w="3168"/>
          </w:tcPr>
          <w:p>
            <w:r>
              <w:rPr>
                <w:sz w:val="18"/>
              </w:rPr>
              <w:t>finger_area_px</w:t>
            </w:r>
          </w:p>
        </w:tc>
        <w:tc>
          <w:tcPr>
            <w:tcW w:type="dxa" w:w="6912"/>
          </w:tcPr>
          <w:p>
            <w:r>
              <w:rPr>
                <w:sz w:val="18"/>
              </w:rPr>
              <w:t>How large your finger contact area is</w:t>
            </w:r>
          </w:p>
        </w:tc>
      </w:tr>
      <w:tr>
        <w:tc>
          <w:tcPr>
            <w:tcW w:type="dxa" w:w="3168"/>
          </w:tcPr>
          <w:p>
            <w:r>
              <w:rPr>
                <w:sz w:val="18"/>
              </w:rPr>
              <w:t>scroll_velocity_px_s</w:t>
            </w:r>
          </w:p>
        </w:tc>
        <w:tc>
          <w:tcPr>
            <w:tcW w:type="dxa" w:w="6912"/>
          </w:tcPr>
          <w:p>
            <w:r>
              <w:rPr>
                <w:sz w:val="18"/>
              </w:rPr>
              <w:t>How fast you scroll</w:t>
            </w:r>
          </w:p>
        </w:tc>
      </w:tr>
      <w:tr>
        <w:tc>
          <w:tcPr>
            <w:tcW w:type="dxa" w:w="3168"/>
          </w:tcPr>
          <w:p>
            <w:r>
              <w:rPr>
                <w:sz w:val="18"/>
              </w:rPr>
              <w:t>scroll_acceleration</w:t>
            </w:r>
          </w:p>
        </w:tc>
        <w:tc>
          <w:tcPr>
            <w:tcW w:type="dxa" w:w="6912"/>
          </w:tcPr>
          <w:p>
            <w:r>
              <w:rPr>
                <w:sz w:val="18"/>
              </w:rPr>
              <w:t>How your scroll speed changes</w:t>
            </w:r>
          </w:p>
        </w:tc>
      </w:tr>
      <w:tr>
        <w:tc>
          <w:tcPr>
            <w:tcW w:type="dxa" w:w="3168"/>
          </w:tcPr>
          <w:p>
            <w:r>
              <w:rPr>
                <w:sz w:val="18"/>
              </w:rPr>
              <w:t>keystroke_interval_ms</w:t>
            </w:r>
          </w:p>
        </w:tc>
        <w:tc>
          <w:tcPr>
            <w:tcW w:type="dxa" w:w="6912"/>
          </w:tcPr>
          <w:p>
            <w:r>
              <w:rPr>
                <w:sz w:val="18"/>
              </w:rPr>
              <w:t>Time between key presses</w:t>
            </w:r>
          </w:p>
        </w:tc>
      </w:tr>
      <w:tr>
        <w:tc>
          <w:tcPr>
            <w:tcW w:type="dxa" w:w="3168"/>
          </w:tcPr>
          <w:p>
            <w:r>
              <w:rPr>
                <w:sz w:val="18"/>
              </w:rPr>
              <w:t>error_rate</w:t>
            </w:r>
          </w:p>
        </w:tc>
        <w:tc>
          <w:tcPr>
            <w:tcW w:type="dxa" w:w="6912"/>
          </w:tcPr>
          <w:p>
            <w:r>
              <w:rPr>
                <w:sz w:val="18"/>
              </w:rPr>
              <w:t>How often you backspace</w:t>
            </w:r>
          </w:p>
        </w:tc>
      </w:tr>
      <w:tr>
        <w:tc>
          <w:tcPr>
            <w:tcW w:type="dxa" w:w="3168"/>
          </w:tcPr>
          <w:p>
            <w:r>
              <w:rPr>
                <w:sz w:val="18"/>
              </w:rPr>
              <w:t>nav_time_per_screen_s</w:t>
            </w:r>
          </w:p>
        </w:tc>
        <w:tc>
          <w:tcPr>
            <w:tcW w:type="dxa" w:w="6912"/>
          </w:tcPr>
          <w:p>
            <w:r>
              <w:rPr>
                <w:sz w:val="18"/>
              </w:rPr>
              <w:t>How long you spend on each screen</w:t>
            </w:r>
          </w:p>
        </w:tc>
      </w:tr>
      <w:tr>
        <w:tc>
          <w:tcPr>
            <w:tcW w:type="dxa" w:w="3168"/>
          </w:tcPr>
          <w:p>
            <w:r>
              <w:rPr>
                <w:sz w:val="18"/>
              </w:rPr>
              <w:t>session_entropy</w:t>
            </w:r>
          </w:p>
        </w:tc>
        <w:tc>
          <w:tcPr>
            <w:tcW w:type="dxa" w:w="6912"/>
          </w:tcPr>
          <w:p>
            <w:r>
              <w:rPr>
                <w:sz w:val="18"/>
              </w:rPr>
              <w:t>How many interactions you have (capped at 1.0)</w:t>
            </w:r>
          </w:p>
        </w:tc>
      </w:tr>
      <w:tr>
        <w:tc>
          <w:tcPr>
            <w:tcW w:type="dxa" w:w="3168"/>
          </w:tcPr>
          <w:p>
            <w:r>
              <w:rPr>
                <w:sz w:val="18"/>
              </w:rPr>
              <w:t>hesitation_events</w:t>
            </w:r>
          </w:p>
        </w:tc>
        <w:tc>
          <w:tcPr>
            <w:tcW w:type="dxa" w:w="6912"/>
          </w:tcPr>
          <w:p>
            <w:r>
              <w:rPr>
                <w:sz w:val="18"/>
              </w:rPr>
              <w:t>Pauses longer than 2 seconds while typing</w:t>
            </w:r>
          </w:p>
        </w:tc>
      </w:tr>
      <w:tr>
        <w:tc>
          <w:tcPr>
            <w:tcW w:type="dxa" w:w="3168"/>
          </w:tcPr>
          <w:p>
            <w:r>
              <w:rPr>
                <w:sz w:val="18"/>
              </w:rPr>
              <w:t>copy_paste_detected</w:t>
            </w:r>
          </w:p>
        </w:tc>
        <w:tc>
          <w:tcPr>
            <w:tcW w:type="dxa" w:w="6912"/>
          </w:tcPr>
          <w:p>
            <w:r>
              <w:rPr>
                <w:sz w:val="18"/>
              </w:rPr>
              <w:t>Whether you copy-pasted anything (0 or 1)</w:t>
            </w:r>
          </w:p>
        </w:tc>
      </w:tr>
      <w:tr>
        <w:tc>
          <w:tcPr>
            <w:tcW w:type="dxa" w:w="3168"/>
          </w:tcPr>
          <w:p>
            <w:r>
              <w:rPr>
                <w:sz w:val="18"/>
              </w:rPr>
              <w:t>tab_switch_count</w:t>
            </w:r>
          </w:p>
        </w:tc>
        <w:tc>
          <w:tcPr>
            <w:tcW w:type="dxa" w:w="6912"/>
          </w:tcPr>
          <w:p>
            <w:r>
              <w:rPr>
                <w:sz w:val="18"/>
              </w:rPr>
              <w:t>How many times you switched browser tabs</w:t>
            </w:r>
          </w:p>
        </w:tc>
      </w:tr>
    </w:tbl>
    <w:p/>
    <w:p>
      <w:r>
        <w:rPr>
          <w:b/>
        </w:rPr>
        <w:t>When it runs:</w:t>
      </w:r>
      <w:r>
        <w:t xml:space="preserve">  At login. Frontend sends signals to /api/v1/ml/behavior-anomaly.</w:t>
      </w:r>
    </w:p>
    <w:p>
      <w:r>
        <w:rPr>
          <w:b/>
        </w:rPr>
        <w:t>Result:</w:t>
      </w:r>
      <w:r>
        <w:t xml:space="preserve">  Returns is_anomaly (true/false) + risk score. If anomalous, admin is notified.</w:t>
      </w:r>
    </w:p>
    <w:p>
      <w:r>
        <w:rPr>
          <w:b/>
        </w:rPr>
        <w:t>Accuracy:</w:t>
      </w:r>
      <w:r>
        <w:t xml:space="preserve">  96.51% accuracy — 99.49% specificity (almost never flags a real user as suspicious).</w:t>
      </w:r>
    </w:p>
    <w:p/>
    <w:p>
      <w:pPr>
        <w:pStyle w:val="Heading2"/>
      </w:pPr>
      <w:r>
        <w:rPr>
          <w:color w:val="11429E"/>
          <w:sz w:val="26"/>
        </w:rPr>
        <w:t>Model M2 — BERT Transaction Classifier</w:t>
      </w:r>
    </w:p>
    <w:p>
      <w:r>
        <w:rPr>
          <w:b/>
        </w:rPr>
        <w:t>What it does:</w:t>
      </w:r>
      <w:r>
        <w:t xml:space="preserve">  Reads a transaction description and automatically figures out its spending category.</w:t>
      </w:r>
    </w:p>
    <w:p>
      <w:r>
        <w:rPr>
          <w:b/>
        </w:rPr>
        <w:t>How it works:</w:t>
      </w:r>
      <w:r>
        <w:t xml:space="preserve">  Fine-tuned </w:t>
      </w:r>
      <w:r>
        <w:rPr>
          <w:b/>
        </w:rPr>
        <w:t>bert-base-multilingual-cased</w:t>
      </w:r>
      <w:r>
        <w:t xml:space="preserve"> — a BERT model that understands bank transaction text in English, Hindi (Devanagari), and Punjabi (Gurmukhi).</w:t>
      </w:r>
    </w:p>
    <w:tbl>
      <w:tblPr>
        <w:tblStyle w:val="TableGrid"/>
        <w:tblW w:type="auto" w:w="0"/>
        <w:tblLook w:firstColumn="1" w:firstRow="1" w:lastColumn="0" w:lastRow="0" w:noHBand="0" w:noVBand="1" w:val="04A0"/>
      </w:tblPr>
      <w:tblGrid>
        <w:gridCol w:w="4536"/>
        <w:gridCol w:w="4536"/>
      </w:tblGrid>
      <w:tr>
        <w:tc>
          <w:tcPr>
            <w:tcW w:type="dxa" w:w="2880"/>
            <w:shd w:val="clear" w:color="auto" w:fill="1A56DB"/>
          </w:tcPr>
          <w:p>
            <w:pPr>
              <w:jc w:val="center"/>
            </w:pPr>
            <w:r>
              <w:rPr>
                <w:b/>
                <w:color w:val="FFFFFF"/>
                <w:sz w:val="18"/>
              </w:rPr>
              <w:t>Category</w:t>
            </w:r>
          </w:p>
        </w:tc>
        <w:tc>
          <w:tcPr>
            <w:tcW w:type="dxa" w:w="7200"/>
            <w:shd w:val="clear" w:color="auto" w:fill="1A56DB"/>
          </w:tcPr>
          <w:p>
            <w:pPr>
              <w:jc w:val="center"/>
            </w:pPr>
            <w:r>
              <w:rPr>
                <w:b/>
                <w:color w:val="FFFFFF"/>
                <w:sz w:val="18"/>
              </w:rPr>
              <w:t>Example Transaction</w:t>
            </w:r>
          </w:p>
        </w:tc>
      </w:tr>
      <w:tr>
        <w:tc>
          <w:tcPr>
            <w:tcW w:type="dxa" w:w="2880"/>
          </w:tcPr>
          <w:p>
            <w:r>
              <w:rPr>
                <w:sz w:val="18"/>
              </w:rPr>
              <w:t>Food</w:t>
            </w:r>
          </w:p>
        </w:tc>
        <w:tc>
          <w:tcPr>
            <w:tcW w:type="dxa" w:w="7200"/>
          </w:tcPr>
          <w:p>
            <w:r>
              <w:rPr>
                <w:sz w:val="18"/>
              </w:rPr>
              <w:t>SWIGGY ORDER PAYMENT</w:t>
            </w:r>
          </w:p>
        </w:tc>
      </w:tr>
      <w:tr>
        <w:tc>
          <w:tcPr>
            <w:tcW w:type="dxa" w:w="2880"/>
          </w:tcPr>
          <w:p>
            <w:r>
              <w:rPr>
                <w:sz w:val="18"/>
              </w:rPr>
              <w:t>Transport</w:t>
            </w:r>
          </w:p>
        </w:tc>
        <w:tc>
          <w:tcPr>
            <w:tcW w:type="dxa" w:w="7200"/>
          </w:tcPr>
          <w:p>
            <w:r>
              <w:rPr>
                <w:sz w:val="18"/>
              </w:rPr>
              <w:t>OLA RIDE PAYMENT</w:t>
            </w:r>
          </w:p>
        </w:tc>
      </w:tr>
      <w:tr>
        <w:tc>
          <w:tcPr>
            <w:tcW w:type="dxa" w:w="2880"/>
          </w:tcPr>
          <w:p>
            <w:r>
              <w:rPr>
                <w:sz w:val="18"/>
              </w:rPr>
              <w:t>EMIs</w:t>
            </w:r>
          </w:p>
        </w:tc>
        <w:tc>
          <w:tcPr>
            <w:tcW w:type="dxa" w:w="7200"/>
          </w:tcPr>
          <w:p>
            <w:r>
              <w:rPr>
                <w:sz w:val="18"/>
              </w:rPr>
              <w:t>HDFC BANK PERSONAL LOAN EMI</w:t>
            </w:r>
          </w:p>
        </w:tc>
      </w:tr>
      <w:tr>
        <w:tc>
          <w:tcPr>
            <w:tcW w:type="dxa" w:w="2880"/>
          </w:tcPr>
          <w:p>
            <w:r>
              <w:rPr>
                <w:sz w:val="18"/>
              </w:rPr>
              <w:t>Entertainment</w:t>
            </w:r>
          </w:p>
        </w:tc>
        <w:tc>
          <w:tcPr>
            <w:tcW w:type="dxa" w:w="7200"/>
          </w:tcPr>
          <w:p>
            <w:r>
              <w:rPr>
                <w:sz w:val="18"/>
              </w:rPr>
              <w:t>NETFLIX SUBSCRIPTION</w:t>
            </w:r>
          </w:p>
        </w:tc>
      </w:tr>
      <w:tr>
        <w:tc>
          <w:tcPr>
            <w:tcW w:type="dxa" w:w="2880"/>
          </w:tcPr>
          <w:p>
            <w:r>
              <w:rPr>
                <w:sz w:val="18"/>
              </w:rPr>
              <w:t>Utilities</w:t>
            </w:r>
          </w:p>
        </w:tc>
        <w:tc>
          <w:tcPr>
            <w:tcW w:type="dxa" w:w="7200"/>
          </w:tcPr>
          <w:p>
            <w:r>
              <w:rPr>
                <w:sz w:val="18"/>
              </w:rPr>
              <w:t>बिजली बिल भुगतान (electricity bill)</w:t>
            </w:r>
          </w:p>
        </w:tc>
      </w:tr>
      <w:tr>
        <w:tc>
          <w:tcPr>
            <w:tcW w:type="dxa" w:w="2880"/>
          </w:tcPr>
          <w:p>
            <w:r>
              <w:rPr>
                <w:sz w:val="18"/>
              </w:rPr>
              <w:t>Investments</w:t>
            </w:r>
          </w:p>
        </w:tc>
        <w:tc>
          <w:tcPr>
            <w:tcW w:type="dxa" w:w="7200"/>
          </w:tcPr>
          <w:p>
            <w:r>
              <w:rPr>
                <w:sz w:val="18"/>
              </w:rPr>
              <w:t>ZERODHA MUTUAL FUND</w:t>
            </w:r>
          </w:p>
        </w:tc>
      </w:tr>
      <w:tr>
        <w:tc>
          <w:tcPr>
            <w:tcW w:type="dxa" w:w="2880"/>
          </w:tcPr>
          <w:p>
            <w:r>
              <w:rPr>
                <w:sz w:val="18"/>
              </w:rPr>
              <w:t>Other</w:t>
            </w:r>
          </w:p>
        </w:tc>
        <w:tc>
          <w:tcPr>
            <w:tcW w:type="dxa" w:w="7200"/>
          </w:tcPr>
          <w:p>
            <w:r>
              <w:rPr>
                <w:sz w:val="18"/>
              </w:rPr>
              <w:t>Anything that doesn't fit above</w:t>
            </w:r>
          </w:p>
        </w:tc>
      </w:tr>
    </w:tbl>
    <w:p/>
    <w:p>
      <w:r>
        <w:rPr>
          <w:b/>
        </w:rPr>
        <w:t>When it runs:</w:t>
      </w:r>
      <w:r>
        <w:t xml:space="preserve">  Every time a transaction is created. Also available standalone at /api/v1/ml/classify-transaction.</w:t>
      </w:r>
    </w:p>
    <w:p>
      <w:r>
        <w:rPr>
          <w:b/>
        </w:rPr>
        <w:t>Why it matters:</w:t>
      </w:r>
      <w:r>
        <w:t xml:space="preserve">  If the category the user picked doesn't match M2's prediction, that mismatch is a weak fraud signal passed into the final risk model (M4).</w:t>
      </w:r>
    </w:p>
    <w:p>
      <w:r>
        <w:rPr>
          <w:b/>
        </w:rPr>
        <w:t>Hosted on:</w:t>
      </w:r>
      <w:r>
        <w:t xml:space="preserve">  HuggingFace — NanG01/bert-txn-classifier</w:t>
      </w:r>
    </w:p>
    <w:p/>
    <w:p>
      <w:pPr>
        <w:pStyle w:val="Heading2"/>
      </w:pPr>
      <w:r>
        <w:rPr>
          <w:color w:val="11429E"/>
          <w:sz w:val="26"/>
        </w:rPr>
        <w:t>Model M3 — NLP Coercion Detector</w:t>
      </w:r>
    </w:p>
    <w:p>
      <w:r>
        <w:rPr>
          <w:b/>
        </w:rPr>
        <w:t>What it does:</w:t>
      </w:r>
      <w:r>
        <w:t xml:space="preserve">  Reads what a user types in the chat and detects whether they sound like they are being threatened, rushed, or pressured into a transaction. This catches social engineering attacks.</w:t>
      </w:r>
    </w:p>
    <w:p>
      <w:r>
        <w:rPr>
          <w:b/>
        </w:rPr>
        <w:t>How it works:</w:t>
      </w:r>
      <w:r>
        <w:t xml:space="preserve">  Fine-tuned </w:t>
      </w:r>
      <w:r>
        <w:rPr>
          <w:b/>
        </w:rPr>
        <w:t>MuRIL BERT</w:t>
      </w:r>
      <w:r>
        <w:t xml:space="preserve"> (multilingual). Two output classes: 0 = normal, 1 = stressed/coerced.</w:t>
      </w:r>
    </w:p>
    <w:tbl>
      <w:tblPr>
        <w:tblStyle w:val="TableGrid"/>
        <w:tblW w:type="auto" w:w="0"/>
        <w:tblLook w:firstColumn="1" w:firstRow="1" w:lastColumn="0" w:lastRow="0" w:noHBand="0" w:noVBand="1" w:val="04A0"/>
      </w:tblPr>
      <w:tblGrid>
        <w:gridCol w:w="4536"/>
        <w:gridCol w:w="4536"/>
      </w:tblGrid>
      <w:tr>
        <w:tc>
          <w:tcPr>
            <w:tcW w:type="dxa" w:w="5472"/>
            <w:shd w:val="clear" w:color="auto" w:fill="1A56DB"/>
          </w:tcPr>
          <w:p>
            <w:pPr>
              <w:jc w:val="center"/>
            </w:pPr>
            <w:r>
              <w:rPr>
                <w:b/>
                <w:color w:val="FFFFFF"/>
                <w:sz w:val="18"/>
              </w:rPr>
              <w:t>Message</w:t>
            </w:r>
          </w:p>
        </w:tc>
        <w:tc>
          <w:tcPr>
            <w:tcW w:type="dxa" w:w="4608"/>
            <w:shd w:val="clear" w:color="auto" w:fill="1A56DB"/>
          </w:tcPr>
          <w:p>
            <w:pPr>
              <w:jc w:val="center"/>
            </w:pPr>
            <w:r>
              <w:rPr>
                <w:b/>
                <w:color w:val="FFFFFF"/>
                <w:sz w:val="18"/>
              </w:rPr>
              <w:t>Result</w:t>
            </w:r>
          </w:p>
        </w:tc>
      </w:tr>
      <w:tr>
        <w:tc>
          <w:tcPr>
            <w:tcW w:type="dxa" w:w="5472"/>
          </w:tcPr>
          <w:p>
            <w:r>
              <w:rPr>
                <w:sz w:val="18"/>
              </w:rPr>
              <w:t>They said I must transfer 50000 rupees urgent right now</w:t>
            </w:r>
          </w:p>
        </w:tc>
        <w:tc>
          <w:tcPr>
            <w:tcW w:type="dxa" w:w="4608"/>
          </w:tcPr>
          <w:p>
            <w:r>
              <w:rPr>
                <w:sz w:val="18"/>
              </w:rPr>
              <w:t>COERCION detected (risk_pts: 20)</w:t>
            </w:r>
          </w:p>
        </w:tc>
      </w:tr>
      <w:tr>
        <w:tc>
          <w:tcPr>
            <w:tcW w:type="dxa" w:w="5472"/>
          </w:tcPr>
          <w:p>
            <w:r>
              <w:rPr>
                <w:sz w:val="18"/>
              </w:rPr>
              <w:t>Jaldi karo, do minute vich transfer karna hai</w:t>
            </w:r>
          </w:p>
        </w:tc>
        <w:tc>
          <w:tcPr>
            <w:tcW w:type="dxa" w:w="4608"/>
          </w:tcPr>
          <w:p>
            <w:r>
              <w:rPr>
                <w:sz w:val="18"/>
              </w:rPr>
              <w:t>COERCION detected (risk_pts: 20)</w:t>
            </w:r>
          </w:p>
        </w:tc>
      </w:tr>
      <w:tr>
        <w:tc>
          <w:tcPr>
            <w:tcW w:type="dxa" w:w="5472"/>
          </w:tcPr>
          <w:p>
            <w:r>
              <w:rPr>
                <w:sz w:val="18"/>
              </w:rPr>
              <w:t>How can I increase my monthly SIP?</w:t>
            </w:r>
          </w:p>
        </w:tc>
        <w:tc>
          <w:tcPr>
            <w:tcW w:type="dxa" w:w="4608"/>
          </w:tcPr>
          <w:p>
            <w:r>
              <w:rPr>
                <w:sz w:val="18"/>
              </w:rPr>
              <w:t>Normal (risk_pts: 0)</w:t>
            </w:r>
          </w:p>
        </w:tc>
      </w:tr>
      <w:tr>
        <w:tc>
          <w:tcPr>
            <w:tcW w:type="dxa" w:w="5472"/>
          </w:tcPr>
          <w:p>
            <w:r>
              <w:rPr>
                <w:sz w:val="18"/>
              </w:rPr>
              <w:t>Mera portfolio performance dikhao</w:t>
            </w:r>
          </w:p>
        </w:tc>
        <w:tc>
          <w:tcPr>
            <w:tcW w:type="dxa" w:w="4608"/>
          </w:tcPr>
          <w:p>
            <w:r>
              <w:rPr>
                <w:sz w:val="18"/>
              </w:rPr>
              <w:t>Normal (risk_pts: 0)</w:t>
            </w:r>
          </w:p>
        </w:tc>
      </w:tr>
    </w:tbl>
    <w:p/>
    <w:p>
      <w:r>
        <w:rPr>
          <w:b/>
        </w:rPr>
        <w:t>When it runs:</w:t>
      </w:r>
      <w:r>
        <w:t xml:space="preserve">  Every time a user sends a message to the chatbot. The result is cached for 15 minutes and fed into M4 when the same user attempts a transaction.</w:t>
      </w:r>
    </w:p>
    <w:p/>
    <w:p>
      <w:pPr>
        <w:pStyle w:val="Heading2"/>
      </w:pPr>
      <w:r>
        <w:rPr>
          <w:color w:val="11429E"/>
          <w:sz w:val="26"/>
        </w:rPr>
        <w:t>Model M4 — RiskMLP  (The Final Fraud Judge)</w:t>
      </w:r>
    </w:p>
    <w:p>
      <w:r>
        <w:rPr>
          <w:b/>
        </w:rPr>
        <w:t>What it does:</w:t>
      </w:r>
      <w:r>
        <w:t xml:space="preserve">  Takes signals from all other models plus contextual facts and produces one final score: how risky is this transaction? (0.0 = safe, 1.0 = definitely block it)</w:t>
      </w:r>
    </w:p>
    <w:p>
      <w:r>
        <w:rPr>
          <w:b/>
        </w:rPr>
        <w:t>How it works:</w:t>
      </w:r>
      <w:r>
        <w:t xml:space="preserve">  A 3-layer neural network (MLP) with 13 inputs.</w:t>
      </w:r>
    </w:p>
    <w:tbl>
      <w:tblPr>
        <w:tblStyle w:val="TableGrid"/>
        <w:tblW w:type="auto" w:w="0"/>
        <w:tblLook w:firstColumn="1" w:firstRow="1" w:lastColumn="0" w:lastRow="0" w:noHBand="0" w:noVBand="1" w:val="04A0"/>
      </w:tblPr>
      <w:tblGrid>
        <w:gridCol w:w="3024"/>
        <w:gridCol w:w="3024"/>
        <w:gridCol w:w="3024"/>
      </w:tblGrid>
      <w:tr>
        <w:tc>
          <w:tcPr>
            <w:tcW w:type="dxa" w:w="576"/>
            <w:shd w:val="clear" w:color="auto" w:fill="1A56DB"/>
          </w:tcPr>
          <w:p>
            <w:pPr>
              <w:jc w:val="center"/>
            </w:pPr>
            <w:r>
              <w:rPr>
                <w:b/>
                <w:color w:val="FFFFFF"/>
                <w:sz w:val="18"/>
              </w:rPr>
              <w:t>#</w:t>
            </w:r>
          </w:p>
        </w:tc>
        <w:tc>
          <w:tcPr>
            <w:tcW w:type="dxa" w:w="3168"/>
            <w:shd w:val="clear" w:color="auto" w:fill="1A56DB"/>
          </w:tcPr>
          <w:p>
            <w:pPr>
              <w:jc w:val="center"/>
            </w:pPr>
            <w:r>
              <w:rPr>
                <w:b/>
                <w:color w:val="FFFFFF"/>
                <w:sz w:val="18"/>
              </w:rPr>
              <w:t>Feature</w:t>
            </w:r>
          </w:p>
        </w:tc>
        <w:tc>
          <w:tcPr>
            <w:tcW w:type="dxa" w:w="6336"/>
            <w:shd w:val="clear" w:color="auto" w:fill="1A56DB"/>
          </w:tcPr>
          <w:p>
            <w:pPr>
              <w:jc w:val="center"/>
            </w:pPr>
            <w:r>
              <w:rPr>
                <w:b/>
                <w:color w:val="FFFFFF"/>
                <w:sz w:val="18"/>
              </w:rPr>
              <w:t>Where It Comes From</w:t>
            </w:r>
          </w:p>
        </w:tc>
      </w:tr>
      <w:tr>
        <w:tc>
          <w:tcPr>
            <w:tcW w:type="dxa" w:w="576"/>
          </w:tcPr>
          <w:p>
            <w:r>
              <w:rPr>
                <w:sz w:val="18"/>
              </w:rPr>
              <w:t>1</w:t>
            </w:r>
          </w:p>
        </w:tc>
        <w:tc>
          <w:tcPr>
            <w:tcW w:type="dxa" w:w="3168"/>
          </w:tcPr>
          <w:p>
            <w:r>
              <w:rPr>
                <w:sz w:val="18"/>
              </w:rPr>
              <w:t>Transaction amount</w:t>
            </w:r>
          </w:p>
        </w:tc>
        <w:tc>
          <w:tcPr>
            <w:tcW w:type="dxa" w:w="6336"/>
          </w:tcPr>
          <w:p>
            <w:r>
              <w:rPr>
                <w:sz w:val="18"/>
              </w:rPr>
              <w:t>User input</w:t>
            </w:r>
          </w:p>
        </w:tc>
      </w:tr>
      <w:tr>
        <w:tc>
          <w:tcPr>
            <w:tcW w:type="dxa" w:w="576"/>
          </w:tcPr>
          <w:p>
            <w:r>
              <w:rPr>
                <w:sz w:val="18"/>
              </w:rPr>
              <w:t>2</w:t>
            </w:r>
          </w:p>
        </w:tc>
        <w:tc>
          <w:tcPr>
            <w:tcW w:type="dxa" w:w="3168"/>
          </w:tcPr>
          <w:p>
            <w:r>
              <w:rPr>
                <w:sz w:val="18"/>
              </w:rPr>
              <w:t>Number of past transactions</w:t>
            </w:r>
          </w:p>
        </w:tc>
        <w:tc>
          <w:tcPr>
            <w:tcW w:type="dxa" w:w="6336"/>
          </w:tcPr>
          <w:p>
            <w:r>
              <w:rPr>
                <w:sz w:val="18"/>
              </w:rPr>
              <w:t>Database</w:t>
            </w:r>
          </w:p>
        </w:tc>
      </w:tr>
      <w:tr>
        <w:tc>
          <w:tcPr>
            <w:tcW w:type="dxa" w:w="576"/>
          </w:tcPr>
          <w:p>
            <w:r>
              <w:rPr>
                <w:sz w:val="18"/>
              </w:rPr>
              <w:t>3</w:t>
            </w:r>
          </w:p>
        </w:tc>
        <w:tc>
          <w:tcPr>
            <w:tcW w:type="dxa" w:w="3168"/>
          </w:tcPr>
          <w:p>
            <w:r>
              <w:rPr>
                <w:sz w:val="18"/>
              </w:rPr>
              <w:t>Category mismatch score</w:t>
            </w:r>
          </w:p>
        </w:tc>
        <w:tc>
          <w:tcPr>
            <w:tcW w:type="dxa" w:w="6336"/>
          </w:tcPr>
          <w:p>
            <w:r>
              <w:rPr>
                <w:sz w:val="18"/>
              </w:rPr>
              <w:t>M2 (BERT) output</w:t>
            </w:r>
          </w:p>
        </w:tc>
      </w:tr>
      <w:tr>
        <w:tc>
          <w:tcPr>
            <w:tcW w:type="dxa" w:w="576"/>
          </w:tcPr>
          <w:p>
            <w:r>
              <w:rPr>
                <w:sz w:val="18"/>
              </w:rPr>
              <w:t>4</w:t>
            </w:r>
          </w:p>
        </w:tc>
        <w:tc>
          <w:tcPr>
            <w:tcW w:type="dxa" w:w="3168"/>
          </w:tcPr>
          <w:p>
            <w:r>
              <w:rPr>
                <w:sz w:val="18"/>
              </w:rPr>
              <w:t>Sequence anomaly score</w:t>
            </w:r>
          </w:p>
        </w:tc>
        <w:tc>
          <w:tcPr>
            <w:tcW w:type="dxa" w:w="6336"/>
          </w:tcPr>
          <w:p>
            <w:r>
              <w:rPr>
                <w:sz w:val="18"/>
              </w:rPr>
              <w:t>M5 (LSTM) output</w:t>
            </w:r>
          </w:p>
        </w:tc>
      </w:tr>
      <w:tr>
        <w:tc>
          <w:tcPr>
            <w:tcW w:type="dxa" w:w="576"/>
          </w:tcPr>
          <w:p>
            <w:r>
              <w:rPr>
                <w:sz w:val="18"/>
              </w:rPr>
              <w:t>5</w:t>
            </w:r>
          </w:p>
        </w:tc>
        <w:tc>
          <w:tcPr>
            <w:tcW w:type="dxa" w:w="3168"/>
          </w:tcPr>
          <w:p>
            <w:r>
              <w:rPr>
                <w:sz w:val="18"/>
              </w:rPr>
              <w:t>Behavioral anomaly score</w:t>
            </w:r>
          </w:p>
        </w:tc>
        <w:tc>
          <w:tcPr>
            <w:tcW w:type="dxa" w:w="6336"/>
          </w:tcPr>
          <w:p>
            <w:r>
              <w:rPr>
                <w:sz w:val="18"/>
              </w:rPr>
              <w:t>M1 (Isolation Forest) output</w:t>
            </w:r>
          </w:p>
        </w:tc>
      </w:tr>
      <w:tr>
        <w:tc>
          <w:tcPr>
            <w:tcW w:type="dxa" w:w="576"/>
          </w:tcPr>
          <w:p>
            <w:r>
              <w:rPr>
                <w:sz w:val="18"/>
              </w:rPr>
              <w:t>6</w:t>
            </w:r>
          </w:p>
        </w:tc>
        <w:tc>
          <w:tcPr>
            <w:tcW w:type="dxa" w:w="3168"/>
          </w:tcPr>
          <w:p>
            <w:r>
              <w:rPr>
                <w:sz w:val="18"/>
              </w:rPr>
              <w:t>Insider threat score</w:t>
            </w:r>
          </w:p>
        </w:tc>
        <w:tc>
          <w:tcPr>
            <w:tcW w:type="dxa" w:w="6336"/>
          </w:tcPr>
          <w:p>
            <w:r>
              <w:rPr>
                <w:sz w:val="18"/>
              </w:rPr>
              <w:t>M7 (GraphSAGE) output</w:t>
            </w:r>
          </w:p>
        </w:tc>
      </w:tr>
      <w:tr>
        <w:tc>
          <w:tcPr>
            <w:tcW w:type="dxa" w:w="576"/>
          </w:tcPr>
          <w:p>
            <w:r>
              <w:rPr>
                <w:sz w:val="18"/>
              </w:rPr>
              <w:t>7</w:t>
            </w:r>
          </w:p>
        </w:tc>
        <w:tc>
          <w:tcPr>
            <w:tcW w:type="dxa" w:w="3168"/>
          </w:tcPr>
          <w:p>
            <w:r>
              <w:rPr>
                <w:sz w:val="18"/>
              </w:rPr>
              <w:t>Chat stress score</w:t>
            </w:r>
          </w:p>
        </w:tc>
        <w:tc>
          <w:tcPr>
            <w:tcW w:type="dxa" w:w="6336"/>
          </w:tcPr>
          <w:p>
            <w:r>
              <w:rPr>
                <w:sz w:val="18"/>
              </w:rPr>
              <w:t>M3 (Coercion Detector) output</w:t>
            </w:r>
          </w:p>
        </w:tc>
      </w:tr>
      <w:tr>
        <w:tc>
          <w:tcPr>
            <w:tcW w:type="dxa" w:w="576"/>
          </w:tcPr>
          <w:p>
            <w:r>
              <w:rPr>
                <w:sz w:val="18"/>
              </w:rPr>
              <w:t>8</w:t>
            </w:r>
          </w:p>
        </w:tc>
        <w:tc>
          <w:tcPr>
            <w:tcW w:type="dxa" w:w="3168"/>
          </w:tcPr>
          <w:p>
            <w:r>
              <w:rPr>
                <w:sz w:val="18"/>
              </w:rPr>
              <w:t>Is payee new?</w:t>
            </w:r>
          </w:p>
        </w:tc>
        <w:tc>
          <w:tcPr>
            <w:tcW w:type="dxa" w:w="6336"/>
          </w:tcPr>
          <w:p>
            <w:r>
              <w:rPr>
                <w:sz w:val="18"/>
              </w:rPr>
              <w:t>Database lookup</w:t>
            </w:r>
          </w:p>
        </w:tc>
      </w:tr>
      <w:tr>
        <w:tc>
          <w:tcPr>
            <w:tcW w:type="dxa" w:w="576"/>
          </w:tcPr>
          <w:p>
            <w:r>
              <w:rPr>
                <w:sz w:val="18"/>
              </w:rPr>
              <w:t>9</w:t>
            </w:r>
          </w:p>
        </w:tc>
        <w:tc>
          <w:tcPr>
            <w:tcW w:type="dxa" w:w="3168"/>
          </w:tcPr>
          <w:p>
            <w:r>
              <w:rPr>
                <w:sz w:val="18"/>
              </w:rPr>
              <w:t>SIM card changed recently?</w:t>
            </w:r>
          </w:p>
        </w:tc>
        <w:tc>
          <w:tcPr>
            <w:tcW w:type="dxa" w:w="6336"/>
          </w:tcPr>
          <w:p>
            <w:r>
              <w:rPr>
                <w:sz w:val="18"/>
              </w:rPr>
              <w:t>Device service</w:t>
            </w:r>
          </w:p>
        </w:tc>
      </w:tr>
      <w:tr>
        <w:tc>
          <w:tcPr>
            <w:tcW w:type="dxa" w:w="576"/>
          </w:tcPr>
          <w:p>
            <w:r>
              <w:rPr>
                <w:sz w:val="18"/>
              </w:rPr>
              <w:t>10</w:t>
            </w:r>
          </w:p>
        </w:tc>
        <w:tc>
          <w:tcPr>
            <w:tcW w:type="dxa" w:w="3168"/>
          </w:tcPr>
          <w:p>
            <w:r>
              <w:rPr>
                <w:sz w:val="18"/>
              </w:rPr>
              <w:t>Location risk</w:t>
            </w:r>
          </w:p>
        </w:tc>
        <w:tc>
          <w:tcPr>
            <w:tcW w:type="dxa" w:w="6336"/>
          </w:tcPr>
          <w:p>
            <w:r>
              <w:rPr>
                <w:sz w:val="18"/>
              </w:rPr>
              <w:t>IP geolocation</w:t>
            </w:r>
          </w:p>
        </w:tc>
      </w:tr>
      <w:tr>
        <w:tc>
          <w:tcPr>
            <w:tcW w:type="dxa" w:w="576"/>
          </w:tcPr>
          <w:p>
            <w:r>
              <w:rPr>
                <w:sz w:val="18"/>
              </w:rPr>
              <w:t>11</w:t>
            </w:r>
          </w:p>
        </w:tc>
        <w:tc>
          <w:tcPr>
            <w:tcW w:type="dxa" w:w="3168"/>
          </w:tcPr>
          <w:p>
            <w:r>
              <w:rPr>
                <w:sz w:val="18"/>
              </w:rPr>
              <w:t>Hour of day</w:t>
            </w:r>
          </w:p>
        </w:tc>
        <w:tc>
          <w:tcPr>
            <w:tcW w:type="dxa" w:w="6336"/>
          </w:tcPr>
          <w:p>
            <w:r>
              <w:rPr>
                <w:sz w:val="18"/>
              </w:rPr>
              <w:t>System clock</w:t>
            </w:r>
          </w:p>
        </w:tc>
      </w:tr>
      <w:tr>
        <w:tc>
          <w:tcPr>
            <w:tcW w:type="dxa" w:w="576"/>
          </w:tcPr>
          <w:p>
            <w:r>
              <w:rPr>
                <w:sz w:val="18"/>
              </w:rPr>
              <w:t>12</w:t>
            </w:r>
          </w:p>
        </w:tc>
        <w:tc>
          <w:tcPr>
            <w:tcW w:type="dxa" w:w="3168"/>
          </w:tcPr>
          <w:p>
            <w:r>
              <w:rPr>
                <w:sz w:val="18"/>
              </w:rPr>
              <w:t>Day of week</w:t>
            </w:r>
          </w:p>
        </w:tc>
        <w:tc>
          <w:tcPr>
            <w:tcW w:type="dxa" w:w="6336"/>
          </w:tcPr>
          <w:p>
            <w:r>
              <w:rPr>
                <w:sz w:val="18"/>
              </w:rPr>
              <w:t>System clock</w:t>
            </w:r>
          </w:p>
        </w:tc>
      </w:tr>
      <w:tr>
        <w:tc>
          <w:tcPr>
            <w:tcW w:type="dxa" w:w="576"/>
          </w:tcPr>
          <w:p>
            <w:r>
              <w:rPr>
                <w:sz w:val="18"/>
              </w:rPr>
              <w:t>13</w:t>
            </w:r>
          </w:p>
        </w:tc>
        <w:tc>
          <w:tcPr>
            <w:tcW w:type="dxa" w:w="3168"/>
          </w:tcPr>
          <w:p>
            <w:r>
              <w:rPr>
                <w:sz w:val="18"/>
              </w:rPr>
              <w:t>IP risk score</w:t>
            </w:r>
          </w:p>
        </w:tc>
        <w:tc>
          <w:tcPr>
            <w:tcW w:type="dxa" w:w="6336"/>
          </w:tcPr>
          <w:p>
            <w:r>
              <w:rPr>
                <w:sz w:val="18"/>
              </w:rPr>
              <w:t>IP lookup</w:t>
            </w:r>
          </w:p>
        </w:tc>
      </w:tr>
    </w:tbl>
    <w:p/>
    <w:tbl>
      <w:tblPr>
        <w:tblStyle w:val="TableGrid"/>
        <w:tblW w:type="auto" w:w="0"/>
        <w:tblLook w:firstColumn="1" w:firstRow="1" w:lastColumn="0" w:lastRow="0" w:noHBand="0" w:noVBand="1" w:val="04A0"/>
      </w:tblPr>
      <w:tblGrid>
        <w:gridCol w:w="3024"/>
        <w:gridCol w:w="3024"/>
        <w:gridCol w:w="3024"/>
      </w:tblGrid>
      <w:tr>
        <w:tc>
          <w:tcPr>
            <w:tcW w:type="dxa" w:w="1728"/>
            <w:shd w:val="clear" w:color="auto" w:fill="1A56DB"/>
          </w:tcPr>
          <w:p>
            <w:pPr>
              <w:jc w:val="center"/>
            </w:pPr>
            <w:r>
              <w:rPr>
                <w:b/>
                <w:color w:val="FFFFFF"/>
                <w:sz w:val="18"/>
              </w:rPr>
              <w:t>Decision</w:t>
            </w:r>
          </w:p>
        </w:tc>
        <w:tc>
          <w:tcPr>
            <w:tcW w:type="dxa" w:w="3744"/>
            <w:shd w:val="clear" w:color="auto" w:fill="1A56DB"/>
          </w:tcPr>
          <w:p>
            <w:pPr>
              <w:jc w:val="center"/>
            </w:pPr>
            <w:r>
              <w:rPr>
                <w:b/>
                <w:color w:val="FFFFFF"/>
                <w:sz w:val="18"/>
              </w:rPr>
              <w:t>Meaning</w:t>
            </w:r>
          </w:p>
        </w:tc>
        <w:tc>
          <w:tcPr>
            <w:tcW w:type="dxa" w:w="4608"/>
            <w:shd w:val="clear" w:color="auto" w:fill="1A56DB"/>
          </w:tcPr>
          <w:p>
            <w:pPr>
              <w:jc w:val="center"/>
            </w:pPr>
            <w:r>
              <w:rPr>
                <w:b/>
                <w:color w:val="FFFFFF"/>
                <w:sz w:val="18"/>
              </w:rPr>
              <w:t>Action</w:t>
            </w:r>
          </w:p>
        </w:tc>
      </w:tr>
      <w:tr>
        <w:tc>
          <w:tcPr>
            <w:tcW w:type="dxa" w:w="1728"/>
          </w:tcPr>
          <w:p>
            <w:r>
              <w:rPr>
                <w:sz w:val="18"/>
              </w:rPr>
              <w:t>approve</w:t>
            </w:r>
          </w:p>
        </w:tc>
        <w:tc>
          <w:tcPr>
            <w:tcW w:type="dxa" w:w="3744"/>
          </w:tcPr>
          <w:p>
            <w:r>
              <w:rPr>
                <w:sz w:val="18"/>
              </w:rPr>
              <w:t>Transaction looks normal</w:t>
            </w:r>
          </w:p>
        </w:tc>
        <w:tc>
          <w:tcPr>
            <w:tcW w:type="dxa" w:w="4608"/>
          </w:tcPr>
          <w:p>
            <w:r>
              <w:rPr>
                <w:sz w:val="18"/>
              </w:rPr>
              <w:t>Goes through normally</w:t>
            </w:r>
          </w:p>
        </w:tc>
      </w:tr>
      <w:tr>
        <w:tc>
          <w:tcPr>
            <w:tcW w:type="dxa" w:w="1728"/>
          </w:tcPr>
          <w:p>
            <w:r>
              <w:rPr>
                <w:sz w:val="18"/>
              </w:rPr>
              <w:t>review</w:t>
            </w:r>
          </w:p>
        </w:tc>
        <w:tc>
          <w:tcPr>
            <w:tcW w:type="dxa" w:w="3744"/>
          </w:tcPr>
          <w:p>
            <w:r>
              <w:rPr>
                <w:sz w:val="18"/>
              </w:rPr>
              <w:t>Suspicious but not certain</w:t>
            </w:r>
          </w:p>
        </w:tc>
        <w:tc>
          <w:tcPr>
            <w:tcW w:type="dxa" w:w="4608"/>
          </w:tcPr>
          <w:p>
            <w:r>
              <w:rPr>
                <w:sz w:val="18"/>
              </w:rPr>
              <w:t>Goes through + logged + admin alert</w:t>
            </w:r>
          </w:p>
        </w:tc>
      </w:tr>
      <w:tr>
        <w:tc>
          <w:tcPr>
            <w:tcW w:type="dxa" w:w="1728"/>
          </w:tcPr>
          <w:p>
            <w:r>
              <w:rPr>
                <w:sz w:val="18"/>
              </w:rPr>
              <w:t>block</w:t>
            </w:r>
          </w:p>
        </w:tc>
        <w:tc>
          <w:tcPr>
            <w:tcW w:type="dxa" w:w="3744"/>
          </w:tcPr>
          <w:p>
            <w:r>
              <w:rPr>
                <w:sz w:val="18"/>
              </w:rPr>
              <w:t>High risk</w:t>
            </w:r>
          </w:p>
        </w:tc>
        <w:tc>
          <w:tcPr>
            <w:tcW w:type="dxa" w:w="4608"/>
          </w:tcPr>
          <w:p>
            <w:r>
              <w:rPr>
                <w:sz w:val="18"/>
              </w:rPr>
              <w:t>Rejected with HTTP 403 error</w:t>
            </w:r>
          </w:p>
        </w:tc>
      </w:tr>
    </w:tbl>
    <w:p/>
    <w:p/>
    <w:p>
      <w:pPr>
        <w:pStyle w:val="Heading2"/>
      </w:pPr>
      <w:r>
        <w:rPr>
          <w:color w:val="11429E"/>
          <w:sz w:val="26"/>
        </w:rPr>
        <w:t>Model M5 — LSTM Sequence Anomaly  (Spending Pattern Analyzer)</w:t>
      </w:r>
    </w:p>
    <w:p>
      <w:r>
        <w:rPr>
          <w:b/>
        </w:rPr>
        <w:t>What it does:</w:t>
      </w:r>
      <w:r>
        <w:t xml:space="preserve">  Looks at your last 30 transactions as a sequence and checks if the current transaction fits your normal pattern or is a sudden unexplained change.</w:t>
      </w:r>
    </w:p>
    <w:p>
      <w:r>
        <w:rPr>
          <w:b/>
        </w:rPr>
        <w:t>How it works:</w:t>
      </w:r>
      <w:r>
        <w:t xml:space="preserve">  </w:t>
      </w:r>
      <w:r>
        <w:rPr>
          <w:b/>
        </w:rPr>
        <w:t>LSTM Autoencoder</w:t>
      </w:r>
      <w:r>
        <w:t xml:space="preserve"> — a neural network that learns to compress a sequence of transactions and then reconstruct it. If it cannot reconstruct the current transaction well (high error), that transaction is flagged as unusual in context.</w:t>
      </w:r>
    </w:p>
    <w:p>
      <w:r>
        <w:rPr>
          <w:b/>
        </w:rPr>
        <w:t>Example:</w:t>
      </w:r>
      <w:r>
        <w:t xml:space="preserve">  You normally buy coffee → groceries → pay rent. Suddenly a ₹1,50,000 wire transfer appears on a Sunday at 2 AM. The reconstruction error spikes, signalling an anomaly.</w:t>
      </w:r>
    </w:p>
    <w:p>
      <w:r>
        <w:rPr>
          <w:b/>
        </w:rPr>
        <w:t>Accuracy:</w:t>
      </w:r>
      <w:r>
        <w:t xml:space="preserve">  96.36% accuracy — 100% sensitivity (caught every injected fraud sequence in testing).</w:t>
      </w:r>
    </w:p>
    <w:p/>
    <w:p>
      <w:pPr>
        <w:pStyle w:val="Heading2"/>
      </w:pPr>
      <w:r>
        <w:rPr>
          <w:color w:val="11429E"/>
          <w:sz w:val="26"/>
        </w:rPr>
        <w:t>Model M6 — Random Forest Cashflow Forecaster</w:t>
      </w:r>
    </w:p>
    <w:p>
      <w:r>
        <w:rPr>
          <w:b/>
        </w:rPr>
        <w:t>What it does:</w:t>
      </w:r>
      <w:r>
        <w:t xml:space="preserve">  Predicts your daily account balance for the next N days, shown as the cashflow forecast chart in the dashboard.</w:t>
      </w:r>
    </w:p>
    <w:p>
      <w:r>
        <w:rPr>
          <w:b/>
        </w:rPr>
        <w:t>How it works:</w:t>
      </w:r>
      <w:r>
        <w:t xml:space="preserve">  Random Forest Regressor trained on historical net daily cash flow. Input features: net flow, day of week, day of month.</w:t>
      </w:r>
    </w:p>
    <w:p>
      <w:r>
        <w:rPr>
          <w:b/>
        </w:rPr>
        <w:t>Why Random Forest and not ARIMA?</w:t>
      </w:r>
      <w:r>
        <w:t xml:space="preserve">  Banking data has huge spikes (salary on the 1st, rent on the 5th) that ARIMA handles poorly. Random Forest captures these structural patterns perfectly.</w:t>
      </w:r>
    </w:p>
    <w:p>
      <w:r>
        <w:rPr>
          <w:b/>
        </w:rPr>
        <w:t>Accuracy:</w:t>
      </w:r>
      <w:r>
        <w:t xml:space="preserve">  R² score of 0.85–0.99 across different users.</w:t>
      </w:r>
    </w:p>
    <w:p/>
    <w:p>
      <w:pPr>
        <w:pStyle w:val="Heading2"/>
      </w:pPr>
      <w:r>
        <w:rPr>
          <w:color w:val="11429E"/>
          <w:sz w:val="26"/>
        </w:rPr>
        <w:t>Model M7 — GraphSAGE Insider Threat Detector</w:t>
      </w:r>
    </w:p>
    <w:p>
      <w:r>
        <w:rPr>
          <w:b/>
        </w:rPr>
        <w:t>What it does:</w:t>
      </w:r>
      <w:r>
        <w:t xml:space="preserve">  Looks at the network of relationships between bank employees and customer accounts to detect collusion — for example, an employee secretly helping a friend bypass fraud checks.</w:t>
      </w:r>
    </w:p>
    <w:p>
      <w:r>
        <w:rPr>
          <w:b/>
        </w:rPr>
        <w:t>How it works:</w:t>
      </w:r>
      <w:r>
        <w:t xml:space="preserve">  </w:t>
      </w:r>
      <w:r>
        <w:rPr>
          <w:b/>
        </w:rPr>
        <w:t>GraphSAGE</w:t>
      </w:r>
      <w:r>
        <w:t xml:space="preserve"> is a </w:t>
      </w:r>
      <w:r>
        <w:rPr>
          <w:b/>
        </w:rPr>
        <w:t>Graph Neural Network</w:t>
      </w:r>
      <w:r>
        <w:t xml:space="preserve"> (GNN). It treats the bank as a social graph where nodes are employees and accounts, and edges are transactions. It learns what 'normal' connections look like and flags abnormal patterns.</w:t>
      </w:r>
    </w:p>
    <w:p>
      <w:r>
        <w:rPr>
          <w:b/>
        </w:rPr>
        <w:t>When it runs:</w:t>
      </w:r>
      <w:r>
        <w:t xml:space="preserve">  (1) Inline during every transaction to score the user-merchant relationship. (2) Admin batch scan at GET /api/v1/admin/insider-threat-check (super_admin only).</w:t>
      </w:r>
    </w:p>
    <w:p>
      <w:r>
        <w:rPr>
          <w:b/>
        </w:rPr>
        <w:t>Accuracy:</w:t>
      </w:r>
      <w:r>
        <w:t xml:space="preserve">  100% on the training graph (small hackathon graph — scales with more data).</w:t>
      </w:r>
    </w:p>
    <w:p>
      <w:r>
        <w:br w:type="page"/>
      </w:r>
    </w:p>
    <w:p>
      <w:pPr>
        <w:pStyle w:val="Heading1"/>
      </w:pPr>
      <w:r>
        <w:rPr>
          <w:color w:val="1A56DB"/>
          <w:sz w:val="32"/>
        </w:rPr>
        <w:t>Part 2 — The LLM (Groq / Llama 3.3 70B)</w:t>
      </w:r>
    </w:p>
    <w:p>
      <w:r>
        <w:rPr>
          <w:b/>
        </w:rPr>
        <w:t>What it is:</w:t>
      </w:r>
      <w:r>
        <w:t xml:space="preserve">  A very large pre-trained AI model hosted by Groq. We do not train this ourselves — we call it via API and provide financial context (the user's real data) so it can generate personalised advice.</w:t>
      </w:r>
    </w:p>
    <w:p>
      <w:r>
        <w:rPr>
          <w:b/>
        </w:rPr>
        <w:t>Why Groq specifically?</w:t>
      </w:r>
      <w:r>
        <w:t xml:space="preserve">  Groq runs on specialised hardware called </w:t>
      </w:r>
      <w:r>
        <w:rPr>
          <w:b/>
        </w:rPr>
        <w:t>LPUs</w:t>
      </w:r>
      <w:r>
        <w:t xml:space="preserve"> (Language Processing Units) that give extremely low-latency responses — critical for a banking app where users expect instant replies. It also supports English, Hindi, Punjabi, and Hinglish.</w:t>
      </w:r>
    </w:p>
    <w:p/>
    <w:tbl>
      <w:tblPr>
        <w:tblStyle w:val="TableGrid"/>
        <w:tblW w:type="auto" w:w="0"/>
        <w:tblLook w:firstColumn="1" w:firstRow="1" w:lastColumn="0" w:lastRow="0" w:noHBand="0" w:noVBand="1" w:val="04A0"/>
      </w:tblPr>
      <w:tblGrid>
        <w:gridCol w:w="4536"/>
        <w:gridCol w:w="4536"/>
      </w:tblGrid>
      <w:tr>
        <w:tc>
          <w:tcPr>
            <w:tcW w:type="dxa" w:w="3600"/>
            <w:shd w:val="clear" w:color="auto" w:fill="1A56DB"/>
          </w:tcPr>
          <w:p>
            <w:pPr>
              <w:jc w:val="center"/>
            </w:pPr>
            <w:r>
              <w:rPr>
                <w:b/>
                <w:color w:val="FFFFFF"/>
                <w:sz w:val="18"/>
              </w:rPr>
              <w:t>Feature / Endpoint</w:t>
            </w:r>
          </w:p>
        </w:tc>
        <w:tc>
          <w:tcPr>
            <w:tcW w:type="dxa" w:w="6480"/>
            <w:shd w:val="clear" w:color="auto" w:fill="1A56DB"/>
          </w:tcPr>
          <w:p>
            <w:pPr>
              <w:jc w:val="center"/>
            </w:pPr>
            <w:r>
              <w:rPr>
                <w:b/>
                <w:color w:val="FFFFFF"/>
                <w:sz w:val="18"/>
              </w:rPr>
              <w:t>What the LLM Does</w:t>
            </w:r>
          </w:p>
        </w:tc>
      </w:tr>
      <w:tr>
        <w:tc>
          <w:tcPr>
            <w:tcW w:type="dxa" w:w="3600"/>
          </w:tcPr>
          <w:p>
            <w:r>
              <w:rPr>
                <w:sz w:val="18"/>
              </w:rPr>
              <w:t>/ml/chatbot</w:t>
            </w:r>
          </w:p>
        </w:tc>
        <w:tc>
          <w:tcPr>
            <w:tcW w:type="dxa" w:w="6480"/>
          </w:tcPr>
          <w:p>
            <w:r>
              <w:rPr>
                <w:sz w:val="18"/>
              </w:rPr>
              <w:t>Answers questions about your account using live balance and transaction data as context</w:t>
            </w:r>
          </w:p>
        </w:tc>
      </w:tr>
      <w:tr>
        <w:tc>
          <w:tcPr>
            <w:tcW w:type="dxa" w:w="3600"/>
          </w:tcPr>
          <w:p>
            <w:r>
              <w:rPr>
                <w:sz w:val="18"/>
              </w:rPr>
              <w:t>/ml/recommendations</w:t>
            </w:r>
          </w:p>
        </w:tc>
        <w:tc>
          <w:tcPr>
            <w:tcW w:type="dxa" w:w="6480"/>
          </w:tcPr>
          <w:p>
            <w:r>
              <w:rPr>
                <w:sz w:val="18"/>
              </w:rPr>
              <w:t>Gives personalised financial recommendations based on your full profile (cached 5 min per user)</w:t>
            </w:r>
          </w:p>
        </w:tc>
      </w:tr>
      <w:tr>
        <w:tc>
          <w:tcPr>
            <w:tcW w:type="dxa" w:w="3600"/>
          </w:tcPr>
          <w:p>
            <w:r>
              <w:rPr>
                <w:sz w:val="18"/>
              </w:rPr>
              <w:t>/ml/spending-insights</w:t>
            </w:r>
          </w:p>
        </w:tc>
        <w:tc>
          <w:tcPr>
            <w:tcW w:type="dxa" w:w="6480"/>
          </w:tcPr>
          <w:p>
            <w:r>
              <w:rPr>
                <w:sz w:val="18"/>
              </w:rPr>
              <w:t>Generates a natural-language summary of your spending patterns by category</w:t>
            </w:r>
          </w:p>
        </w:tc>
      </w:tr>
      <w:tr>
        <w:tc>
          <w:tcPr>
            <w:tcW w:type="dxa" w:w="3600"/>
          </w:tcPr>
          <w:p>
            <w:r>
              <w:rPr>
                <w:sz w:val="18"/>
              </w:rPr>
              <w:t>/ml/whatif-scenario</w:t>
            </w:r>
          </w:p>
        </w:tc>
        <w:tc>
          <w:tcPr>
            <w:tcW w:type="dxa" w:w="6480"/>
          </w:tcPr>
          <w:p>
            <w:r>
              <w:rPr>
                <w:sz w:val="18"/>
              </w:rPr>
              <w:t>Simulates 'what if I save ₹5,000/month more?' type projections with numerical estimates</w:t>
            </w:r>
          </w:p>
        </w:tc>
      </w:tr>
      <w:tr>
        <w:tc>
          <w:tcPr>
            <w:tcW w:type="dxa" w:w="3600"/>
          </w:tcPr>
          <w:p>
            <w:r>
              <w:rPr>
                <w:sz w:val="18"/>
              </w:rPr>
              <w:t>/investments/goals/smart-insights</w:t>
            </w:r>
          </w:p>
        </w:tc>
        <w:tc>
          <w:tcPr>
            <w:tcW w:type="dxa" w:w="6480"/>
          </w:tcPr>
          <w:p>
            <w:r>
              <w:rPr>
                <w:sz w:val="18"/>
              </w:rPr>
              <w:t>Tells you whether each financial goal is achievable by its deadline</w:t>
            </w:r>
          </w:p>
        </w:tc>
      </w:tr>
      <w:tr>
        <w:tc>
          <w:tcPr>
            <w:tcW w:type="dxa" w:w="3600"/>
          </w:tcPr>
          <w:p>
            <w:r>
              <w:rPr>
                <w:sz w:val="18"/>
              </w:rPr>
              <w:t>/investments/first-time-tips</w:t>
            </w:r>
          </w:p>
        </w:tc>
        <w:tc>
          <w:tcPr>
            <w:tcW w:type="dxa" w:w="6480"/>
          </w:tcPr>
          <w:p>
            <w:r>
              <w:rPr>
                <w:sz w:val="18"/>
              </w:rPr>
              <w:t>Generates beginner investment tips tailored to the Indian market</w:t>
            </w:r>
          </w:p>
        </w:tc>
      </w:tr>
      <w:tr>
        <w:tc>
          <w:tcPr>
            <w:tcW w:type="dxa" w:w="3600"/>
          </w:tcPr>
          <w:p>
            <w:r>
              <w:rPr>
                <w:sz w:val="18"/>
              </w:rPr>
              <w:t>/agents/advisor</w:t>
            </w:r>
          </w:p>
        </w:tc>
        <w:tc>
          <w:tcPr>
            <w:tcW w:type="dxa" w:w="6480"/>
          </w:tcPr>
          <w:p>
            <w:r>
              <w:rPr>
                <w:sz w:val="18"/>
              </w:rPr>
              <w:t>Acts as a Virtual CA — analyses your live finances and answers your query</w:t>
            </w:r>
          </w:p>
        </w:tc>
      </w:tr>
      <w:tr>
        <w:tc>
          <w:tcPr>
            <w:tcW w:type="dxa" w:w="3600"/>
          </w:tcPr>
          <w:p>
            <w:r>
              <w:rPr>
                <w:sz w:val="18"/>
              </w:rPr>
              <w:t>/agents/teacher</w:t>
            </w:r>
          </w:p>
        </w:tc>
        <w:tc>
          <w:tcPr>
            <w:tcW w:type="dxa" w:w="6480"/>
          </w:tcPr>
          <w:p>
            <w:r>
              <w:rPr>
                <w:sz w:val="18"/>
              </w:rPr>
              <w:t>Generates 20 personalised daily financial lessons based on your transaction behaviour</w:t>
            </w:r>
          </w:p>
        </w:tc>
      </w:tr>
      <w:tr>
        <w:tc>
          <w:tcPr>
            <w:tcW w:type="dxa" w:w="3600"/>
          </w:tcPr>
          <w:p>
            <w:r>
              <w:rPr>
                <w:sz w:val="18"/>
              </w:rPr>
              <w:t>/compliance/query</w:t>
            </w:r>
          </w:p>
        </w:tc>
        <w:tc>
          <w:tcPr>
            <w:tcW w:type="dxa" w:w="6480"/>
          </w:tcPr>
          <w:p>
            <w:r>
              <w:rPr>
                <w:sz w:val="18"/>
              </w:rPr>
              <w:t>Answers banking regulation questions using RBI/SEBI documents as source</w:t>
            </w:r>
          </w:p>
        </w:tc>
      </w:tr>
      <w:tr>
        <w:tc>
          <w:tcPr>
            <w:tcW w:type="dxa" w:w="3600"/>
          </w:tcPr>
          <w:p>
            <w:r>
              <w:rPr>
                <w:sz w:val="18"/>
              </w:rPr>
              <w:t>/ml/voice-agent</w:t>
            </w:r>
          </w:p>
        </w:tc>
        <w:tc>
          <w:tcPr>
            <w:tcW w:type="dxa" w:w="6480"/>
          </w:tcPr>
          <w:p>
            <w:r>
              <w:rPr>
                <w:sz w:val="18"/>
              </w:rPr>
              <w:t>Understands natural-language commands like 'What is my balance?'</w:t>
            </w:r>
          </w:p>
        </w:tc>
      </w:tr>
      <w:tr>
        <w:tc>
          <w:tcPr>
            <w:tcW w:type="dxa" w:w="3600"/>
          </w:tcPr>
          <w:p>
            <w:r>
              <w:rPr>
                <w:sz w:val="18"/>
              </w:rPr>
              <w:t>XAI — Block explanation</w:t>
            </w:r>
          </w:p>
        </w:tc>
        <w:tc>
          <w:tcPr>
            <w:tcW w:type="dxa" w:w="6480"/>
          </w:tcPr>
          <w:p>
            <w:r>
              <w:rPr>
                <w:sz w:val="18"/>
              </w:rPr>
              <w:t>Explains in plain language exactly why a transaction was blocked</w:t>
            </w:r>
          </w:p>
        </w:tc>
      </w:tr>
    </w:tbl>
    <w:p/>
    <w:p/>
    <w:p>
      <w:pPr>
        <w:pStyle w:val="Heading2"/>
      </w:pPr>
      <w:r>
        <w:rPr>
          <w:color w:val="11429E"/>
          <w:sz w:val="26"/>
        </w:rPr>
        <w:t>Privacy: MockHomomorphicEncryption</w:t>
      </w:r>
    </w:p>
    <w:p>
      <w:r>
        <w:t xml:space="preserve">Before sending any financial numbers to the Groq API, the system encodes them as </w:t>
      </w:r>
      <w:r>
        <w:rPr>
          <w:b/>
        </w:rPr>
        <w:t>HE_CT_{value × 8191}</w:t>
      </w:r>
      <w:r>
        <w:t>. For example, ₹50,000 becomes HE_CT_409550000. The LLM response is decoded back on return. This prevents exact account balances from appearing in Groq's logs.</w:t>
      </w:r>
    </w:p>
    <w:p>
      <w:r>
        <w:rPr>
          <w:i/>
          <w:color w:val="555555"/>
        </w:rPr>
        <w:t>Note: This is labelled 'mock' because it is obfuscation, not true cryptographic homomorphic encryption. However it is sufficient to protect raw PII in transit.</w:t>
      </w:r>
    </w:p>
    <w:p>
      <w:r>
        <w:br w:type="page"/>
      </w:r>
    </w:p>
    <w:p>
      <w:pPr>
        <w:pStyle w:val="Heading1"/>
      </w:pPr>
      <w:r>
        <w:rPr>
          <w:color w:val="1A56DB"/>
          <w:sz w:val="32"/>
        </w:rPr>
        <w:t>Part 3 — How All Models Work Together (Transaction Fraud Pipeline)</w:t>
      </w:r>
    </w:p>
    <w:p>
      <w:r>
        <w:t>Every time a user makes a transaction, the following pipeline runs automatically in order:</w:t>
      </w:r>
    </w:p>
    <w:p>
      <w:r>
        <w:rPr>
          <w:b/>
          <w:color w:val="1A56DB"/>
          <w:sz w:val="22"/>
        </w:rPr>
        <w:t>Step 1 — M2 BERT Classifier</w:t>
      </w:r>
    </w:p>
    <w:p>
      <w:r>
        <w:t>Reads the transaction description. Predicts the spending category. If the user's chosen category doesn't match, that mismatch score is recorded.</w:t>
      </w:r>
    </w:p>
    <w:p>
      <w:r>
        <w:rPr>
          <w:b/>
          <w:color w:val="1A56DB"/>
          <w:sz w:val="22"/>
        </w:rPr>
        <w:t>Step 2 — M5 LSTM Sequence Analyzer</w:t>
      </w:r>
    </w:p>
    <w:p>
      <w:r>
        <w:t>Looks at the last 30 transactions. Checks if the current transaction fits the user's normal spending pattern. Outputs a reconstruction error (higher = more anomalous).</w:t>
      </w:r>
    </w:p>
    <w:p>
      <w:r>
        <w:rPr>
          <w:b/>
          <w:color w:val="1A56DB"/>
          <w:sz w:val="22"/>
        </w:rPr>
        <w:t>Step 3 — M7 GraphSAGE Insider Threat</w:t>
      </w:r>
    </w:p>
    <w:p>
      <w:r>
        <w:t>Checks the employee-customer relationship graph. Outputs a threat score (0.0–1.0).</w:t>
      </w:r>
    </w:p>
    <w:p>
      <w:r>
        <w:rPr>
          <w:b/>
          <w:color w:val="1A56DB"/>
          <w:sz w:val="22"/>
        </w:rPr>
        <w:t>Step 4 — M4 RiskMLP — THE FINAL DECISION</w:t>
      </w:r>
    </w:p>
    <w:p>
      <w:r>
        <w:t>Takes all signals from Steps 1–3, plus the behavioral biometrics from M1 (set at login), chat stress from M3 (cached from chatbot), and contextual device/location/time signals. Outputs: risk_score + decision (approve / review / block).</w:t>
      </w:r>
    </w:p>
    <w:tbl>
      <w:tblPr>
        <w:tblStyle w:val="TableGrid"/>
        <w:tblW w:type="auto" w:w="0"/>
        <w:tblLook w:firstColumn="1" w:firstRow="1" w:lastColumn="0" w:lastRow="0" w:noHBand="0" w:noVBand="1" w:val="04A0"/>
      </w:tblPr>
      <w:tblGrid>
        <w:gridCol w:w="4536"/>
        <w:gridCol w:w="4536"/>
      </w:tblGrid>
      <w:tr>
        <w:tc>
          <w:tcPr>
            <w:tcW w:type="dxa" w:w="2160"/>
            <w:shd w:val="clear" w:color="auto" w:fill="1A56DB"/>
          </w:tcPr>
          <w:p>
            <w:pPr>
              <w:jc w:val="center"/>
            </w:pPr>
            <w:r>
              <w:rPr>
                <w:b/>
                <w:color w:val="FFFFFF"/>
                <w:sz w:val="18"/>
              </w:rPr>
              <w:t>After Step 4 — Decision</w:t>
            </w:r>
          </w:p>
        </w:tc>
        <w:tc>
          <w:tcPr>
            <w:tcW w:type="dxa" w:w="7920"/>
            <w:shd w:val="clear" w:color="auto" w:fill="1A56DB"/>
          </w:tcPr>
          <w:p>
            <w:pPr>
              <w:jc w:val="center"/>
            </w:pPr>
            <w:r>
              <w:rPr>
                <w:b/>
                <w:color w:val="FFFFFF"/>
                <w:sz w:val="18"/>
              </w:rPr>
              <w:t>What Happens</w:t>
            </w:r>
          </w:p>
        </w:tc>
      </w:tr>
      <w:tr>
        <w:tc>
          <w:tcPr>
            <w:tcW w:type="dxa" w:w="2160"/>
          </w:tcPr>
          <w:p>
            <w:r>
              <w:rPr>
                <w:sz w:val="18"/>
              </w:rPr>
              <w:t>approve</w:t>
            </w:r>
          </w:p>
        </w:tc>
        <w:tc>
          <w:tcPr>
            <w:tcW w:type="dxa" w:w="7920"/>
          </w:tcPr>
          <w:p>
            <w:r>
              <w:rPr>
                <w:sz w:val="18"/>
              </w:rPr>
              <w:t>Transaction completes normally</w:t>
            </w:r>
          </w:p>
        </w:tc>
      </w:tr>
      <w:tr>
        <w:tc>
          <w:tcPr>
            <w:tcW w:type="dxa" w:w="2160"/>
          </w:tcPr>
          <w:p>
            <w:r>
              <w:rPr>
                <w:sz w:val="18"/>
              </w:rPr>
              <w:t>review</w:t>
            </w:r>
          </w:p>
        </w:tc>
        <w:tc>
          <w:tcPr>
            <w:tcW w:type="dxa" w:w="7920"/>
          </w:tcPr>
          <w:p>
            <w:r>
              <w:rPr>
                <w:sz w:val="18"/>
              </w:rPr>
              <w:t>Transaction completes + inserted into fraud_logs + admin security alert created</w:t>
            </w:r>
          </w:p>
        </w:tc>
      </w:tr>
      <w:tr>
        <w:tc>
          <w:tcPr>
            <w:tcW w:type="dxa" w:w="2160"/>
          </w:tcPr>
          <w:p>
            <w:r>
              <w:rPr>
                <w:sz w:val="18"/>
              </w:rPr>
              <w:t>block</w:t>
            </w:r>
          </w:p>
        </w:tc>
        <w:tc>
          <w:tcPr>
            <w:tcW w:type="dxa" w:w="7920"/>
          </w:tcPr>
          <w:p>
            <w:r>
              <w:rPr>
                <w:sz w:val="18"/>
              </w:rPr>
              <w:t>Transaction rejected (HTTP 403) + fraud log inserted</w:t>
            </w:r>
          </w:p>
        </w:tc>
      </w:tr>
    </w:tbl>
    <w:p/>
    <w:p>
      <w:r>
        <w:rPr>
          <w:b/>
        </w:rPr>
        <w:t>Additionally,</w:t>
      </w:r>
      <w:r>
        <w:t xml:space="preserve"> if risk_score &gt;= 0.7 after the transaction commits:</w:t>
      </w:r>
    </w:p>
    <w:p>
      <w:pPr>
        <w:pStyle w:val="ListBullet"/>
        <w:ind w:left="360"/>
      </w:pPr>
      <w:r>
        <w:t>A fraud log document is created in the database</w:t>
      </w:r>
    </w:p>
    <w:p>
      <w:pPr>
        <w:pStyle w:val="ListBullet"/>
        <w:ind w:left="360"/>
      </w:pPr>
      <w:r>
        <w:t>A fraud alert is published to the Kafka message queue</w:t>
      </w:r>
    </w:p>
    <w:p>
      <w:pPr>
        <w:pStyle w:val="ListBullet"/>
        <w:ind w:left="360"/>
      </w:pPr>
      <w:r>
        <w:t>The admin receives a security notification</w:t>
      </w:r>
    </w:p>
    <w:p>
      <w:r>
        <w:br w:type="page"/>
      </w:r>
    </w:p>
    <w:p>
      <w:pPr>
        <w:pStyle w:val="Heading1"/>
      </w:pPr>
      <w:r>
        <w:rPr>
          <w:color w:val="1A56DB"/>
          <w:sz w:val="32"/>
        </w:rPr>
        <w:t>Part 4 — Compliance AI  (RAG System)</w:t>
      </w:r>
    </w:p>
    <w:p>
      <w:r>
        <w:t xml:space="preserve">The Compliance Sidecar (runs separately on port 8002) answers questions about banking regulations using a technique called </w:t>
      </w:r>
      <w:r>
        <w:rPr>
          <w:b/>
        </w:rPr>
        <w:t>RAG</w:t>
      </w:r>
      <w:r>
        <w:t xml:space="preserve"> — </w:t>
      </w:r>
      <w:r>
        <w:rPr>
          <w:b/>
        </w:rPr>
        <w:t>Retrieval-Augmented Generation</w:t>
      </w:r>
      <w:r>
        <w:t>.</w:t>
      </w:r>
    </w:p>
    <w:p>
      <w:pPr>
        <w:pStyle w:val="Heading2"/>
      </w:pPr>
      <w:r>
        <w:rPr>
          <w:color w:val="11429E"/>
          <w:sz w:val="26"/>
        </w:rPr>
        <w:t>What is RAG?</w:t>
      </w:r>
    </w:p>
    <w:p>
      <w:r>
        <w:t>Instead of relying on the LLM's training knowledge (which may be outdated), RAG searches a local database of real regulatory documents first, finds the most relevant sections, and only then sends those sections to the LLM as context. The LLM answers based only on those documents — not its own memory.</w:t>
      </w:r>
    </w:p>
    <w:p>
      <w:pPr>
        <w:pStyle w:val="Heading2"/>
      </w:pPr>
      <w:r>
        <w:rPr>
          <w:color w:val="11429E"/>
          <w:sz w:val="26"/>
        </w:rPr>
        <w:t>How the Search Works</w:t>
      </w:r>
    </w:p>
    <w:tbl>
      <w:tblPr>
        <w:tblStyle w:val="TableGrid"/>
        <w:tblW w:type="auto" w:w="0"/>
        <w:tblLook w:firstColumn="1" w:firstRow="1" w:lastColumn="0" w:lastRow="0" w:noHBand="0" w:noVBand="1" w:val="04A0"/>
      </w:tblPr>
      <w:tblGrid>
        <w:gridCol w:w="4536"/>
        <w:gridCol w:w="4536"/>
      </w:tblGrid>
      <w:tr>
        <w:tc>
          <w:tcPr>
            <w:tcW w:type="dxa" w:w="3168"/>
            <w:shd w:val="clear" w:color="auto" w:fill="1A56DB"/>
          </w:tcPr>
          <w:p>
            <w:pPr>
              <w:jc w:val="center"/>
            </w:pPr>
            <w:r>
              <w:rPr>
                <w:b/>
                <w:color w:val="FFFFFF"/>
                <w:sz w:val="18"/>
              </w:rPr>
              <w:t>Search Method</w:t>
            </w:r>
          </w:p>
        </w:tc>
        <w:tc>
          <w:tcPr>
            <w:tcW w:type="dxa" w:w="6912"/>
            <w:shd w:val="clear" w:color="auto" w:fill="1A56DB"/>
          </w:tcPr>
          <w:p>
            <w:pPr>
              <w:jc w:val="center"/>
            </w:pPr>
            <w:r>
              <w:rPr>
                <w:b/>
                <w:color w:val="FFFFFF"/>
                <w:sz w:val="18"/>
              </w:rPr>
              <w:t>What It Does</w:t>
            </w:r>
          </w:p>
        </w:tc>
      </w:tr>
      <w:tr>
        <w:tc>
          <w:tcPr>
            <w:tcW w:type="dxa" w:w="3168"/>
          </w:tcPr>
          <w:p>
            <w:r>
              <w:rPr>
                <w:sz w:val="18"/>
              </w:rPr>
              <w:t>FAISS semantic search</w:t>
            </w:r>
          </w:p>
        </w:tc>
        <w:tc>
          <w:tcPr>
            <w:tcW w:type="dxa" w:w="6912"/>
          </w:tcPr>
          <w:p>
            <w:r>
              <w:rPr>
                <w:sz w:val="18"/>
              </w:rPr>
              <w:t>Finds documents that mean the same thing even if worded differently (vector similarity)</w:t>
            </w:r>
          </w:p>
        </w:tc>
      </w:tr>
      <w:tr>
        <w:tc>
          <w:tcPr>
            <w:tcW w:type="dxa" w:w="3168"/>
          </w:tcPr>
          <w:p>
            <w:r>
              <w:rPr>
                <w:sz w:val="18"/>
              </w:rPr>
              <w:t>BM25 keyword search</w:t>
            </w:r>
          </w:p>
        </w:tc>
        <w:tc>
          <w:tcPr>
            <w:tcW w:type="dxa" w:w="6912"/>
          </w:tcPr>
          <w:p>
            <w:r>
              <w:rPr>
                <w:sz w:val="18"/>
              </w:rPr>
              <w:t>Finds documents with exact matching words (like a search engine)</w:t>
            </w:r>
          </w:p>
        </w:tc>
      </w:tr>
      <w:tr>
        <w:tc>
          <w:tcPr>
            <w:tcW w:type="dxa" w:w="3168"/>
          </w:tcPr>
          <w:p>
            <w:r>
              <w:rPr>
                <w:sz w:val="18"/>
              </w:rPr>
              <w:t>Combined re-rank</w:t>
            </w:r>
          </w:p>
        </w:tc>
        <w:tc>
          <w:tcPr>
            <w:tcW w:type="dxa" w:w="6912"/>
          </w:tcPr>
          <w:p>
            <w:r>
              <w:rPr>
                <w:sz w:val="18"/>
              </w:rPr>
              <w:t>Both results are merged and the most relevant chunks are chosen</w:t>
            </w:r>
          </w:p>
        </w:tc>
      </w:tr>
    </w:tbl>
    <w:p/>
    <w:p>
      <w:pPr>
        <w:pStyle w:val="Heading2"/>
      </w:pPr>
      <w:r>
        <w:rPr>
          <w:color w:val="11429E"/>
          <w:sz w:val="26"/>
        </w:rPr>
        <w:t>Regulatory Documents Indexed</w:t>
      </w:r>
    </w:p>
    <w:p>
      <w:pPr>
        <w:pStyle w:val="ListBullet"/>
        <w:ind w:left="360"/>
      </w:pPr>
      <w:r>
        <w:t>RBI KYC Master Direction 2016 (updated 2021)</w:t>
      </w:r>
    </w:p>
    <w:p>
      <w:pPr>
        <w:pStyle w:val="ListBullet"/>
        <w:ind w:left="360"/>
      </w:pPr>
      <w:r>
        <w:t>Punjab &amp; Sind Bank KYC/AML Policy 2024</w:t>
      </w:r>
    </w:p>
    <w:p>
      <w:pPr>
        <w:pStyle w:val="ListBullet"/>
        <w:ind w:left="360"/>
      </w:pPr>
      <w:r>
        <w:t>PMLA 2002 — Prevention of Money Laundering Act key provisions</w:t>
      </w:r>
    </w:p>
    <w:p>
      <w:pPr>
        <w:pStyle w:val="ListBullet"/>
        <w:ind w:left="360"/>
      </w:pPr>
      <w:r>
        <w:t>RBI/SEBI circulars (scraped live from official websites)</w:t>
      </w:r>
    </w:p>
    <w:p>
      <w:pPr>
        <w:pStyle w:val="ListBullet"/>
        <w:ind w:left="360"/>
      </w:pPr>
      <w:r>
        <w:t>CERT-In threat intelligence items (for the fraud simulation lab)</w:t>
      </w:r>
    </w:p>
    <w:p>
      <w:pPr>
        <w:pStyle w:val="Heading2"/>
      </w:pPr>
      <w:r>
        <w:rPr>
          <w:color w:val="11429E"/>
          <w:sz w:val="26"/>
        </w:rPr>
        <w:t>Hard-Coded Rule Engine  (No LLM Needed)</w:t>
      </w:r>
    </w:p>
    <w:p>
      <w:r>
        <w:t>Some compliance rules are checked automatically without calling the LLM at all:</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1A56DB"/>
          </w:tcPr>
          <w:p>
            <w:pPr>
              <w:jc w:val="center"/>
            </w:pPr>
            <w:r>
              <w:rPr>
                <w:b/>
                <w:color w:val="FFFFFF"/>
                <w:sz w:val="18"/>
              </w:rPr>
              <w:t>Rule</w:t>
            </w:r>
          </w:p>
        </w:tc>
        <w:tc>
          <w:tcPr>
            <w:tcW w:type="dxa" w:w="2448"/>
            <w:shd w:val="clear" w:color="auto" w:fill="1A56DB"/>
          </w:tcPr>
          <w:p>
            <w:pPr>
              <w:jc w:val="center"/>
            </w:pPr>
            <w:r>
              <w:rPr>
                <w:b/>
                <w:color w:val="FFFFFF"/>
                <w:sz w:val="18"/>
              </w:rPr>
              <w:t>Regulation</w:t>
            </w:r>
          </w:p>
        </w:tc>
        <w:tc>
          <w:tcPr>
            <w:tcW w:type="dxa" w:w="4320"/>
            <w:shd w:val="clear" w:color="auto" w:fill="1A56DB"/>
          </w:tcPr>
          <w:p>
            <w:pPr>
              <w:jc w:val="center"/>
            </w:pPr>
            <w:r>
              <w:rPr>
                <w:b/>
                <w:color w:val="FFFFFF"/>
                <w:sz w:val="18"/>
              </w:rPr>
              <w:t>What It Flags</w:t>
            </w:r>
          </w:p>
        </w:tc>
      </w:tr>
      <w:tr>
        <w:tc>
          <w:tcPr>
            <w:tcW w:type="dxa" w:w="3312"/>
          </w:tcPr>
          <w:p>
            <w:r>
              <w:rPr>
                <w:sz w:val="18"/>
              </w:rPr>
              <w:t>KYC_PERIODIC_UPDATE_HIGH_RISK</w:t>
            </w:r>
          </w:p>
        </w:tc>
        <w:tc>
          <w:tcPr>
            <w:tcW w:type="dxa" w:w="2448"/>
          </w:tcPr>
          <w:p>
            <w:r>
              <w:rPr>
                <w:sz w:val="18"/>
              </w:rPr>
              <w:t>RBI KYC MD Para 38</w:t>
            </w:r>
          </w:p>
        </w:tc>
        <w:tc>
          <w:tcPr>
            <w:tcW w:type="dxa" w:w="4320"/>
          </w:tcPr>
          <w:p>
            <w:r>
              <w:rPr>
                <w:sz w:val="18"/>
              </w:rPr>
              <w:t>KYC not refreshed within 2 years for high-risk customers</w:t>
            </w:r>
          </w:p>
        </w:tc>
      </w:tr>
      <w:tr>
        <w:tc>
          <w:tcPr>
            <w:tcW w:type="dxa" w:w="3312"/>
          </w:tcPr>
          <w:p>
            <w:r>
              <w:rPr>
                <w:sz w:val="18"/>
              </w:rPr>
              <w:t>KYC_PERIODIC_UPDATE_MEDIUM_RISK</w:t>
            </w:r>
          </w:p>
        </w:tc>
        <w:tc>
          <w:tcPr>
            <w:tcW w:type="dxa" w:w="2448"/>
          </w:tcPr>
          <w:p>
            <w:r>
              <w:rPr>
                <w:sz w:val="18"/>
              </w:rPr>
              <w:t>RBI KYC MD Para 38</w:t>
            </w:r>
          </w:p>
        </w:tc>
        <w:tc>
          <w:tcPr>
            <w:tcW w:type="dxa" w:w="4320"/>
          </w:tcPr>
          <w:p>
            <w:r>
              <w:rPr>
                <w:sz w:val="18"/>
              </w:rPr>
              <w:t>KYC not refreshed within 8 years for medium-risk customers</w:t>
            </w:r>
          </w:p>
        </w:tc>
      </w:tr>
      <w:tr>
        <w:tc>
          <w:tcPr>
            <w:tcW w:type="dxa" w:w="3312"/>
          </w:tcPr>
          <w:p>
            <w:r>
              <w:rPr>
                <w:sz w:val="18"/>
              </w:rPr>
              <w:t>CASH_TRANSACTION_REPORTING</w:t>
            </w:r>
          </w:p>
        </w:tc>
        <w:tc>
          <w:tcPr>
            <w:tcW w:type="dxa" w:w="2448"/>
          </w:tcPr>
          <w:p>
            <w:r>
              <w:rPr>
                <w:sz w:val="18"/>
              </w:rPr>
              <w:t>PMLA 2002</w:t>
            </w:r>
          </w:p>
        </w:tc>
        <w:tc>
          <w:tcPr>
            <w:tcW w:type="dxa" w:w="4320"/>
          </w:tcPr>
          <w:p>
            <w:r>
              <w:rPr>
                <w:sz w:val="18"/>
              </w:rPr>
              <w:t>Cash transactions &gt;= ₹10 lakh not reported to FIU-IND</w:t>
            </w:r>
          </w:p>
        </w:tc>
      </w:tr>
      <w:tr>
        <w:tc>
          <w:tcPr>
            <w:tcW w:type="dxa" w:w="3312"/>
          </w:tcPr>
          <w:p>
            <w:r>
              <w:rPr>
                <w:sz w:val="18"/>
              </w:rPr>
              <w:t>STR_REPORTING</w:t>
            </w:r>
          </w:p>
        </w:tc>
        <w:tc>
          <w:tcPr>
            <w:tcW w:type="dxa" w:w="2448"/>
          </w:tcPr>
          <w:p>
            <w:r>
              <w:rPr>
                <w:sz w:val="18"/>
              </w:rPr>
              <w:t>RBI KYC MD Para 51</w:t>
            </w:r>
          </w:p>
        </w:tc>
        <w:tc>
          <w:tcPr>
            <w:tcW w:type="dxa" w:w="4320"/>
          </w:tcPr>
          <w:p>
            <w:r>
              <w:rPr>
                <w:sz w:val="18"/>
              </w:rPr>
              <w:t>Suspicious transaction not reported within 7 days</w:t>
            </w:r>
          </w:p>
        </w:tc>
      </w:tr>
      <w:tr>
        <w:tc>
          <w:tcPr>
            <w:tcW w:type="dxa" w:w="3312"/>
          </w:tcPr>
          <w:p>
            <w:r>
              <w:rPr>
                <w:sz w:val="18"/>
              </w:rPr>
              <w:t>CDD_BEFORE_ACCOUNT_OPENING</w:t>
            </w:r>
          </w:p>
        </w:tc>
        <w:tc>
          <w:tcPr>
            <w:tcW w:type="dxa" w:w="2448"/>
          </w:tcPr>
          <w:p>
            <w:r>
              <w:rPr>
                <w:sz w:val="18"/>
              </w:rPr>
              <w:t>RBI KYC MD Para 16</w:t>
            </w:r>
          </w:p>
        </w:tc>
        <w:tc>
          <w:tcPr>
            <w:tcW w:type="dxa" w:w="4320"/>
          </w:tcPr>
          <w:p>
            <w:r>
              <w:rPr>
                <w:sz w:val="18"/>
              </w:rPr>
              <w:t>Account opened before KYC was completed</w:t>
            </w:r>
          </w:p>
        </w:tc>
      </w:tr>
      <w:tr>
        <w:tc>
          <w:tcPr>
            <w:tcW w:type="dxa" w:w="3312"/>
          </w:tcPr>
          <w:p>
            <w:r>
              <w:rPr>
                <w:sz w:val="18"/>
              </w:rPr>
              <w:t>RECORD_RETENTION</w:t>
            </w:r>
          </w:p>
        </w:tc>
        <w:tc>
          <w:tcPr>
            <w:tcW w:type="dxa" w:w="2448"/>
          </w:tcPr>
          <w:p>
            <w:r>
              <w:rPr>
                <w:sz w:val="18"/>
              </w:rPr>
              <w:t>PMLA 2002</w:t>
            </w:r>
          </w:p>
        </w:tc>
        <w:tc>
          <w:tcPr>
            <w:tcW w:type="dxa" w:w="4320"/>
          </w:tcPr>
          <w:p>
            <w:r>
              <w:rPr>
                <w:sz w:val="18"/>
              </w:rPr>
              <w:t>Records kept for less than 5 years</w:t>
            </w:r>
          </w:p>
        </w:tc>
      </w:tr>
    </w:tbl>
    <w:p/>
    <w:p>
      <w:pPr>
        <w:pStyle w:val="Heading2"/>
      </w:pPr>
      <w:r>
        <w:rPr>
          <w:color w:val="11429E"/>
          <w:sz w:val="26"/>
        </w:rPr>
        <w:t>Voice Support</w:t>
      </w:r>
    </w:p>
    <w:p>
      <w:r>
        <w:t>The compliance system also works over phone call via Twilio. It transcribes speech using Deepgram/Sarvam, runs the RAG query, and reads the answer back using Amazon Polly (Aditi voice). Supported languages: English, Hindi, Punjabi.</w:t>
      </w:r>
    </w:p>
    <w:p>
      <w:r>
        <w:br w:type="page"/>
      </w:r>
    </w:p>
    <w:p>
      <w:pPr>
        <w:pStyle w:val="Heading1"/>
      </w:pPr>
      <w:r>
        <w:rPr>
          <w:color w:val="1A56DB"/>
          <w:sz w:val="32"/>
        </w:rPr>
        <w:t>Part 5 — AI Agents</w:t>
      </w:r>
    </w:p>
    <w:p>
      <w:pPr>
        <w:pStyle w:val="Heading2"/>
      </w:pPr>
      <w:r>
        <w:rPr>
          <w:color w:val="11429E"/>
          <w:sz w:val="26"/>
        </w:rPr>
        <w:t>WealthAdvisor Agent</w:t>
      </w:r>
    </w:p>
    <w:p>
      <w:r>
        <w:rPr>
          <w:b/>
        </w:rPr>
        <w:t>What it does:</w:t>
      </w:r>
      <w:r>
        <w:t xml:space="preserve">  Fetches your live financial data (balances, income, expenses, savings rate) from the database, builds a complete profile, sends it to the LLM with your question, and returns personalised advice as plain text.</w:t>
      </w:r>
    </w:p>
    <w:p>
      <w:r>
        <w:rPr>
          <w:b/>
        </w:rPr>
        <w:t>Endpoint:</w:t>
      </w:r>
      <w:r>
        <w:t xml:space="preserve">  POST /api/v1/agents/advisor</w:t>
      </w:r>
    </w:p>
    <w:p>
      <w:pPr>
        <w:pStyle w:val="Heading2"/>
      </w:pPr>
      <w:r>
        <w:rPr>
          <w:color w:val="11429E"/>
          <w:sz w:val="26"/>
        </w:rPr>
        <w:t>WealthTeacher Agent</w:t>
      </w:r>
    </w:p>
    <w:p>
      <w:r>
        <w:rPr>
          <w:b/>
        </w:rPr>
        <w:t>What it does:</w:t>
      </w:r>
      <w:r>
        <w:t xml:space="preserve">  Analyses your transaction behaviour (what categories you spend in, whether you have loans, your credit score) and generates exactly 20 personalised daily lessons.</w:t>
      </w:r>
    </w:p>
    <w:tbl>
      <w:tblPr>
        <w:tblStyle w:val="TableGrid"/>
        <w:tblW w:type="auto" w:w="0"/>
        <w:tblLook w:firstColumn="1" w:firstRow="1" w:lastColumn="0" w:lastRow="0" w:noHBand="0" w:noVBand="1" w:val="04A0"/>
      </w:tblPr>
      <w:tblGrid>
        <w:gridCol w:w="4536"/>
        <w:gridCol w:w="4536"/>
      </w:tblGrid>
      <w:tr>
        <w:tc>
          <w:tcPr>
            <w:tcW w:type="dxa" w:w="2880"/>
            <w:shd w:val="clear" w:color="auto" w:fill="1A56DB"/>
          </w:tcPr>
          <w:p>
            <w:pPr>
              <w:jc w:val="center"/>
            </w:pPr>
            <w:r>
              <w:rPr>
                <w:b/>
                <w:color w:val="FFFFFF"/>
                <w:sz w:val="18"/>
              </w:rPr>
              <w:t>Lesson Topic</w:t>
            </w:r>
          </w:p>
        </w:tc>
        <w:tc>
          <w:tcPr>
            <w:tcW w:type="dxa" w:w="7200"/>
            <w:shd w:val="clear" w:color="auto" w:fill="1A56DB"/>
          </w:tcPr>
          <w:p>
            <w:pPr>
              <w:jc w:val="center"/>
            </w:pPr>
            <w:r>
              <w:rPr>
                <w:b/>
                <w:color w:val="FFFFFF"/>
                <w:sz w:val="18"/>
              </w:rPr>
              <w:t>Example Content</w:t>
            </w:r>
          </w:p>
        </w:tc>
      </w:tr>
      <w:tr>
        <w:tc>
          <w:tcPr>
            <w:tcW w:type="dxa" w:w="2880"/>
          </w:tcPr>
          <w:p>
            <w:r>
              <w:rPr>
                <w:sz w:val="18"/>
              </w:rPr>
              <w:t>Fraud Awareness</w:t>
            </w:r>
          </w:p>
        </w:tc>
        <w:tc>
          <w:tcPr>
            <w:tcW w:type="dxa" w:w="7200"/>
          </w:tcPr>
          <w:p>
            <w:r>
              <w:rPr>
                <w:sz w:val="18"/>
              </w:rPr>
              <w:t>Never share your UPI PIN to receive money</w:t>
            </w:r>
          </w:p>
        </w:tc>
      </w:tr>
      <w:tr>
        <w:tc>
          <w:tcPr>
            <w:tcW w:type="dxa" w:w="2880"/>
          </w:tcPr>
          <w:p>
            <w:r>
              <w:rPr>
                <w:sz w:val="18"/>
              </w:rPr>
              <w:t>Wealth Intelligence</w:t>
            </w:r>
          </w:p>
        </w:tc>
        <w:tc>
          <w:tcPr>
            <w:tcW w:type="dxa" w:w="7200"/>
          </w:tcPr>
          <w:p>
            <w:r>
              <w:rPr>
                <w:sz w:val="18"/>
              </w:rPr>
              <w:t>How to start a SIP with as little as ₹500/month</w:t>
            </w:r>
          </w:p>
        </w:tc>
      </w:tr>
      <w:tr>
        <w:tc>
          <w:tcPr>
            <w:tcW w:type="dxa" w:w="2880"/>
          </w:tcPr>
          <w:p>
            <w:r>
              <w:rPr>
                <w:sz w:val="18"/>
              </w:rPr>
              <w:t>CIBIL Score</w:t>
            </w:r>
          </w:p>
        </w:tc>
        <w:tc>
          <w:tcPr>
            <w:tcW w:type="dxa" w:w="7200"/>
          </w:tcPr>
          <w:p>
            <w:r>
              <w:rPr>
                <w:sz w:val="18"/>
              </w:rPr>
              <w:t>Why paying EMIs on time improves your credit score</w:t>
            </w:r>
          </w:p>
        </w:tc>
      </w:tr>
      <w:tr>
        <w:tc>
          <w:tcPr>
            <w:tcW w:type="dxa" w:w="2880"/>
          </w:tcPr>
          <w:p>
            <w:r>
              <w:rPr>
                <w:sz w:val="18"/>
              </w:rPr>
              <w:t>Loan Awareness</w:t>
            </w:r>
          </w:p>
        </w:tc>
        <w:tc>
          <w:tcPr>
            <w:tcW w:type="dxa" w:w="7200"/>
          </w:tcPr>
          <w:p>
            <w:r>
              <w:rPr>
                <w:sz w:val="18"/>
              </w:rPr>
              <w:t>How reducing-balance EMIs work</w:t>
            </w:r>
          </w:p>
        </w:tc>
      </w:tr>
      <w:tr>
        <w:tc>
          <w:tcPr>
            <w:tcW w:type="dxa" w:w="2880"/>
          </w:tcPr>
          <w:p>
            <w:r>
              <w:rPr>
                <w:sz w:val="18"/>
              </w:rPr>
              <w:t>Basic Economics</w:t>
            </w:r>
          </w:p>
        </w:tc>
        <w:tc>
          <w:tcPr>
            <w:tcW w:type="dxa" w:w="7200"/>
          </w:tcPr>
          <w:p>
            <w:r>
              <w:rPr>
                <w:sz w:val="18"/>
              </w:rPr>
              <w:t>What inflation means for your savings</w:t>
            </w:r>
          </w:p>
        </w:tc>
      </w:tr>
    </w:tbl>
    <w:p/>
    <w:p>
      <w:r>
        <w:rPr>
          <w:b/>
        </w:rPr>
        <w:t>Endpoint:</w:t>
      </w:r>
      <w:r>
        <w:t xml:space="preserve">  POST /api/v1/agents/teacher</w:t>
      </w:r>
    </w:p>
    <w:p>
      <w:pPr>
        <w:pStyle w:val="Heading2"/>
      </w:pPr>
      <w:r>
        <w:rPr>
          <w:color w:val="11429E"/>
          <w:sz w:val="26"/>
        </w:rPr>
        <w:t>Chatbot Router Agent</w:t>
      </w:r>
    </w:p>
    <w:p>
      <w:r>
        <w:rPr>
          <w:b/>
        </w:rPr>
        <w:t>What it does:</w:t>
      </w:r>
      <w:r>
        <w:t xml:space="preserve">  Detects the intent of a user's message (ADVICE, EDUCATION, or GENERAL), routes it to the right sub-agent (WealthAdvisor or WealthTeacher), and returns a friendly conversational reply.</w:t>
      </w:r>
    </w:p>
    <w:p>
      <w:pPr>
        <w:pStyle w:val="Heading2"/>
      </w:pPr>
      <w:r>
        <w:rPr>
          <w:color w:val="11429E"/>
          <w:sz w:val="26"/>
        </w:rPr>
        <w:t>Security: Zero-Trust Air-Lock</w:t>
      </w:r>
    </w:p>
    <w:p>
      <w:r>
        <w:t>All data sent to the Agents microservice is encrypted with Fernet AES-128/256 symmetric encryption before leaving the main backend. No raw names, emails, or account numbers ever reach the LLM. The agent:</w:t>
      </w:r>
    </w:p>
    <w:p>
      <w:pPr>
        <w:pStyle w:val="ListBullet"/>
        <w:ind w:left="360"/>
      </w:pPr>
      <w:r>
        <w:t>Decrypts the payload in memory</w:t>
      </w:r>
    </w:p>
    <w:p>
      <w:pPr>
        <w:pStyle w:val="ListBullet"/>
        <w:ind w:left="360"/>
      </w:pPr>
      <w:r>
        <w:t>Anonymises names and masks account numbers</w:t>
      </w:r>
    </w:p>
    <w:p>
      <w:pPr>
        <w:pStyle w:val="ListBullet"/>
        <w:ind w:left="360"/>
      </w:pPr>
      <w:r>
        <w:t>Sends only anonymised financial metrics to Groq</w:t>
      </w:r>
    </w:p>
    <w:p>
      <w:pPr>
        <w:pStyle w:val="ListBullet"/>
        <w:ind w:left="360"/>
      </w:pPr>
      <w:r>
        <w:t>Re-encrypts the response before sending it back</w:t>
      </w:r>
    </w:p>
    <w:p>
      <w:r>
        <w:br w:type="page"/>
      </w:r>
    </w:p>
    <w:p>
      <w:pPr>
        <w:pStyle w:val="Heading1"/>
      </w:pPr>
      <w:r>
        <w:rPr>
          <w:color w:val="1A56DB"/>
          <w:sz w:val="32"/>
        </w:rPr>
        <w:t>Part 6 — The Datasets</w:t>
      </w:r>
    </w:p>
    <w:p>
      <w:r>
        <w:t>All training data was generated programmatically using Python scripts. No real customer data was used at any point.</w:t>
      </w:r>
    </w:p>
    <w:p>
      <w:pPr>
        <w:pStyle w:val="Heading2"/>
      </w:pPr>
      <w:r>
        <w:rPr>
          <w:color w:val="11429E"/>
          <w:sz w:val="26"/>
        </w:rPr>
        <w:t>Synthetic Datasets  (AI_FOR_BLACKBOX/data/)</w:t>
      </w:r>
    </w:p>
    <w:tbl>
      <w:tblPr>
        <w:tblStyle w:val="TableGrid"/>
        <w:tblW w:type="auto" w:w="0"/>
        <w:tblLook w:firstColumn="1" w:firstRow="1" w:lastColumn="0" w:lastRow="0" w:noHBand="0" w:noVBand="1" w:val="04A0"/>
      </w:tblPr>
      <w:tblGrid>
        <w:gridCol w:w="3024"/>
        <w:gridCol w:w="3024"/>
        <w:gridCol w:w="3024"/>
      </w:tblGrid>
      <w:tr>
        <w:tc>
          <w:tcPr>
            <w:tcW w:type="dxa" w:w="2448"/>
            <w:shd w:val="clear" w:color="auto" w:fill="1A56DB"/>
          </w:tcPr>
          <w:p>
            <w:pPr>
              <w:jc w:val="center"/>
            </w:pPr>
            <w:r>
              <w:rPr>
                <w:b/>
                <w:color w:val="FFFFFF"/>
                <w:sz w:val="18"/>
              </w:rPr>
              <w:t>File</w:t>
            </w:r>
          </w:p>
        </w:tc>
        <w:tc>
          <w:tcPr>
            <w:tcW w:type="dxa" w:w="4464"/>
            <w:shd w:val="clear" w:color="auto" w:fill="1A56DB"/>
          </w:tcPr>
          <w:p>
            <w:pPr>
              <w:jc w:val="center"/>
            </w:pPr>
            <w:r>
              <w:rPr>
                <w:b/>
                <w:color w:val="FFFFFF"/>
                <w:sz w:val="18"/>
              </w:rPr>
              <w:t>What It Contains</w:t>
            </w:r>
          </w:p>
        </w:tc>
        <w:tc>
          <w:tcPr>
            <w:tcW w:type="dxa" w:w="3168"/>
            <w:shd w:val="clear" w:color="auto" w:fill="1A56DB"/>
          </w:tcPr>
          <w:p>
            <w:pPr>
              <w:jc w:val="center"/>
            </w:pPr>
            <w:r>
              <w:rPr>
                <w:b/>
                <w:color w:val="FFFFFF"/>
                <w:sz w:val="18"/>
              </w:rPr>
              <w:t>Used to Train</w:t>
            </w:r>
          </w:p>
        </w:tc>
      </w:tr>
      <w:tr>
        <w:tc>
          <w:tcPr>
            <w:tcW w:type="dxa" w:w="2448"/>
          </w:tcPr>
          <w:p>
            <w:r>
              <w:rPr>
                <w:sz w:val="18"/>
              </w:rPr>
              <w:t>transactions.csv</w:t>
            </w:r>
          </w:p>
        </w:tc>
        <w:tc>
          <w:tcPr>
            <w:tcW w:type="dxa" w:w="4464"/>
          </w:tcPr>
          <w:p>
            <w:r>
              <w:rPr>
                <w:sz w:val="18"/>
              </w:rPr>
              <w:t>Synthetic bank transactions with merchant names, amounts, categories, timestamps, seasonal patterns (salary on the 1st, rent on the 5th)</w:t>
            </w:r>
          </w:p>
        </w:tc>
        <w:tc>
          <w:tcPr>
            <w:tcW w:type="dxa" w:w="3168"/>
          </w:tcPr>
          <w:p>
            <w:r>
              <w:rPr>
                <w:sz w:val="18"/>
              </w:rPr>
              <w:t>M5 LSTM, M6 Cashflow Forecaster, TF-IDF Classifier</w:t>
            </w:r>
          </w:p>
        </w:tc>
      </w:tr>
      <w:tr>
        <w:tc>
          <w:tcPr>
            <w:tcW w:type="dxa" w:w="2448"/>
          </w:tcPr>
          <w:p>
            <w:r>
              <w:rPr>
                <w:sz w:val="18"/>
              </w:rPr>
              <w:t>behavior_sessions.csv</w:t>
            </w:r>
          </w:p>
        </w:tc>
        <w:tc>
          <w:tcPr>
            <w:tcW w:type="dxa" w:w="4464"/>
          </w:tcPr>
          <w:p>
            <w:r>
              <w:rPr>
                <w:sz w:val="18"/>
              </w:rPr>
              <w:t>Simulated behavioral biometric readings across normal users and injected anomalous sessions</w:t>
            </w:r>
          </w:p>
        </w:tc>
        <w:tc>
          <w:tcPr>
            <w:tcW w:type="dxa" w:w="3168"/>
          </w:tcPr>
          <w:p>
            <w:r>
              <w:rPr>
                <w:sz w:val="18"/>
              </w:rPr>
              <w:t>M1 Isolation Forest (BehaviorDNA)</w:t>
            </w:r>
          </w:p>
        </w:tc>
      </w:tr>
      <w:tr>
        <w:tc>
          <w:tcPr>
            <w:tcW w:type="dxa" w:w="2448"/>
          </w:tcPr>
          <w:p>
            <w:r>
              <w:rPr>
                <w:sz w:val="18"/>
              </w:rPr>
              <w:t>financial_profiles.csv</w:t>
            </w:r>
          </w:p>
        </w:tc>
        <w:tc>
          <w:tcPr>
            <w:tcW w:type="dxa" w:w="4464"/>
          </w:tcPr>
          <w:p>
            <w:r>
              <w:rPr>
                <w:sz w:val="18"/>
              </w:rPr>
              <w:t>Synthetic user profiles with balance, income, and spending habits across different demographics</w:t>
            </w:r>
          </w:p>
        </w:tc>
        <w:tc>
          <w:tcPr>
            <w:tcW w:type="dxa" w:w="3168"/>
          </w:tcPr>
          <w:p>
            <w:r>
              <w:rPr>
                <w:sz w:val="18"/>
              </w:rPr>
              <w:t>M6 Cashflow Forecaster</w:t>
            </w:r>
          </w:p>
        </w:tc>
      </w:tr>
      <w:tr>
        <w:tc>
          <w:tcPr>
            <w:tcW w:type="dxa" w:w="2448"/>
          </w:tcPr>
          <w:p>
            <w:r>
              <w:rPr>
                <w:sz w:val="18"/>
              </w:rPr>
              <w:t>session_context.csv</w:t>
            </w:r>
          </w:p>
        </w:tc>
        <w:tc>
          <w:tcPr>
            <w:tcW w:type="dxa" w:w="4464"/>
          </w:tcPr>
          <w:p>
            <w:r>
              <w:rPr>
                <w:sz w:val="18"/>
              </w:rPr>
              <w:t>Device and location context per session (IP, device fingerprint, time zone)</w:t>
            </w:r>
          </w:p>
        </w:tc>
        <w:tc>
          <w:tcPr>
            <w:tcW w:type="dxa" w:w="3168"/>
          </w:tcPr>
          <w:p>
            <w:r>
              <w:rPr>
                <w:sz w:val="18"/>
              </w:rPr>
              <w:t>M4 RiskMLP contextual features</w:t>
            </w:r>
          </w:p>
        </w:tc>
      </w:tr>
      <w:tr>
        <w:tc>
          <w:tcPr>
            <w:tcW w:type="dxa" w:w="2448"/>
          </w:tcPr>
          <w:p>
            <w:r>
              <w:rPr>
                <w:sz w:val="18"/>
              </w:rPr>
              <w:t>employee_graph.csv</w:t>
            </w:r>
          </w:p>
        </w:tc>
        <w:tc>
          <w:tcPr>
            <w:tcW w:type="dxa" w:w="4464"/>
          </w:tcPr>
          <w:p>
            <w:r>
              <w:rPr>
                <w:sz w:val="18"/>
              </w:rPr>
              <w:t>Graph of employee-account relationships with planted fraud edges (collusion scenarios)</w:t>
            </w:r>
          </w:p>
        </w:tc>
        <w:tc>
          <w:tcPr>
            <w:tcW w:type="dxa" w:w="3168"/>
          </w:tcPr>
          <w:p>
            <w:r>
              <w:rPr>
                <w:sz w:val="18"/>
              </w:rPr>
              <w:t>M7 GraphSAGE Insider Threat</w:t>
            </w:r>
          </w:p>
        </w:tc>
      </w:tr>
    </w:tbl>
    <w:p/>
    <w:p>
      <w:pPr>
        <w:pStyle w:val="Heading2"/>
      </w:pPr>
      <w:r>
        <w:rPr>
          <w:color w:val="11429E"/>
          <w:sz w:val="26"/>
        </w:rPr>
        <w:t>M2 BERT Training Dataset</w:t>
      </w:r>
    </w:p>
    <w:p>
      <w:r>
        <w:rPr>
          <w:b/>
        </w:rPr>
        <w:t>File:</w:t>
      </w:r>
      <w:r>
        <w:t xml:space="preserve">  SecureWealthTwin_DL_Datasets_v2.xlsx (private, not in repo)</w:t>
      </w:r>
    </w:p>
    <w:p>
      <w:r>
        <w:rPr>
          <w:b/>
        </w:rPr>
        <w:t>Size:</w:t>
      </w:r>
      <w:r>
        <w:t xml:space="preserve">  ~1,300 transaction descriptions across 3 languages:</w:t>
      </w:r>
    </w:p>
    <w:p>
      <w:pPr>
        <w:pStyle w:val="ListBullet"/>
        <w:ind w:left="360"/>
      </w:pPr>
      <w:r>
        <w:t>~500 English transactions</w:t>
      </w:r>
    </w:p>
    <w:p>
      <w:pPr>
        <w:pStyle w:val="ListBullet"/>
        <w:ind w:left="360"/>
      </w:pPr>
      <w:r>
        <w:t>~400 Hindi transactions (Devanagari script)</w:t>
      </w:r>
    </w:p>
    <w:p>
      <w:pPr>
        <w:pStyle w:val="ListBullet"/>
        <w:ind w:left="360"/>
      </w:pPr>
      <w:r>
        <w:t>~400 Punjabi transactions (Gurmukhi script)</w:t>
      </w:r>
    </w:p>
    <w:p>
      <w:r>
        <w:rPr>
          <w:b/>
        </w:rPr>
        <w:t>Hosted model:</w:t>
      </w:r>
      <w:r>
        <w:t xml:space="preserve">  NanG01/bert-txn-classifier on HuggingFace</w:t>
      </w:r>
    </w:p>
    <w:p>
      <w:pPr>
        <w:pStyle w:val="Heading2"/>
      </w:pPr>
      <w:r>
        <w:rPr>
          <w:color w:val="11429E"/>
          <w:sz w:val="26"/>
        </w:rPr>
        <w:t>M3 Coercion Detector Training Data</w:t>
      </w:r>
    </w:p>
    <w:p>
      <w:r>
        <w:t>Labelled examples of coercive vs. normal banking language in English and Hindi. Training notebook: AI_Models_2/M3_NLP_Coercion_Detector_Colab.ipynb</w:t>
      </w:r>
    </w:p>
    <w:p>
      <w:pPr>
        <w:pStyle w:val="Heading2"/>
      </w:pPr>
      <w:r>
        <w:rPr>
          <w:color w:val="11429E"/>
          <w:sz w:val="26"/>
        </w:rPr>
        <w:t>Compliance RAG Document Index</w:t>
      </w:r>
    </w:p>
    <w:p>
      <w:r>
        <w:t>Documents are embedded into a FAISS semantic index by running rag_plus_voice_agent/rag/embedding.py.</w:t>
      </w:r>
    </w:p>
    <w:p>
      <w:pPr>
        <w:pStyle w:val="ListBullet"/>
        <w:ind w:left="360"/>
      </w:pPr>
      <w:r>
        <w:t>Live-scraped from RBI website (rbi.org.in) and CERT-In on demand</w:t>
      </w:r>
    </w:p>
    <w:p>
      <w:pPr>
        <w:pStyle w:val="ListBullet"/>
        <w:ind w:left="360"/>
      </w:pPr>
      <w:r>
        <w:t>PDF documents dropped into data/raw/ are auto-detected and indexed</w:t>
      </w:r>
    </w:p>
    <w:p>
      <w:pPr>
        <w:pStyle w:val="ListBullet"/>
        <w:ind w:left="360"/>
      </w:pPr>
      <w:r>
        <w:t>Hardcoded seed text in rag/seed_data.py — used as a fallback if live scraping fails</w:t>
      </w:r>
    </w:p>
    <w:p>
      <w:r>
        <w:rPr>
          <w:i/>
          <w:color w:val="555555"/>
        </w:rPr>
        <w:t>Important: Seed data is static and must be manually updated when RBI releases new circulars. Check rbi.org.in monthly for new Master Directions, update seed_data.py, then run python -m rag.embedding to rebuild the index. See SEED_DATA_NOTES.md for step-by-step instructions.</w:t>
      </w:r>
    </w:p>
    <w:p>
      <w:r>
        <w:br w:type="page"/>
      </w:r>
    </w:p>
    <w:p>
      <w:pPr>
        <w:pStyle w:val="Heading1"/>
      </w:pPr>
      <w:r>
        <w:rPr>
          <w:color w:val="1A56DB"/>
          <w:sz w:val="32"/>
        </w:rPr>
        <w:t>Part 7 — Model Performance Summary</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1A56DB"/>
          </w:tcPr>
          <w:p>
            <w:pPr>
              <w:jc w:val="center"/>
            </w:pPr>
            <w:r>
              <w:rPr>
                <w:b/>
                <w:color w:val="FFFFFF"/>
                <w:sz w:val="18"/>
              </w:rPr>
              <w:t>Model</w:t>
            </w:r>
          </w:p>
        </w:tc>
        <w:tc>
          <w:tcPr>
            <w:tcW w:type="dxa" w:w="2736"/>
            <w:shd w:val="clear" w:color="auto" w:fill="1A56DB"/>
          </w:tcPr>
          <w:p>
            <w:pPr>
              <w:jc w:val="center"/>
            </w:pPr>
            <w:r>
              <w:rPr>
                <w:b/>
                <w:color w:val="FFFFFF"/>
                <w:sz w:val="18"/>
              </w:rPr>
              <w:t>Algorithm</w:t>
            </w:r>
          </w:p>
        </w:tc>
        <w:tc>
          <w:tcPr>
            <w:tcW w:type="dxa" w:w="1296"/>
            <w:shd w:val="clear" w:color="auto" w:fill="1A56DB"/>
          </w:tcPr>
          <w:p>
            <w:pPr>
              <w:jc w:val="center"/>
            </w:pPr>
            <w:r>
              <w:rPr>
                <w:b/>
                <w:color w:val="FFFFFF"/>
                <w:sz w:val="18"/>
              </w:rPr>
              <w:t>Accuracy</w:t>
            </w:r>
          </w:p>
        </w:tc>
        <w:tc>
          <w:tcPr>
            <w:tcW w:type="dxa" w:w="3888"/>
            <w:shd w:val="clear" w:color="auto" w:fill="1A56DB"/>
          </w:tcPr>
          <w:p>
            <w:pPr>
              <w:jc w:val="center"/>
            </w:pPr>
            <w:r>
              <w:rPr>
                <w:b/>
                <w:color w:val="FFFFFF"/>
                <w:sz w:val="18"/>
              </w:rPr>
              <w:t>Key Result</w:t>
            </w:r>
          </w:p>
        </w:tc>
      </w:tr>
      <w:tr>
        <w:tc>
          <w:tcPr>
            <w:tcW w:type="dxa" w:w="2160"/>
          </w:tcPr>
          <w:p>
            <w:r>
              <w:rPr>
                <w:sz w:val="18"/>
              </w:rPr>
              <w:t>M1 BehaviorDNA</w:t>
            </w:r>
          </w:p>
        </w:tc>
        <w:tc>
          <w:tcPr>
            <w:tcW w:type="dxa" w:w="2736"/>
          </w:tcPr>
          <w:p>
            <w:r>
              <w:rPr>
                <w:sz w:val="18"/>
              </w:rPr>
              <w:t>Isolation Forest</w:t>
            </w:r>
          </w:p>
        </w:tc>
        <w:tc>
          <w:tcPr>
            <w:tcW w:type="dxa" w:w="1296"/>
          </w:tcPr>
          <w:p>
            <w:r>
              <w:rPr>
                <w:sz w:val="18"/>
              </w:rPr>
              <w:t>96.51%</w:t>
            </w:r>
          </w:p>
        </w:tc>
        <w:tc>
          <w:tcPr>
            <w:tcW w:type="dxa" w:w="3888"/>
          </w:tcPr>
          <w:p>
            <w:r>
              <w:rPr>
                <w:sz w:val="18"/>
              </w:rPr>
              <w:t>99.49% specificity — almost no false alarms on real users</w:t>
            </w:r>
          </w:p>
        </w:tc>
      </w:tr>
      <w:tr>
        <w:tc>
          <w:tcPr>
            <w:tcW w:type="dxa" w:w="2160"/>
          </w:tcPr>
          <w:p>
            <w:r>
              <w:rPr>
                <w:sz w:val="18"/>
              </w:rPr>
              <w:t>M2 BERT Classifier</w:t>
            </w:r>
          </w:p>
        </w:tc>
        <w:tc>
          <w:tcPr>
            <w:tcW w:type="dxa" w:w="2736"/>
          </w:tcPr>
          <w:p>
            <w:r>
              <w:rPr>
                <w:sz w:val="18"/>
              </w:rPr>
              <w:t>Fine-tuned mBERT</w:t>
            </w:r>
          </w:p>
        </w:tc>
        <w:tc>
          <w:tcPr>
            <w:tcW w:type="dxa" w:w="1296"/>
          </w:tcPr>
          <w:p>
            <w:r>
              <w:rPr>
                <w:sz w:val="18"/>
              </w:rPr>
              <w:t>—</w:t>
            </w:r>
          </w:p>
        </w:tc>
        <w:tc>
          <w:tcPr>
            <w:tcW w:type="dxa" w:w="3888"/>
          </w:tcPr>
          <w:p>
            <w:r>
              <w:rPr>
                <w:sz w:val="18"/>
              </w:rPr>
              <w:t>98%+ confidence on common transaction descriptions</w:t>
            </w:r>
          </w:p>
        </w:tc>
      </w:tr>
      <w:tr>
        <w:tc>
          <w:tcPr>
            <w:tcW w:type="dxa" w:w="2160"/>
          </w:tcPr>
          <w:p>
            <w:r>
              <w:rPr>
                <w:sz w:val="18"/>
              </w:rPr>
              <w:t>M3 Coercion Detector</w:t>
            </w:r>
          </w:p>
        </w:tc>
        <w:tc>
          <w:tcPr>
            <w:tcW w:type="dxa" w:w="2736"/>
          </w:tcPr>
          <w:p>
            <w:r>
              <w:rPr>
                <w:sz w:val="18"/>
              </w:rPr>
              <w:t>Fine-tuned MuRIL BERT</w:t>
            </w:r>
          </w:p>
        </w:tc>
        <w:tc>
          <w:tcPr>
            <w:tcW w:type="dxa" w:w="1296"/>
          </w:tcPr>
          <w:p>
            <w:r>
              <w:rPr>
                <w:sz w:val="18"/>
              </w:rPr>
              <w:t>—</w:t>
            </w:r>
          </w:p>
        </w:tc>
        <w:tc>
          <w:tcPr>
            <w:tcW w:type="dxa" w:w="3888"/>
          </w:tcPr>
          <w:p>
            <w:r>
              <w:rPr>
                <w:sz w:val="18"/>
              </w:rPr>
              <w:t>Catches multi-language coercion including Hinglish</w:t>
            </w:r>
          </w:p>
        </w:tc>
      </w:tr>
      <w:tr>
        <w:tc>
          <w:tcPr>
            <w:tcW w:type="dxa" w:w="2160"/>
          </w:tcPr>
          <w:p>
            <w:r>
              <w:rPr>
                <w:sz w:val="18"/>
              </w:rPr>
              <w:t>M4 RiskMLP</w:t>
            </w:r>
          </w:p>
        </w:tc>
        <w:tc>
          <w:tcPr>
            <w:tcW w:type="dxa" w:w="2736"/>
          </w:tcPr>
          <w:p>
            <w:r>
              <w:rPr>
                <w:sz w:val="18"/>
              </w:rPr>
              <w:t>3-layer MLP (13→64→32→16)</w:t>
            </w:r>
          </w:p>
        </w:tc>
        <w:tc>
          <w:tcPr>
            <w:tcW w:type="dxa" w:w="1296"/>
          </w:tcPr>
          <w:p>
            <w:r>
              <w:rPr>
                <w:sz w:val="18"/>
              </w:rPr>
              <w:t>—</w:t>
            </w:r>
          </w:p>
        </w:tc>
        <w:tc>
          <w:tcPr>
            <w:tcW w:type="dxa" w:w="3888"/>
          </w:tcPr>
          <w:p>
            <w:r>
              <w:rPr>
                <w:sz w:val="18"/>
              </w:rPr>
              <w:t>Combines all signals into one approve / review / block decision</w:t>
            </w:r>
          </w:p>
        </w:tc>
      </w:tr>
      <w:tr>
        <w:tc>
          <w:tcPr>
            <w:tcW w:type="dxa" w:w="2160"/>
          </w:tcPr>
          <w:p>
            <w:r>
              <w:rPr>
                <w:sz w:val="18"/>
              </w:rPr>
              <w:t>M5 LSTM Sequence</w:t>
            </w:r>
          </w:p>
        </w:tc>
        <w:tc>
          <w:tcPr>
            <w:tcW w:type="dxa" w:w="2736"/>
          </w:tcPr>
          <w:p>
            <w:r>
              <w:rPr>
                <w:sz w:val="18"/>
              </w:rPr>
              <w:t>LSTM Autoencoder</w:t>
            </w:r>
          </w:p>
        </w:tc>
        <w:tc>
          <w:tcPr>
            <w:tcW w:type="dxa" w:w="1296"/>
          </w:tcPr>
          <w:p>
            <w:r>
              <w:rPr>
                <w:sz w:val="18"/>
              </w:rPr>
              <w:t>96.36%</w:t>
            </w:r>
          </w:p>
        </w:tc>
        <w:tc>
          <w:tcPr>
            <w:tcW w:type="dxa" w:w="3888"/>
          </w:tcPr>
          <w:p>
            <w:r>
              <w:rPr>
                <w:sz w:val="18"/>
              </w:rPr>
              <w:t>100% sensitivity — caught every injected fraud sequence in testing</w:t>
            </w:r>
          </w:p>
        </w:tc>
      </w:tr>
      <w:tr>
        <w:tc>
          <w:tcPr>
            <w:tcW w:type="dxa" w:w="2160"/>
          </w:tcPr>
          <w:p>
            <w:r>
              <w:rPr>
                <w:sz w:val="18"/>
              </w:rPr>
              <w:t>M6 Cashflow Forecast</w:t>
            </w:r>
          </w:p>
        </w:tc>
        <w:tc>
          <w:tcPr>
            <w:tcW w:type="dxa" w:w="2736"/>
          </w:tcPr>
          <w:p>
            <w:r>
              <w:rPr>
                <w:sz w:val="18"/>
              </w:rPr>
              <w:t>Random Forest Regressor</w:t>
            </w:r>
          </w:p>
        </w:tc>
        <w:tc>
          <w:tcPr>
            <w:tcW w:type="dxa" w:w="1296"/>
          </w:tcPr>
          <w:p>
            <w:r>
              <w:rPr>
                <w:sz w:val="18"/>
              </w:rPr>
              <w:t>—</w:t>
            </w:r>
          </w:p>
        </w:tc>
        <w:tc>
          <w:tcPr>
            <w:tcW w:type="dxa" w:w="3888"/>
          </w:tcPr>
          <w:p>
            <w:r>
              <w:rPr>
                <w:sz w:val="18"/>
              </w:rPr>
              <w:t>R² score 0.85–0.99 across users</w:t>
            </w:r>
          </w:p>
        </w:tc>
      </w:tr>
      <w:tr>
        <w:tc>
          <w:tcPr>
            <w:tcW w:type="dxa" w:w="2160"/>
          </w:tcPr>
          <w:p>
            <w:r>
              <w:rPr>
                <w:sz w:val="18"/>
              </w:rPr>
              <w:t>M7 GraphSAGE</w:t>
            </w:r>
          </w:p>
        </w:tc>
        <w:tc>
          <w:tcPr>
            <w:tcW w:type="dxa" w:w="2736"/>
          </w:tcPr>
          <w:p>
            <w:r>
              <w:rPr>
                <w:sz w:val="18"/>
              </w:rPr>
              <w:t>Graph Neural Network</w:t>
            </w:r>
          </w:p>
        </w:tc>
        <w:tc>
          <w:tcPr>
            <w:tcW w:type="dxa" w:w="1296"/>
          </w:tcPr>
          <w:p>
            <w:r>
              <w:rPr>
                <w:sz w:val="18"/>
              </w:rPr>
              <w:t>100%</w:t>
            </w:r>
          </w:p>
        </w:tc>
        <w:tc>
          <w:tcPr>
            <w:tcW w:type="dxa" w:w="3888"/>
          </w:tcPr>
          <w:p>
            <w:r>
              <w:rPr>
                <w:sz w:val="18"/>
              </w:rPr>
              <w:t>Detects employee-customer collusion</w:t>
            </w:r>
          </w:p>
        </w:tc>
      </w:tr>
      <w:tr>
        <w:tc>
          <w:tcPr>
            <w:tcW w:type="dxa" w:w="2160"/>
          </w:tcPr>
          <w:p>
            <w:r>
              <w:rPr>
                <w:sz w:val="18"/>
              </w:rPr>
              <w:t>TF-IDF Classifier</w:t>
            </w:r>
          </w:p>
        </w:tc>
        <w:tc>
          <w:tcPr>
            <w:tcW w:type="dxa" w:w="2736"/>
          </w:tcPr>
          <w:p>
            <w:r>
              <w:rPr>
                <w:sz w:val="18"/>
              </w:rPr>
              <w:t>TF-IDF + Random Forest</w:t>
            </w:r>
          </w:p>
        </w:tc>
        <w:tc>
          <w:tcPr>
            <w:tcW w:type="dxa" w:w="1296"/>
          </w:tcPr>
          <w:p>
            <w:r>
              <w:rPr>
                <w:sz w:val="18"/>
              </w:rPr>
              <w:t>99.78%</w:t>
            </w:r>
          </w:p>
        </w:tc>
        <w:tc>
          <w:tcPr>
            <w:tcW w:type="dxa" w:w="3888"/>
          </w:tcPr>
          <w:p>
            <w:r>
              <w:rPr>
                <w:sz w:val="18"/>
              </w:rPr>
              <w:t>Fast merchant categorisation — 15 financial categories</w:t>
            </w:r>
          </w:p>
        </w:tc>
      </w:tr>
    </w:tbl>
    <w:p/>
    <w:p/>
    <w:p>
      <w:pPr>
        <w:pStyle w:val="Heading1"/>
      </w:pPr>
      <w:r>
        <w:rPr>
          <w:color w:val="1A56DB"/>
          <w:sz w:val="32"/>
        </w:rPr>
        <w:t>Part 8 — How Privacy Is Protected Across the AI Layer</w:t>
      </w:r>
    </w:p>
    <w:tbl>
      <w:tblPr>
        <w:tblStyle w:val="TableGrid"/>
        <w:tblW w:type="auto" w:w="0"/>
        <w:tblLook w:firstColumn="1" w:firstRow="1" w:lastColumn="0" w:lastRow="0" w:noHBand="0" w:noVBand="1" w:val="04A0"/>
      </w:tblPr>
      <w:tblGrid>
        <w:gridCol w:w="4536"/>
        <w:gridCol w:w="4536"/>
      </w:tblGrid>
      <w:tr>
        <w:tc>
          <w:tcPr>
            <w:tcW w:type="dxa" w:w="3168"/>
            <w:shd w:val="clear" w:color="auto" w:fill="1A56DB"/>
          </w:tcPr>
          <w:p>
            <w:pPr>
              <w:jc w:val="center"/>
            </w:pPr>
            <w:r>
              <w:rPr>
                <w:b/>
                <w:color w:val="FFFFFF"/>
                <w:sz w:val="18"/>
              </w:rPr>
              <w:t>Protection</w:t>
            </w:r>
          </w:p>
        </w:tc>
        <w:tc>
          <w:tcPr>
            <w:tcW w:type="dxa" w:w="6912"/>
            <w:shd w:val="clear" w:color="auto" w:fill="1A56DB"/>
          </w:tcPr>
          <w:p>
            <w:pPr>
              <w:jc w:val="center"/>
            </w:pPr>
            <w:r>
              <w:rPr>
                <w:b/>
                <w:color w:val="FFFFFF"/>
                <w:sz w:val="18"/>
              </w:rPr>
              <w:t>How It Works</w:t>
            </w:r>
          </w:p>
        </w:tc>
      </w:tr>
      <w:tr>
        <w:tc>
          <w:tcPr>
            <w:tcW w:type="dxa" w:w="3168"/>
          </w:tcPr>
          <w:p>
            <w:r>
              <w:rPr>
                <w:sz w:val="18"/>
              </w:rPr>
              <w:t>MockHomomorphicEncryption</w:t>
            </w:r>
          </w:p>
        </w:tc>
        <w:tc>
          <w:tcPr>
            <w:tcW w:type="dxa" w:w="6912"/>
          </w:tcPr>
          <w:p>
            <w:r>
              <w:rPr>
                <w:sz w:val="18"/>
              </w:rPr>
              <w:t>Financial numbers are encoded as HE_CT_{value×8191} before being sent to Groq. Raw account balances never appear in external API logs.</w:t>
            </w:r>
          </w:p>
        </w:tc>
      </w:tr>
      <w:tr>
        <w:tc>
          <w:tcPr>
            <w:tcW w:type="dxa" w:w="3168"/>
          </w:tcPr>
          <w:p>
            <w:r>
              <w:rPr>
                <w:sz w:val="18"/>
              </w:rPr>
              <w:t>Agent payload encryption</w:t>
            </w:r>
          </w:p>
        </w:tc>
        <w:tc>
          <w:tcPr>
            <w:tcW w:type="dxa" w:w="6912"/>
          </w:tcPr>
          <w:p>
            <w:r>
              <w:rPr>
                <w:sz w:val="18"/>
              </w:rPr>
              <w:t>The Agents microservice requires the caller to encrypt the entire JSON payload with Fernet AES-128/256. The agent decrypts in memory, anonymises, processes, then re-encrypts the response.</w:t>
            </w:r>
          </w:p>
        </w:tc>
      </w:tr>
      <w:tr>
        <w:tc>
          <w:tcPr>
            <w:tcW w:type="dxa" w:w="3168"/>
          </w:tcPr>
          <w:p>
            <w:r>
              <w:rPr>
                <w:sz w:val="18"/>
              </w:rPr>
              <w:t>All ML models run locally</w:t>
            </w:r>
          </w:p>
        </w:tc>
        <w:tc>
          <w:tcPr>
            <w:tcW w:type="dxa" w:w="6912"/>
          </w:tcPr>
          <w:p>
            <w:r>
              <w:rPr>
                <w:sz w:val="18"/>
              </w:rPr>
              <w:t>The 8 gRPC models (M1–M7) never leave the local server. No user behaviour data is ever sent to a third party.</w:t>
            </w:r>
          </w:p>
        </w:tc>
      </w:tr>
      <w:tr>
        <w:tc>
          <w:tcPr>
            <w:tcW w:type="dxa" w:w="3168"/>
          </w:tcPr>
          <w:p>
            <w:r>
              <w:rPr>
                <w:sz w:val="18"/>
              </w:rPr>
              <w:t>AES-256-GCM field encryption</w:t>
            </w:r>
          </w:p>
        </w:tc>
        <w:tc>
          <w:tcPr>
            <w:tcW w:type="dxa" w:w="6912"/>
          </w:tcPr>
          <w:p>
            <w:r>
              <w:rPr>
                <w:sz w:val="18"/>
              </w:rPr>
              <w:t>All PII in MongoDB (names, emails, account numbers, balances) is encrypted at field level. ML models work with hashed or anonymised identifiers only.</w:t>
            </w:r>
          </w:p>
        </w:tc>
      </w:tr>
      <w:tr>
        <w:tc>
          <w:tcPr>
            <w:tcW w:type="dxa" w:w="3168"/>
          </w:tcPr>
          <w:p>
            <w:r>
              <w:rPr>
                <w:sz w:val="18"/>
              </w:rPr>
              <w:t>Deterministic SHA-256 hash</w:t>
            </w:r>
          </w:p>
        </w:tc>
        <w:tc>
          <w:tcPr>
            <w:tcW w:type="dxa" w:w="6912"/>
          </w:tcPr>
          <w:p>
            <w:r>
              <w:rPr>
                <w:sz w:val="18"/>
              </w:rPr>
              <w:t>Email and account number lookups use a SHA-256 hash instead of the plaintext value, so the database never needs to store or query raw PII.</w:t>
            </w:r>
          </w:p>
        </w:tc>
      </w:tr>
    </w:tbl>
    <w:p/>
    <w:p>
      <w:r>
        <w:br w:type="page"/>
      </w:r>
    </w:p>
    <w:p>
      <w:pPr>
        <w:pStyle w:val="Heading1"/>
      </w:pPr>
      <w:r>
        <w:rPr>
          <w:color w:val="1A56DB"/>
          <w:sz w:val="32"/>
        </w:rPr>
        <w:t>Quick Reference — Which AI Runs for Each User Action</w:t>
      </w:r>
    </w:p>
    <w:tbl>
      <w:tblPr>
        <w:tblStyle w:val="TableGrid"/>
        <w:tblW w:type="auto" w:w="0"/>
        <w:tblLook w:firstColumn="1" w:firstRow="1" w:lastColumn="0" w:lastRow="0" w:noHBand="0" w:noVBand="1" w:val="04A0"/>
      </w:tblPr>
      <w:tblGrid>
        <w:gridCol w:w="4536"/>
        <w:gridCol w:w="4536"/>
      </w:tblGrid>
      <w:tr>
        <w:tc>
          <w:tcPr>
            <w:tcW w:type="dxa" w:w="3600"/>
            <w:shd w:val="clear" w:color="auto" w:fill="1A56DB"/>
          </w:tcPr>
          <w:p>
            <w:pPr>
              <w:jc w:val="center"/>
            </w:pPr>
            <w:r>
              <w:rPr>
                <w:b/>
                <w:color w:val="FFFFFF"/>
                <w:sz w:val="18"/>
              </w:rPr>
              <w:t>User Action</w:t>
            </w:r>
          </w:p>
        </w:tc>
        <w:tc>
          <w:tcPr>
            <w:tcW w:type="dxa" w:w="6480"/>
            <w:shd w:val="clear" w:color="auto" w:fill="1A56DB"/>
          </w:tcPr>
          <w:p>
            <w:pPr>
              <w:jc w:val="center"/>
            </w:pPr>
            <w:r>
              <w:rPr>
                <w:b/>
                <w:color w:val="FFFFFF"/>
                <w:sz w:val="18"/>
              </w:rPr>
              <w:t>AI Involved</w:t>
            </w:r>
          </w:p>
        </w:tc>
      </w:tr>
      <w:tr>
        <w:tc>
          <w:tcPr>
            <w:tcW w:type="dxa" w:w="3600"/>
          </w:tcPr>
          <w:p>
            <w:r>
              <w:rPr>
                <w:sz w:val="18"/>
              </w:rPr>
              <w:t>Logging in</w:t>
            </w:r>
          </w:p>
        </w:tc>
        <w:tc>
          <w:tcPr>
            <w:tcW w:type="dxa" w:w="6480"/>
          </w:tcPr>
          <w:p>
            <w:r>
              <w:rPr>
                <w:sz w:val="18"/>
              </w:rPr>
              <w:t>M1 (BehaviorDNA) — checks if it's really you based on physical behaviour</w:t>
            </w:r>
          </w:p>
        </w:tc>
      </w:tr>
      <w:tr>
        <w:tc>
          <w:tcPr>
            <w:tcW w:type="dxa" w:w="3600"/>
          </w:tcPr>
          <w:p>
            <w:r>
              <w:rPr>
                <w:sz w:val="18"/>
              </w:rPr>
              <w:t>Making a transaction</w:t>
            </w:r>
          </w:p>
        </w:tc>
        <w:tc>
          <w:tcPr>
            <w:tcW w:type="dxa" w:w="6480"/>
          </w:tcPr>
          <w:p>
            <w:r>
              <w:rPr>
                <w:sz w:val="18"/>
              </w:rPr>
              <w:t>M2 → M5 → M7 → M4 — full 4-step fraud pipeline</w:t>
            </w:r>
          </w:p>
        </w:tc>
      </w:tr>
      <w:tr>
        <w:tc>
          <w:tcPr>
            <w:tcW w:type="dxa" w:w="3600"/>
          </w:tcPr>
          <w:p>
            <w:r>
              <w:rPr>
                <w:sz w:val="18"/>
              </w:rPr>
              <w:t>Sending a chat message</w:t>
            </w:r>
          </w:p>
        </w:tc>
        <w:tc>
          <w:tcPr>
            <w:tcW w:type="dxa" w:w="6480"/>
          </w:tcPr>
          <w:p>
            <w:r>
              <w:rPr>
                <w:sz w:val="18"/>
              </w:rPr>
              <w:t>M3 (coercion detection) + LLM (generates the reply)</w:t>
            </w:r>
          </w:p>
        </w:tc>
      </w:tr>
      <w:tr>
        <w:tc>
          <w:tcPr>
            <w:tcW w:type="dxa" w:w="3600"/>
          </w:tcPr>
          <w:p>
            <w:r>
              <w:rPr>
                <w:sz w:val="18"/>
              </w:rPr>
              <w:t>Checking spending insights</w:t>
            </w:r>
          </w:p>
        </w:tc>
        <w:tc>
          <w:tcPr>
            <w:tcW w:type="dxa" w:w="6480"/>
          </w:tcPr>
          <w:p>
            <w:r>
              <w:rPr>
                <w:sz w:val="18"/>
              </w:rPr>
              <w:t>LLM generates a natural-language summary from your category data</w:t>
            </w:r>
          </w:p>
        </w:tc>
      </w:tr>
      <w:tr>
        <w:tc>
          <w:tcPr>
            <w:tcW w:type="dxa" w:w="3600"/>
          </w:tcPr>
          <w:p>
            <w:r>
              <w:rPr>
                <w:sz w:val="18"/>
              </w:rPr>
              <w:t>Asking for investment advice</w:t>
            </w:r>
          </w:p>
        </w:tc>
        <w:tc>
          <w:tcPr>
            <w:tcW w:type="dxa" w:w="6480"/>
          </w:tcPr>
          <w:p>
            <w:r>
              <w:rPr>
                <w:sz w:val="18"/>
              </w:rPr>
              <w:t>WealthAdvisor Agent — LLM with your live financial context</w:t>
            </w:r>
          </w:p>
        </w:tc>
      </w:tr>
      <w:tr>
        <w:tc>
          <w:tcPr>
            <w:tcW w:type="dxa" w:w="3600"/>
          </w:tcPr>
          <w:p>
            <w:r>
              <w:rPr>
                <w:sz w:val="18"/>
              </w:rPr>
              <w:t>Getting daily financial lessons</w:t>
            </w:r>
          </w:p>
        </w:tc>
        <w:tc>
          <w:tcPr>
            <w:tcW w:type="dxa" w:w="6480"/>
          </w:tcPr>
          <w:p>
            <w:r>
              <w:rPr>
                <w:sz w:val="18"/>
              </w:rPr>
              <w:t>WealthTeacher Agent — LLM generates 20 lessons based on your activity</w:t>
            </w:r>
          </w:p>
        </w:tc>
      </w:tr>
      <w:tr>
        <w:tc>
          <w:tcPr>
            <w:tcW w:type="dxa" w:w="3600"/>
          </w:tcPr>
          <w:p>
            <w:r>
              <w:rPr>
                <w:sz w:val="18"/>
              </w:rPr>
              <w:t>Asking a compliance question</w:t>
            </w:r>
          </w:p>
        </w:tc>
        <w:tc>
          <w:tcPr>
            <w:tcW w:type="dxa" w:w="6480"/>
          </w:tcPr>
          <w:p>
            <w:r>
              <w:rPr>
                <w:sz w:val="18"/>
              </w:rPr>
              <w:t>RAG (FAISS + BM25 + Rule Engine) → LLM with regulation context</w:t>
            </w:r>
          </w:p>
        </w:tc>
      </w:tr>
      <w:tr>
        <w:tc>
          <w:tcPr>
            <w:tcW w:type="dxa" w:w="3600"/>
          </w:tcPr>
          <w:p>
            <w:r>
              <w:rPr>
                <w:sz w:val="18"/>
              </w:rPr>
              <w:t>Admin checking for insider fraud</w:t>
            </w:r>
          </w:p>
        </w:tc>
        <w:tc>
          <w:tcPr>
            <w:tcW w:type="dxa" w:w="6480"/>
          </w:tcPr>
          <w:p>
            <w:r>
              <w:rPr>
                <w:sz w:val="18"/>
              </w:rPr>
              <w:t>M7 GraphSAGE — scans the employee-account relationship graph</w:t>
            </w:r>
          </w:p>
        </w:tc>
      </w:tr>
      <w:tr>
        <w:tc>
          <w:tcPr>
            <w:tcW w:type="dxa" w:w="3600"/>
          </w:tcPr>
          <w:p>
            <w:r>
              <w:rPr>
                <w:sz w:val="18"/>
              </w:rPr>
              <w:t>Viewing cashflow forecast</w:t>
            </w:r>
          </w:p>
        </w:tc>
        <w:tc>
          <w:tcPr>
            <w:tcW w:type="dxa" w:w="6480"/>
          </w:tcPr>
          <w:p>
            <w:r>
              <w:rPr>
                <w:sz w:val="18"/>
              </w:rPr>
              <w:t>M6 Random Forest — predicts daily balance for the next N days</w:t>
            </w:r>
          </w:p>
        </w:tc>
      </w:tr>
      <w:tr>
        <w:tc>
          <w:tcPr>
            <w:tcW w:type="dxa" w:w="3600"/>
          </w:tcPr>
          <w:p>
            <w:r>
              <w:rPr>
                <w:sz w:val="18"/>
              </w:rPr>
              <w:t>Payment being processed</w:t>
            </w:r>
          </w:p>
        </w:tc>
        <w:tc>
          <w:tcPr>
            <w:tcW w:type="dxa" w:w="6480"/>
          </w:tcPr>
          <w:p>
            <w:r>
              <w:rPr>
                <w:sz w:val="18"/>
              </w:rPr>
              <w:t>Post-payment risk scoring (amount + account age + SIM binding)</w:t>
            </w:r>
          </w:p>
        </w:tc>
      </w:tr>
      <w:tr>
        <w:tc>
          <w:tcPr>
            <w:tcW w:type="dxa" w:w="3600"/>
          </w:tcPr>
          <w:p>
            <w:r>
              <w:rPr>
                <w:sz w:val="18"/>
              </w:rPr>
              <w:t>Voice compliance query</w:t>
            </w:r>
          </w:p>
        </w:tc>
        <w:tc>
          <w:tcPr>
            <w:tcW w:type="dxa" w:w="6480"/>
          </w:tcPr>
          <w:p>
            <w:r>
              <w:rPr>
                <w:sz w:val="18"/>
              </w:rPr>
              <w:t>Deepgram/Sarvam STT → RAG → Amazon Polly TTS</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