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571AE" w14:textId="0F36E901" w:rsidR="007559E3" w:rsidRPr="00C42068" w:rsidRDefault="00000000" w:rsidP="00C42068">
      <w:pPr>
        <w:pStyle w:val="Heading1"/>
        <w:rPr>
          <w:lang w:val="es-CL"/>
        </w:rPr>
      </w:pPr>
      <w:r w:rsidRPr="00C42068">
        <w:rPr>
          <w:lang w:val="es-CL"/>
        </w:rPr>
        <w:t xml:space="preserve">Informe Técnico Evaluación Parcial </w:t>
      </w:r>
      <w:proofErr w:type="spellStart"/>
      <w:r w:rsidRPr="00C42068">
        <w:rPr>
          <w:lang w:val="es-CL"/>
        </w:rPr>
        <w:t>N°</w:t>
      </w:r>
      <w:proofErr w:type="spellEnd"/>
      <w:r w:rsidRPr="00C42068">
        <w:rPr>
          <w:lang w:val="es-CL"/>
        </w:rPr>
        <w:t xml:space="preserve"> 2 – SIGMA-Aqua</w:t>
      </w:r>
    </w:p>
    <w:p w14:paraId="2B1B852D" w14:textId="77777777" w:rsidR="00C42068" w:rsidRPr="00C42068" w:rsidRDefault="00C42068" w:rsidP="00C42068">
      <w:pPr>
        <w:rPr>
          <w:lang w:val="es-CL"/>
        </w:rPr>
      </w:pPr>
    </w:p>
    <w:tbl>
      <w:tblPr>
        <w:tblStyle w:val="TableGrid"/>
        <w:tblW w:w="0" w:type="auto"/>
        <w:tblLayout w:type="fixed"/>
        <w:tblLook w:val="0420" w:firstRow="1" w:lastRow="0" w:firstColumn="0" w:lastColumn="0" w:noHBand="0" w:noVBand="1"/>
      </w:tblPr>
      <w:tblGrid>
        <w:gridCol w:w="2069"/>
        <w:gridCol w:w="7290"/>
      </w:tblGrid>
      <w:tr w:rsidR="007559E3" w:rsidRPr="00C42068" w14:paraId="65F93554" w14:textId="77777777">
        <w:trPr>
          <w:tblHeader/>
        </w:trPr>
        <w:tc>
          <w:tcPr>
            <w:tcW w:w="2069" w:type="dxa"/>
            <w:shd w:val="clear" w:color="auto" w:fill="F2F2F2"/>
          </w:tcPr>
          <w:p w14:paraId="1F571759" w14:textId="77777777" w:rsidR="007559E3" w:rsidRDefault="00000000">
            <w:r>
              <w:t>Proyecto</w:t>
            </w:r>
          </w:p>
        </w:tc>
        <w:tc>
          <w:tcPr>
            <w:tcW w:w="7290" w:type="dxa"/>
            <w:shd w:val="clear" w:color="auto" w:fill="F2F2F2"/>
          </w:tcPr>
          <w:p w14:paraId="6B2783D3" w14:textId="77777777" w:rsidR="007559E3" w:rsidRPr="00C42068" w:rsidRDefault="00000000">
            <w:pPr>
              <w:rPr>
                <w:lang w:val="es-CL"/>
              </w:rPr>
            </w:pPr>
            <w:r w:rsidRPr="00C42068">
              <w:rPr>
                <w:lang w:val="es-CL"/>
              </w:rPr>
              <w:t>SIGMA-Aqua: Sistema Integrado de Gestión y Monitorización Acuícola</w:t>
            </w:r>
          </w:p>
        </w:tc>
      </w:tr>
      <w:tr w:rsidR="007559E3" w:rsidRPr="00C42068" w14:paraId="16892F76" w14:textId="77777777">
        <w:tc>
          <w:tcPr>
            <w:tcW w:w="2069" w:type="dxa"/>
          </w:tcPr>
          <w:p w14:paraId="247FC523" w14:textId="77777777" w:rsidR="007559E3" w:rsidRDefault="00000000">
            <w:proofErr w:type="spellStart"/>
            <w:r>
              <w:t>Asignatura</w:t>
            </w:r>
            <w:proofErr w:type="spellEnd"/>
          </w:p>
        </w:tc>
        <w:tc>
          <w:tcPr>
            <w:tcW w:w="7290" w:type="dxa"/>
          </w:tcPr>
          <w:p w14:paraId="54BA9F96" w14:textId="77777777" w:rsidR="007559E3" w:rsidRPr="00C42068" w:rsidRDefault="00000000">
            <w:pPr>
              <w:rPr>
                <w:lang w:val="es-CL"/>
              </w:rPr>
            </w:pPr>
            <w:r w:rsidRPr="00C42068">
              <w:rPr>
                <w:lang w:val="es-CL"/>
              </w:rPr>
              <w:t>BDY1103 – Taller de Base de Datos (Duoc UC)</w:t>
            </w:r>
          </w:p>
        </w:tc>
      </w:tr>
      <w:tr w:rsidR="007559E3" w:rsidRPr="00C42068" w14:paraId="3E20F98D" w14:textId="77777777">
        <w:tc>
          <w:tcPr>
            <w:tcW w:w="2069" w:type="dxa"/>
          </w:tcPr>
          <w:p w14:paraId="27EE7FE9" w14:textId="77777777" w:rsidR="007559E3" w:rsidRDefault="00000000">
            <w:proofErr w:type="spellStart"/>
            <w:r>
              <w:t>Evaluación</w:t>
            </w:r>
            <w:proofErr w:type="spellEnd"/>
          </w:p>
        </w:tc>
        <w:tc>
          <w:tcPr>
            <w:tcW w:w="7290" w:type="dxa"/>
          </w:tcPr>
          <w:p w14:paraId="03ADD069" w14:textId="77777777" w:rsidR="007559E3" w:rsidRPr="00C42068" w:rsidRDefault="00000000">
            <w:pPr>
              <w:rPr>
                <w:lang w:val="es-CL"/>
              </w:rPr>
            </w:pPr>
            <w:r w:rsidRPr="00C42068">
              <w:rPr>
                <w:lang w:val="es-CL"/>
              </w:rPr>
              <w:t>Parcial N° 2: Implementación de programas PL/SQL (Informe grupal, 10%)</w:t>
            </w:r>
          </w:p>
        </w:tc>
      </w:tr>
      <w:tr w:rsidR="007559E3" w:rsidRPr="00C42068" w14:paraId="6D6E1147" w14:textId="77777777">
        <w:tc>
          <w:tcPr>
            <w:tcW w:w="2069" w:type="dxa"/>
          </w:tcPr>
          <w:p w14:paraId="121272E9" w14:textId="77777777" w:rsidR="007559E3" w:rsidRDefault="00000000">
            <w:proofErr w:type="spellStart"/>
            <w:r>
              <w:t>Integrantes</w:t>
            </w:r>
            <w:proofErr w:type="spellEnd"/>
          </w:p>
        </w:tc>
        <w:tc>
          <w:tcPr>
            <w:tcW w:w="7290" w:type="dxa"/>
          </w:tcPr>
          <w:p w14:paraId="68CF2291" w14:textId="77777777" w:rsidR="007559E3" w:rsidRPr="00C42068" w:rsidRDefault="00000000">
            <w:pPr>
              <w:rPr>
                <w:lang w:val="es-CL"/>
              </w:rPr>
            </w:pPr>
            <w:r w:rsidRPr="00C42068">
              <w:rPr>
                <w:lang w:val="es-CL"/>
              </w:rPr>
              <w:t>Matías Jeldres, Ignacio Salazar, Luciano Garrido</w:t>
            </w:r>
          </w:p>
        </w:tc>
      </w:tr>
      <w:tr w:rsidR="007559E3" w14:paraId="1CCD2201" w14:textId="77777777">
        <w:tc>
          <w:tcPr>
            <w:tcW w:w="2069" w:type="dxa"/>
          </w:tcPr>
          <w:p w14:paraId="3299D39E" w14:textId="77777777" w:rsidR="007559E3" w:rsidRDefault="00000000">
            <w:r>
              <w:t>Plataforma</w:t>
            </w:r>
          </w:p>
        </w:tc>
        <w:tc>
          <w:tcPr>
            <w:tcW w:w="7290" w:type="dxa"/>
          </w:tcPr>
          <w:p w14:paraId="525833EE" w14:textId="77777777" w:rsidR="007559E3" w:rsidRDefault="00000000">
            <w:r>
              <w:t>Oracle Database 21c, PL/SQL, SQL Developer y Data Modeler</w:t>
            </w:r>
          </w:p>
        </w:tc>
      </w:tr>
    </w:tbl>
    <w:p w14:paraId="049E5376" w14:textId="77777777" w:rsidR="007559E3" w:rsidRDefault="00000000">
      <w:pPr>
        <w:pStyle w:val="Heading2"/>
      </w:pPr>
      <w:r>
        <w:t xml:space="preserve">A. </w:t>
      </w:r>
      <w:proofErr w:type="spellStart"/>
      <w:r>
        <w:t>Introducción</w:t>
      </w:r>
      <w:proofErr w:type="spellEnd"/>
    </w:p>
    <w:p w14:paraId="48F49A34" w14:textId="77777777" w:rsidR="007559E3" w:rsidRPr="00C42068" w:rsidRDefault="00000000">
      <w:pPr>
        <w:rPr>
          <w:lang w:val="es-CL"/>
        </w:rPr>
      </w:pPr>
      <w:r w:rsidRPr="00C42068">
        <w:rPr>
          <w:lang w:val="es-CL"/>
        </w:rPr>
        <w:t>SIGMA-Aqua lleva las reglas críticas de una salmonera al motor Oracle 21c mediante objetos PL/SQL almacenados. Esta entrega convierte los bloques anónimos de la Evaluación 1 en procedimientos, funciones, packages y triggers, y agrega un módulo de monitoreo de calidad de agua.</w:t>
      </w:r>
    </w:p>
    <w:p w14:paraId="6ACC898A" w14:textId="77777777" w:rsidR="007559E3" w:rsidRPr="00C42068" w:rsidRDefault="00000000">
      <w:pPr>
        <w:rPr>
          <w:lang w:val="es-CL"/>
        </w:rPr>
      </w:pPr>
      <w:r w:rsidRPr="00C42068">
        <w:rPr>
          <w:b/>
          <w:lang w:val="es-CL"/>
        </w:rPr>
        <w:t>Problema de negocio.</w:t>
      </w:r>
      <w:r w:rsidRPr="00C42068">
        <w:rPr>
          <w:lang w:val="es-CL"/>
        </w:rPr>
        <w:t xml:space="preserve"> La salmonera necesita saber cada día si sus centros cumplen la normativa: la biomasa no puede superar volumen × densidad máxima (RN-001) y un centro en zona de cuarentena no puede operar (RN-002). También necesita detectar de inmediato una lectura de agua peligrosa, porque el oxígeno bajo puede causar mortalidad masiva en horas. Si estas reglas viven en cada aplicación, basta una que las olvide para que entren datos inconsistentes; por eso se implementan en la base de datos.</w:t>
      </w:r>
    </w:p>
    <w:tbl>
      <w:tblPr>
        <w:tblStyle w:val="TableGrid"/>
        <w:tblW w:w="0" w:type="auto"/>
        <w:tblLayout w:type="fixed"/>
        <w:tblLook w:val="0420" w:firstRow="1" w:lastRow="0" w:firstColumn="0" w:lastColumn="0" w:noHBand="0" w:noVBand="1"/>
      </w:tblPr>
      <w:tblGrid>
        <w:gridCol w:w="4094"/>
        <w:gridCol w:w="5265"/>
      </w:tblGrid>
      <w:tr w:rsidR="007559E3" w14:paraId="7D9DE14E" w14:textId="77777777">
        <w:trPr>
          <w:tblHeader/>
        </w:trPr>
        <w:tc>
          <w:tcPr>
            <w:tcW w:w="4094" w:type="dxa"/>
            <w:shd w:val="clear" w:color="auto" w:fill="F2F2F2"/>
          </w:tcPr>
          <w:p w14:paraId="43C56C5E" w14:textId="77777777" w:rsidR="007559E3" w:rsidRDefault="00000000">
            <w:proofErr w:type="spellStart"/>
            <w:r>
              <w:t>Módulo</w:t>
            </w:r>
            <w:proofErr w:type="spellEnd"/>
            <w:r>
              <w:t xml:space="preserve"> (</w:t>
            </w:r>
            <w:proofErr w:type="spellStart"/>
            <w:r>
              <w:t>alcance</w:t>
            </w:r>
            <w:proofErr w:type="spellEnd"/>
            <w:r>
              <w:t>)</w:t>
            </w:r>
          </w:p>
        </w:tc>
        <w:tc>
          <w:tcPr>
            <w:tcW w:w="5265" w:type="dxa"/>
            <w:shd w:val="clear" w:color="auto" w:fill="F2F2F2"/>
          </w:tcPr>
          <w:p w14:paraId="07DB2818" w14:textId="77777777" w:rsidR="007559E3" w:rsidRDefault="00000000">
            <w:proofErr w:type="spellStart"/>
            <w:r>
              <w:t>Objetos</w:t>
            </w:r>
            <w:proofErr w:type="spellEnd"/>
            <w:r>
              <w:t xml:space="preserve"> PL/SQL</w:t>
            </w:r>
          </w:p>
        </w:tc>
      </w:tr>
      <w:tr w:rsidR="007559E3" w14:paraId="166D23EF" w14:textId="77777777">
        <w:tc>
          <w:tcPr>
            <w:tcW w:w="4094" w:type="dxa"/>
          </w:tcPr>
          <w:p w14:paraId="2CD95D35" w14:textId="77777777" w:rsidR="007559E3" w:rsidRPr="00C42068" w:rsidRDefault="00000000">
            <w:pPr>
              <w:rPr>
                <w:lang w:val="es-CL"/>
              </w:rPr>
            </w:pPr>
            <w:r w:rsidRPr="00C42068">
              <w:rPr>
                <w:lang w:val="es-CL"/>
              </w:rPr>
              <w:t>Auditoría de biomasa y normativa</w:t>
            </w:r>
          </w:p>
        </w:tc>
        <w:tc>
          <w:tcPr>
            <w:tcW w:w="5265" w:type="dxa"/>
          </w:tcPr>
          <w:p w14:paraId="29D97513" w14:textId="77777777" w:rsidR="007559E3" w:rsidRDefault="00000000">
            <w:r>
              <w:t>PKG_SIGMA_AQUA</w:t>
            </w:r>
          </w:p>
        </w:tc>
      </w:tr>
      <w:tr w:rsidR="007559E3" w:rsidRPr="00C42068" w14:paraId="6C6F93AD" w14:textId="77777777">
        <w:tc>
          <w:tcPr>
            <w:tcW w:w="4094" w:type="dxa"/>
          </w:tcPr>
          <w:p w14:paraId="74084CFB" w14:textId="77777777" w:rsidR="007559E3" w:rsidRPr="00C42068" w:rsidRDefault="00000000">
            <w:pPr>
              <w:rPr>
                <w:lang w:val="es-CL"/>
              </w:rPr>
            </w:pPr>
            <w:r w:rsidRPr="00C42068">
              <w:rPr>
                <w:lang w:val="es-CL"/>
              </w:rPr>
              <w:t>Monitoreo de calidad de agua</w:t>
            </w:r>
          </w:p>
        </w:tc>
        <w:tc>
          <w:tcPr>
            <w:tcW w:w="5265" w:type="dxa"/>
          </w:tcPr>
          <w:p w14:paraId="7D7E2C1F" w14:textId="77777777" w:rsidR="007559E3" w:rsidRPr="00C42068" w:rsidRDefault="00000000">
            <w:pPr>
              <w:rPr>
                <w:lang w:val="es-CL"/>
              </w:rPr>
            </w:pPr>
            <w:r w:rsidRPr="00C42068">
              <w:rPr>
                <w:lang w:val="es-CL"/>
              </w:rPr>
              <w:t>PKG_MONITOREO_AGUA, vista V_ICA_CENTRO</w:t>
            </w:r>
          </w:p>
        </w:tc>
      </w:tr>
      <w:tr w:rsidR="007559E3" w:rsidRPr="00C42068" w14:paraId="6304FF60" w14:textId="77777777">
        <w:tc>
          <w:tcPr>
            <w:tcW w:w="4094" w:type="dxa"/>
          </w:tcPr>
          <w:p w14:paraId="0F813BC7" w14:textId="77777777" w:rsidR="007559E3" w:rsidRDefault="00000000">
            <w:r>
              <w:t xml:space="preserve">Control </w:t>
            </w:r>
            <w:proofErr w:type="spellStart"/>
            <w:r>
              <w:t>automático</w:t>
            </w:r>
            <w:proofErr w:type="spellEnd"/>
          </w:p>
        </w:tc>
        <w:tc>
          <w:tcPr>
            <w:tcW w:w="5265" w:type="dxa"/>
          </w:tcPr>
          <w:p w14:paraId="6BDEF25E" w14:textId="77777777" w:rsidR="007559E3" w:rsidRPr="00C42068" w:rsidRDefault="00000000">
            <w:pPr>
              <w:rPr>
                <w:lang w:val="es-CL"/>
              </w:rPr>
            </w:pPr>
            <w:r w:rsidRPr="00C42068">
              <w:rPr>
                <w:lang w:val="es-CL"/>
              </w:rPr>
              <w:t>trg_evaluar_lectura_sensor, trg_ventana_mantenimiento</w:t>
            </w:r>
          </w:p>
        </w:tc>
      </w:tr>
    </w:tbl>
    <w:p w14:paraId="51C5F033" w14:textId="77777777" w:rsidR="007559E3" w:rsidRPr="00C42068" w:rsidRDefault="00000000">
      <w:pPr>
        <w:rPr>
          <w:lang w:val="es-CL"/>
        </w:rPr>
      </w:pPr>
      <w:r w:rsidRPr="00C42068">
        <w:rPr>
          <w:b/>
          <w:lang w:val="es-CL"/>
        </w:rPr>
        <w:t>Tecnologías:</w:t>
      </w:r>
      <w:r w:rsidRPr="00C42068">
        <w:rPr>
          <w:lang w:val="es-CL"/>
        </w:rPr>
        <w:t xml:space="preserve"> Oracle Database 21c, PL/SQL, SQL Developer, Data Modeler (31 tablas base + 9 de monitoreo), Git y asistentes de IA.</w:t>
      </w:r>
    </w:p>
    <w:p w14:paraId="319CA4B4" w14:textId="77777777" w:rsidR="007559E3" w:rsidRPr="00C42068" w:rsidRDefault="00000000">
      <w:pPr>
        <w:pStyle w:val="Heading2"/>
        <w:rPr>
          <w:lang w:val="es-CL"/>
        </w:rPr>
      </w:pPr>
      <w:r w:rsidRPr="00C42068">
        <w:rPr>
          <w:lang w:val="es-CL"/>
        </w:rPr>
        <w:t>B. Procedimientos y funciones</w:t>
      </w:r>
    </w:p>
    <w:p w14:paraId="61674E80" w14:textId="77777777" w:rsidR="007559E3" w:rsidRDefault="00000000">
      <w:r w:rsidRPr="00C42068">
        <w:rPr>
          <w:lang w:val="es-CL"/>
        </w:rPr>
        <w:t xml:space="preserve">Un </w:t>
      </w:r>
      <w:r w:rsidRPr="00C42068">
        <w:rPr>
          <w:b/>
          <w:lang w:val="es-CL"/>
        </w:rPr>
        <w:t>procedimiento</w:t>
      </w:r>
      <w:r w:rsidRPr="00C42068">
        <w:rPr>
          <w:lang w:val="es-CL"/>
        </w:rPr>
        <w:t xml:space="preserve"> ejecuta una tarea y entrega resultados mediante parámetros </w:t>
      </w:r>
      <w:r w:rsidRPr="00C42068">
        <w:rPr>
          <w:rStyle w:val="CodeChar"/>
          <w:lang w:val="es-CL"/>
        </w:rPr>
        <w:t>OUT</w:t>
      </w:r>
      <w:r w:rsidRPr="00C42068">
        <w:rPr>
          <w:lang w:val="es-CL"/>
        </w:rPr>
        <w:t xml:space="preserve">; se llama desde PL/SQL. Una </w:t>
      </w:r>
      <w:r w:rsidRPr="00C42068">
        <w:rPr>
          <w:b/>
          <w:lang w:val="es-CL"/>
        </w:rPr>
        <w:t>función</w:t>
      </w:r>
      <w:r w:rsidRPr="00C42068">
        <w:rPr>
          <w:lang w:val="es-CL"/>
        </w:rPr>
        <w:t xml:space="preserve"> siempre devuelve un valor con </w:t>
      </w:r>
      <w:r w:rsidRPr="00C42068">
        <w:rPr>
          <w:rStyle w:val="CodeChar"/>
          <w:lang w:val="es-CL"/>
        </w:rPr>
        <w:t>RETURN</w:t>
      </w:r>
      <w:r w:rsidRPr="00C42068">
        <w:rPr>
          <w:lang w:val="es-CL"/>
        </w:rPr>
        <w:t xml:space="preserve"> y, si no modifica datos, puede usarse dentro de un </w:t>
      </w:r>
      <w:r w:rsidRPr="00C42068">
        <w:rPr>
          <w:rStyle w:val="CodeChar"/>
          <w:lang w:val="es-CL"/>
        </w:rPr>
        <w:t>SELECT</w:t>
      </w:r>
      <w:r w:rsidRPr="00C42068">
        <w:rPr>
          <w:lang w:val="es-CL"/>
        </w:rPr>
        <w:t xml:space="preserve">. </w:t>
      </w:r>
      <w:r>
        <w:t xml:space="preserve">El </w:t>
      </w:r>
      <w:proofErr w:type="spellStart"/>
      <w:r>
        <w:t>proyecto</w:t>
      </w:r>
      <w:proofErr w:type="spellEnd"/>
      <w:r>
        <w:t xml:space="preserve"> </w:t>
      </w:r>
      <w:proofErr w:type="spellStart"/>
      <w:r>
        <w:t>cubre</w:t>
      </w:r>
      <w:proofErr w:type="spellEnd"/>
      <w:r>
        <w:t xml:space="preserve"> las cuatro </w:t>
      </w:r>
      <w:proofErr w:type="spellStart"/>
      <w:r>
        <w:t>combinaciones</w:t>
      </w:r>
      <w:proofErr w:type="spellEnd"/>
      <w:r>
        <w:t xml:space="preserve"> </w:t>
      </w:r>
      <w:proofErr w:type="spellStart"/>
      <w:r>
        <w:t>exigidas</w:t>
      </w:r>
      <w:proofErr w:type="spellEnd"/>
      <w:r>
        <w:t>.</w:t>
      </w:r>
    </w:p>
    <w:tbl>
      <w:tblPr>
        <w:tblStyle w:val="TableGrid"/>
        <w:tblW w:w="0" w:type="auto"/>
        <w:tblLayout w:type="fixed"/>
        <w:tblLook w:val="0420" w:firstRow="1" w:lastRow="0" w:firstColumn="0" w:lastColumn="0" w:noHBand="0" w:noVBand="1"/>
      </w:tblPr>
      <w:tblGrid>
        <w:gridCol w:w="3120"/>
        <w:gridCol w:w="2891"/>
        <w:gridCol w:w="3349"/>
      </w:tblGrid>
      <w:tr w:rsidR="007559E3" w14:paraId="41D2B319" w14:textId="77777777">
        <w:trPr>
          <w:tblHeader/>
        </w:trPr>
        <w:tc>
          <w:tcPr>
            <w:tcW w:w="3120" w:type="dxa"/>
            <w:shd w:val="clear" w:color="auto" w:fill="F2F2F2"/>
          </w:tcPr>
          <w:p w14:paraId="533B7EC8" w14:textId="77777777" w:rsidR="007559E3" w:rsidRDefault="00000000">
            <w:proofErr w:type="spellStart"/>
            <w:r>
              <w:t>Objeto</w:t>
            </w:r>
            <w:proofErr w:type="spellEnd"/>
          </w:p>
        </w:tc>
        <w:tc>
          <w:tcPr>
            <w:tcW w:w="2891" w:type="dxa"/>
            <w:shd w:val="clear" w:color="auto" w:fill="F2F2F2"/>
          </w:tcPr>
          <w:p w14:paraId="2C7BA948" w14:textId="77777777" w:rsidR="007559E3" w:rsidRDefault="00000000">
            <w:r>
              <w:t xml:space="preserve">Tipo y </w:t>
            </w:r>
            <w:proofErr w:type="spellStart"/>
            <w:r>
              <w:t>parámetros</w:t>
            </w:r>
            <w:proofErr w:type="spellEnd"/>
          </w:p>
        </w:tc>
        <w:tc>
          <w:tcPr>
            <w:tcW w:w="3349" w:type="dxa"/>
            <w:shd w:val="clear" w:color="auto" w:fill="F2F2F2"/>
          </w:tcPr>
          <w:p w14:paraId="1F19F4D8" w14:textId="77777777" w:rsidR="007559E3" w:rsidRDefault="00000000">
            <w:proofErr w:type="spellStart"/>
            <w:r>
              <w:t>Propósito</w:t>
            </w:r>
            <w:proofErr w:type="spellEnd"/>
          </w:p>
        </w:tc>
      </w:tr>
      <w:tr w:rsidR="007559E3" w:rsidRPr="00C42068" w14:paraId="0FEF3F40" w14:textId="77777777">
        <w:tc>
          <w:tcPr>
            <w:tcW w:w="3120" w:type="dxa"/>
          </w:tcPr>
          <w:p w14:paraId="4B2D9B80" w14:textId="77777777" w:rsidR="007559E3" w:rsidRDefault="00000000">
            <w:proofErr w:type="spellStart"/>
            <w:r>
              <w:t>sp_procesar_lecturas_masivas</w:t>
            </w:r>
            <w:proofErr w:type="spellEnd"/>
          </w:p>
        </w:tc>
        <w:tc>
          <w:tcPr>
            <w:tcW w:w="2891" w:type="dxa"/>
          </w:tcPr>
          <w:p w14:paraId="2FB35A0A" w14:textId="77777777" w:rsidR="007559E3" w:rsidRDefault="00000000">
            <w:proofErr w:type="spellStart"/>
            <w:r>
              <w:t>Procedimiento</w:t>
            </w:r>
            <w:proofErr w:type="spellEnd"/>
            <w:r>
              <w:t>, IN y OUT</w:t>
            </w:r>
          </w:p>
        </w:tc>
        <w:tc>
          <w:tcPr>
            <w:tcW w:w="3349" w:type="dxa"/>
          </w:tcPr>
          <w:p w14:paraId="0E91F1A0" w14:textId="77777777" w:rsidR="007559E3" w:rsidRPr="00C42068" w:rsidRDefault="00000000">
            <w:pPr>
              <w:rPr>
                <w:lang w:val="es-CL"/>
              </w:rPr>
            </w:pPr>
            <w:r w:rsidRPr="00C42068">
              <w:rPr>
                <w:lang w:val="es-CL"/>
              </w:rPr>
              <w:t>Carga en bloque las lecturas de un centro y fecha</w:t>
            </w:r>
          </w:p>
        </w:tc>
      </w:tr>
      <w:tr w:rsidR="007559E3" w:rsidRPr="00C42068" w14:paraId="0E6B454E" w14:textId="77777777">
        <w:tc>
          <w:tcPr>
            <w:tcW w:w="3120" w:type="dxa"/>
          </w:tcPr>
          <w:p w14:paraId="685A2F99" w14:textId="77777777" w:rsidR="007559E3" w:rsidRDefault="00000000">
            <w:proofErr w:type="spellStart"/>
            <w:r>
              <w:lastRenderedPageBreak/>
              <w:t>sp_procesar_todo</w:t>
            </w:r>
            <w:proofErr w:type="spellEnd"/>
          </w:p>
        </w:tc>
        <w:tc>
          <w:tcPr>
            <w:tcW w:w="2891" w:type="dxa"/>
          </w:tcPr>
          <w:p w14:paraId="66E0E702" w14:textId="77777777" w:rsidR="007559E3" w:rsidRDefault="00000000">
            <w:proofErr w:type="spellStart"/>
            <w:r>
              <w:t>Procedimiento</w:t>
            </w:r>
            <w:proofErr w:type="spellEnd"/>
            <w:r>
              <w:t>, sin</w:t>
            </w:r>
          </w:p>
        </w:tc>
        <w:tc>
          <w:tcPr>
            <w:tcW w:w="3349" w:type="dxa"/>
          </w:tcPr>
          <w:p w14:paraId="5D0B1D2E" w14:textId="77777777" w:rsidR="007559E3" w:rsidRPr="00C42068" w:rsidRDefault="00000000">
            <w:pPr>
              <w:rPr>
                <w:lang w:val="es-CL"/>
              </w:rPr>
            </w:pPr>
            <w:r w:rsidRPr="00C42068">
              <w:rPr>
                <w:lang w:val="es-CL"/>
              </w:rPr>
              <w:t>Procesa todas las lecturas pendientes</w:t>
            </w:r>
          </w:p>
        </w:tc>
      </w:tr>
      <w:tr w:rsidR="007559E3" w:rsidRPr="00C42068" w14:paraId="38FA36BE" w14:textId="77777777">
        <w:tc>
          <w:tcPr>
            <w:tcW w:w="3120" w:type="dxa"/>
          </w:tcPr>
          <w:p w14:paraId="444E81C6" w14:textId="77777777" w:rsidR="007559E3" w:rsidRDefault="00000000">
            <w:proofErr w:type="spellStart"/>
            <w:r>
              <w:t>sp_auditar_centro</w:t>
            </w:r>
            <w:proofErr w:type="spellEnd"/>
          </w:p>
        </w:tc>
        <w:tc>
          <w:tcPr>
            <w:tcW w:w="2891" w:type="dxa"/>
          </w:tcPr>
          <w:p w14:paraId="12D56ADD" w14:textId="77777777" w:rsidR="007559E3" w:rsidRDefault="00000000">
            <w:proofErr w:type="spellStart"/>
            <w:r>
              <w:t>Procedimiento</w:t>
            </w:r>
            <w:proofErr w:type="spellEnd"/>
            <w:r>
              <w:t>, IN</w:t>
            </w:r>
          </w:p>
        </w:tc>
        <w:tc>
          <w:tcPr>
            <w:tcW w:w="3349" w:type="dxa"/>
          </w:tcPr>
          <w:p w14:paraId="20716346" w14:textId="77777777" w:rsidR="007559E3" w:rsidRPr="00C42068" w:rsidRDefault="00000000">
            <w:pPr>
              <w:rPr>
                <w:lang w:val="es-CL"/>
              </w:rPr>
            </w:pPr>
            <w:r w:rsidRPr="00C42068">
              <w:rPr>
                <w:lang w:val="es-CL"/>
              </w:rPr>
              <w:t>Valida RN-002 y RN-001 de un centro</w:t>
            </w:r>
          </w:p>
        </w:tc>
      </w:tr>
      <w:tr w:rsidR="007559E3" w:rsidRPr="00C42068" w14:paraId="1C06AE0A" w14:textId="77777777">
        <w:tc>
          <w:tcPr>
            <w:tcW w:w="3120" w:type="dxa"/>
          </w:tcPr>
          <w:p w14:paraId="7212E758" w14:textId="77777777" w:rsidR="007559E3" w:rsidRDefault="00000000">
            <w:proofErr w:type="spellStart"/>
            <w:r>
              <w:t>sp_auditar_todos</w:t>
            </w:r>
            <w:proofErr w:type="spellEnd"/>
          </w:p>
        </w:tc>
        <w:tc>
          <w:tcPr>
            <w:tcW w:w="2891" w:type="dxa"/>
          </w:tcPr>
          <w:p w14:paraId="5A421061" w14:textId="77777777" w:rsidR="007559E3" w:rsidRDefault="00000000">
            <w:proofErr w:type="spellStart"/>
            <w:r>
              <w:t>Procedimiento</w:t>
            </w:r>
            <w:proofErr w:type="spellEnd"/>
            <w:r>
              <w:t>, sin</w:t>
            </w:r>
          </w:p>
        </w:tc>
        <w:tc>
          <w:tcPr>
            <w:tcW w:w="3349" w:type="dxa"/>
          </w:tcPr>
          <w:p w14:paraId="337B4B5B" w14:textId="77777777" w:rsidR="007559E3" w:rsidRPr="00C42068" w:rsidRDefault="00000000">
            <w:pPr>
              <w:rPr>
                <w:lang w:val="es-CL"/>
              </w:rPr>
            </w:pPr>
            <w:r w:rsidRPr="00C42068">
              <w:rPr>
                <w:lang w:val="es-CL"/>
              </w:rPr>
              <w:t>Audita todos los centros activos</w:t>
            </w:r>
          </w:p>
        </w:tc>
      </w:tr>
      <w:tr w:rsidR="007559E3" w14:paraId="6CF19C34" w14:textId="77777777">
        <w:tc>
          <w:tcPr>
            <w:tcW w:w="3120" w:type="dxa"/>
          </w:tcPr>
          <w:p w14:paraId="474F7027" w14:textId="77777777" w:rsidR="007559E3" w:rsidRDefault="00000000">
            <w:proofErr w:type="spellStart"/>
            <w:r>
              <w:t>fn_calcular_ica</w:t>
            </w:r>
            <w:proofErr w:type="spellEnd"/>
          </w:p>
        </w:tc>
        <w:tc>
          <w:tcPr>
            <w:tcW w:w="2891" w:type="dxa"/>
          </w:tcPr>
          <w:p w14:paraId="4D8E5CB0" w14:textId="77777777" w:rsidR="007559E3" w:rsidRDefault="00000000">
            <w:proofErr w:type="spellStart"/>
            <w:r>
              <w:t>Función</w:t>
            </w:r>
            <w:proofErr w:type="spellEnd"/>
            <w:r>
              <w:t>, con</w:t>
            </w:r>
          </w:p>
        </w:tc>
        <w:tc>
          <w:tcPr>
            <w:tcW w:w="3349" w:type="dxa"/>
          </w:tcPr>
          <w:p w14:paraId="6986A194" w14:textId="77777777" w:rsidR="007559E3" w:rsidRDefault="00000000">
            <w:r>
              <w:t xml:space="preserve">ICA (0–100) de un </w:t>
            </w:r>
            <w:proofErr w:type="spellStart"/>
            <w:r>
              <w:t>tanque</w:t>
            </w:r>
            <w:proofErr w:type="spellEnd"/>
          </w:p>
        </w:tc>
      </w:tr>
      <w:tr w:rsidR="007559E3" w:rsidRPr="00C42068" w14:paraId="3CEB595E" w14:textId="77777777">
        <w:tc>
          <w:tcPr>
            <w:tcW w:w="3120" w:type="dxa"/>
          </w:tcPr>
          <w:p w14:paraId="0C02773F" w14:textId="77777777" w:rsidR="007559E3" w:rsidRPr="00C42068" w:rsidRDefault="00000000">
            <w:pPr>
              <w:rPr>
                <w:lang w:val="es-CL"/>
              </w:rPr>
            </w:pPr>
            <w:r w:rsidRPr="00C42068">
              <w:rPr>
                <w:lang w:val="es-CL"/>
              </w:rPr>
              <w:t>fn_biomasa_lote, fn_densidad_centro</w:t>
            </w:r>
          </w:p>
        </w:tc>
        <w:tc>
          <w:tcPr>
            <w:tcW w:w="2891" w:type="dxa"/>
          </w:tcPr>
          <w:p w14:paraId="55A56535" w14:textId="77777777" w:rsidR="007559E3" w:rsidRDefault="00000000">
            <w:proofErr w:type="spellStart"/>
            <w:r>
              <w:t>Función</w:t>
            </w:r>
            <w:proofErr w:type="spellEnd"/>
            <w:r>
              <w:t>, con</w:t>
            </w:r>
          </w:p>
        </w:tc>
        <w:tc>
          <w:tcPr>
            <w:tcW w:w="3349" w:type="dxa"/>
          </w:tcPr>
          <w:p w14:paraId="45287A5F" w14:textId="77777777" w:rsidR="007559E3" w:rsidRPr="00C42068" w:rsidRDefault="00000000">
            <w:pPr>
              <w:rPr>
                <w:lang w:val="es-CL"/>
              </w:rPr>
            </w:pPr>
            <w:r w:rsidRPr="00C42068">
              <w:rPr>
                <w:lang w:val="es-CL"/>
              </w:rPr>
              <w:t>Biomasa (kg) y densidad (kg/m³)</w:t>
            </w:r>
          </w:p>
        </w:tc>
      </w:tr>
      <w:tr w:rsidR="007559E3" w14:paraId="0E187461" w14:textId="77777777">
        <w:tc>
          <w:tcPr>
            <w:tcW w:w="3120" w:type="dxa"/>
          </w:tcPr>
          <w:p w14:paraId="2BD0303C" w14:textId="77777777" w:rsidR="007559E3" w:rsidRDefault="00000000">
            <w:proofErr w:type="spellStart"/>
            <w:r>
              <w:t>fn_total_alertas_pendientes</w:t>
            </w:r>
            <w:proofErr w:type="spellEnd"/>
          </w:p>
        </w:tc>
        <w:tc>
          <w:tcPr>
            <w:tcW w:w="2891" w:type="dxa"/>
          </w:tcPr>
          <w:p w14:paraId="6CD73367" w14:textId="77777777" w:rsidR="007559E3" w:rsidRDefault="00000000">
            <w:proofErr w:type="spellStart"/>
            <w:r>
              <w:t>Función</w:t>
            </w:r>
            <w:proofErr w:type="spellEnd"/>
            <w:r>
              <w:t>, sin</w:t>
            </w:r>
          </w:p>
        </w:tc>
        <w:tc>
          <w:tcPr>
            <w:tcW w:w="3349" w:type="dxa"/>
          </w:tcPr>
          <w:p w14:paraId="16DBECCF" w14:textId="77777777" w:rsidR="007559E3" w:rsidRDefault="00000000">
            <w:proofErr w:type="spellStart"/>
            <w:r>
              <w:t>Alertas</w:t>
            </w:r>
            <w:proofErr w:type="spellEnd"/>
            <w:r>
              <w:t xml:space="preserve"> sin </w:t>
            </w:r>
            <w:proofErr w:type="spellStart"/>
            <w:r>
              <w:t>atender</w:t>
            </w:r>
            <w:proofErr w:type="spellEnd"/>
          </w:p>
        </w:tc>
      </w:tr>
    </w:tbl>
    <w:p w14:paraId="5B356309" w14:textId="77777777" w:rsidR="007559E3" w:rsidRPr="00C42068" w:rsidRDefault="00000000">
      <w:pPr>
        <w:rPr>
          <w:lang w:val="es-CL"/>
        </w:rPr>
      </w:pPr>
      <w:r w:rsidRPr="00C42068">
        <w:rPr>
          <w:b/>
          <w:lang w:val="es-CL"/>
        </w:rPr>
        <w:t>Decisiones y su costo.</w:t>
      </w:r>
      <w:r w:rsidRPr="00C42068">
        <w:rPr>
          <w:lang w:val="es-CL"/>
        </w:rPr>
        <w:t xml:space="preserve"> La carga usa un solo </w:t>
      </w:r>
      <w:r w:rsidRPr="00C42068">
        <w:rPr>
          <w:rStyle w:val="CodeChar"/>
          <w:lang w:val="es-CL"/>
        </w:rPr>
        <w:t>INSERT ... SELECT</w:t>
      </w:r>
      <w:r w:rsidRPr="00C42068">
        <w:rPr>
          <w:lang w:val="es-CL"/>
        </w:rPr>
        <w:t xml:space="preserve"> en vez de un cursor fila a fila: es más rápido, pero si una fila falla falla toda la sentencia (se mitiga con </w:t>
      </w:r>
      <w:r w:rsidRPr="00C42068">
        <w:rPr>
          <w:rStyle w:val="CodeChar"/>
          <w:lang w:val="es-CL"/>
        </w:rPr>
        <w:t>SAVEPOINT</w:t>
      </w:r>
      <w:r w:rsidRPr="00C42068">
        <w:rPr>
          <w:lang w:val="es-CL"/>
        </w:rPr>
        <w:t xml:space="preserve">). Los procedimientos no hacen </w:t>
      </w:r>
      <w:r w:rsidRPr="00C42068">
        <w:rPr>
          <w:rStyle w:val="CodeChar"/>
          <w:lang w:val="es-CL"/>
        </w:rPr>
        <w:t>COMMIT</w:t>
      </w:r>
      <w:r w:rsidRPr="00C42068">
        <w:rPr>
          <w:lang w:val="es-CL"/>
        </w:rPr>
        <w:t>, para que quien llama decida; a cambio, hay que recordarlo. Las funciones no modifican datos, por lo que se usan en SQL y en la vista V_ICA_CENTRO.</w:t>
      </w:r>
    </w:p>
    <w:p w14:paraId="2A253A25" w14:textId="77777777" w:rsidR="007559E3" w:rsidRPr="00C42068" w:rsidRDefault="00000000">
      <w:pPr>
        <w:rPr>
          <w:lang w:val="es-CL"/>
        </w:rPr>
      </w:pPr>
      <w:r w:rsidRPr="00C42068">
        <w:rPr>
          <w:b/>
          <w:lang w:val="es-CL"/>
        </w:rPr>
        <w:t>Reutilización.</w:t>
      </w:r>
      <w:r w:rsidRPr="00C42068">
        <w:rPr>
          <w:lang w:val="es-CL"/>
        </w:rPr>
        <w:t xml:space="preserve"> </w:t>
      </w:r>
      <w:r w:rsidRPr="00C42068">
        <w:rPr>
          <w:rStyle w:val="CodeChar"/>
          <w:lang w:val="es-CL"/>
        </w:rPr>
        <w:t>sp_procesar_todo</w:t>
      </w:r>
      <w:r w:rsidRPr="00C42068">
        <w:rPr>
          <w:lang w:val="es-CL"/>
        </w:rPr>
        <w:t xml:space="preserve"> llama a </w:t>
      </w:r>
      <w:r w:rsidRPr="00C42068">
        <w:rPr>
          <w:rStyle w:val="CodeChar"/>
          <w:lang w:val="es-CL"/>
        </w:rPr>
        <w:t>sp_procesar_lecturas_masivas</w:t>
      </w:r>
      <w:r w:rsidRPr="00C42068">
        <w:rPr>
          <w:lang w:val="es-CL"/>
        </w:rPr>
        <w:t xml:space="preserve"> por cada centro y fecha; </w:t>
      </w:r>
      <w:r w:rsidRPr="00C42068">
        <w:rPr>
          <w:rStyle w:val="CodeChar"/>
          <w:lang w:val="es-CL"/>
        </w:rPr>
        <w:t>sp_auditar_todos</w:t>
      </w:r>
      <w:r w:rsidRPr="00C42068">
        <w:rPr>
          <w:lang w:val="es-CL"/>
        </w:rPr>
        <w:t xml:space="preserve"> llama a </w:t>
      </w:r>
      <w:r w:rsidRPr="00C42068">
        <w:rPr>
          <w:rStyle w:val="CodeChar"/>
          <w:lang w:val="es-CL"/>
        </w:rPr>
        <w:t>sp_auditar_centro</w:t>
      </w:r>
      <w:r w:rsidRPr="00C42068">
        <w:rPr>
          <w:lang w:val="es-CL"/>
        </w:rPr>
        <w:t xml:space="preserve">; las funciones de densidad y de empresa reutilizan </w:t>
      </w:r>
      <w:r w:rsidRPr="00C42068">
        <w:rPr>
          <w:rStyle w:val="CodeChar"/>
          <w:lang w:val="es-CL"/>
        </w:rPr>
        <w:t>fn_biomasa_lote</w:t>
      </w:r>
      <w:r w:rsidRPr="00C42068">
        <w:rPr>
          <w:lang w:val="es-CL"/>
        </w:rPr>
        <w:t>.</w:t>
      </w:r>
    </w:p>
    <w:p w14:paraId="71346A2A" w14:textId="77777777" w:rsidR="007559E3" w:rsidRPr="00C42068" w:rsidRDefault="00000000">
      <w:pPr>
        <w:rPr>
          <w:lang w:val="es-CL"/>
        </w:rPr>
      </w:pPr>
      <w:r w:rsidRPr="00C42068">
        <w:rPr>
          <w:b/>
          <w:lang w:val="es-CL"/>
        </w:rPr>
        <w:t>Resultados esperados</w:t>
      </w:r>
      <w:r w:rsidRPr="00C42068">
        <w:rPr>
          <w:lang w:val="es-CL"/>
        </w:rPr>
        <w:t xml:space="preserve"> con los datos de prueba (la ejecución se demuestra en la presentación): </w:t>
      </w:r>
      <w:r w:rsidRPr="00C42068">
        <w:rPr>
          <w:rStyle w:val="CodeChar"/>
          <w:lang w:val="es-CL"/>
        </w:rPr>
        <w:t>fn_biomasa_lote(1)</w:t>
      </w:r>
      <w:r w:rsidRPr="00C42068">
        <w:rPr>
          <w:lang w:val="es-CL"/>
        </w:rPr>
        <w:t xml:space="preserve"> = 27.757,5 kg (15.000 peces × 1.850,5 g); </w:t>
      </w:r>
      <w:r w:rsidRPr="00C42068">
        <w:rPr>
          <w:rStyle w:val="CodeChar"/>
          <w:lang w:val="es-CL"/>
        </w:rPr>
        <w:t>sp_auditar_todos</w:t>
      </w:r>
      <w:r w:rsidRPr="00C42068">
        <w:rPr>
          <w:lang w:val="es-CL"/>
        </w:rPr>
        <w:t xml:space="preserve"> = 1 centro cumple y 3 con observaciones (cuarentena, exceso de biomasa con 45.000 kg sobre 20.000 kg, y volumen 0); </w:t>
      </w:r>
      <w:r w:rsidRPr="00C42068">
        <w:rPr>
          <w:rStyle w:val="CodeChar"/>
          <w:lang w:val="es-CL"/>
        </w:rPr>
        <w:t>sp_procesar_todo</w:t>
      </w:r>
      <w:r w:rsidRPr="00C42068">
        <w:rPr>
          <w:lang w:val="es-CL"/>
        </w:rPr>
        <w:t xml:space="preserve"> = 5 lecturas procesadas y 3 alertas.</w:t>
      </w:r>
    </w:p>
    <w:p w14:paraId="02D9CD77" w14:textId="77777777" w:rsidR="007559E3" w:rsidRPr="00C42068" w:rsidRDefault="00000000">
      <w:pPr>
        <w:pStyle w:val="Heading2"/>
        <w:rPr>
          <w:lang w:val="es-CL"/>
        </w:rPr>
      </w:pPr>
      <w:r w:rsidRPr="00C42068">
        <w:rPr>
          <w:lang w:val="es-CL"/>
        </w:rPr>
        <w:t>C. Packages</w:t>
      </w:r>
    </w:p>
    <w:p w14:paraId="78ABF99C" w14:textId="77777777" w:rsidR="007559E3" w:rsidRPr="00C42068" w:rsidRDefault="00000000">
      <w:pPr>
        <w:rPr>
          <w:lang w:val="es-CL"/>
        </w:rPr>
      </w:pPr>
      <w:r w:rsidRPr="00C42068">
        <w:rPr>
          <w:lang w:val="es-CL"/>
        </w:rPr>
        <w:t xml:space="preserve">La lógica se organiza en dos packages, uno por módulo. La </w:t>
      </w:r>
      <w:r w:rsidRPr="00C42068">
        <w:rPr>
          <w:b/>
          <w:lang w:val="es-CL"/>
        </w:rPr>
        <w:t>especificación</w:t>
      </w:r>
      <w:r w:rsidRPr="00C42068">
        <w:rPr>
          <w:lang w:val="es-CL"/>
        </w:rPr>
        <w:t xml:space="preserve"> declara solo lo que otros programas pueden usar; el </w:t>
      </w:r>
      <w:r w:rsidRPr="00C42068">
        <w:rPr>
          <w:b/>
          <w:lang w:val="es-CL"/>
        </w:rPr>
        <w:t>cuerpo</w:t>
      </w:r>
      <w:r w:rsidRPr="00C42068">
        <w:rPr>
          <w:lang w:val="es-CL"/>
        </w:rPr>
        <w:t xml:space="preserve"> lo implementa y guarda subprogramas privados que no se ven desde fuera. Cambiar el cuerpo sin tocar la especificación no obliga a recompilar a quienes lo usan.</w:t>
      </w:r>
    </w:p>
    <w:tbl>
      <w:tblPr>
        <w:tblStyle w:val="TableGrid"/>
        <w:tblW w:w="0" w:type="auto"/>
        <w:tblLayout w:type="fixed"/>
        <w:tblLook w:val="0420" w:firstRow="1" w:lastRow="0" w:firstColumn="0" w:lastColumn="0" w:noHBand="0" w:noVBand="1"/>
      </w:tblPr>
      <w:tblGrid>
        <w:gridCol w:w="2960"/>
        <w:gridCol w:w="3642"/>
        <w:gridCol w:w="2758"/>
      </w:tblGrid>
      <w:tr w:rsidR="007559E3" w14:paraId="4370F0D0" w14:textId="77777777">
        <w:trPr>
          <w:tblHeader/>
        </w:trPr>
        <w:tc>
          <w:tcPr>
            <w:tcW w:w="2960" w:type="dxa"/>
            <w:shd w:val="clear" w:color="auto" w:fill="F2F2F2"/>
          </w:tcPr>
          <w:p w14:paraId="7893DC64" w14:textId="77777777" w:rsidR="007559E3" w:rsidRDefault="00000000">
            <w:r>
              <w:t>Package</w:t>
            </w:r>
          </w:p>
        </w:tc>
        <w:tc>
          <w:tcPr>
            <w:tcW w:w="3642" w:type="dxa"/>
            <w:shd w:val="clear" w:color="auto" w:fill="F2F2F2"/>
          </w:tcPr>
          <w:p w14:paraId="5B7AEFDF" w14:textId="77777777" w:rsidR="007559E3" w:rsidRDefault="00000000">
            <w:proofErr w:type="spellStart"/>
            <w:r>
              <w:t>Públicos</w:t>
            </w:r>
            <w:proofErr w:type="spellEnd"/>
          </w:p>
        </w:tc>
        <w:tc>
          <w:tcPr>
            <w:tcW w:w="2758" w:type="dxa"/>
            <w:shd w:val="clear" w:color="auto" w:fill="F2F2F2"/>
          </w:tcPr>
          <w:p w14:paraId="16512E7B" w14:textId="77777777" w:rsidR="007559E3" w:rsidRDefault="00000000">
            <w:r>
              <w:t>Privados</w:t>
            </w:r>
          </w:p>
        </w:tc>
      </w:tr>
      <w:tr w:rsidR="007559E3" w:rsidRPr="00C42068" w14:paraId="0CC20F93" w14:textId="77777777">
        <w:tc>
          <w:tcPr>
            <w:tcW w:w="2960" w:type="dxa"/>
          </w:tcPr>
          <w:p w14:paraId="5ED32404" w14:textId="77777777" w:rsidR="007559E3" w:rsidRDefault="00000000">
            <w:r>
              <w:t>PKG_SIGMA_AQUA</w:t>
            </w:r>
          </w:p>
        </w:tc>
        <w:tc>
          <w:tcPr>
            <w:tcW w:w="3642" w:type="dxa"/>
          </w:tcPr>
          <w:p w14:paraId="6519A017" w14:textId="77777777" w:rsidR="007559E3" w:rsidRPr="00C42068" w:rsidRDefault="00000000">
            <w:pPr>
              <w:rPr>
                <w:lang w:val="es-CL"/>
              </w:rPr>
            </w:pPr>
            <w:r w:rsidRPr="00C42068">
              <w:rPr>
                <w:lang w:val="es-CL"/>
              </w:rPr>
              <w:t xml:space="preserve">Constantes de estado y peso por defecto; excepciones </w:t>
            </w:r>
            <w:r w:rsidRPr="00C42068">
              <w:rPr>
                <w:rStyle w:val="CodeChar"/>
                <w:lang w:val="es-CL"/>
              </w:rPr>
              <w:t>e_exceso_biomasa</w:t>
            </w:r>
            <w:r w:rsidRPr="00C42068">
              <w:rPr>
                <w:lang w:val="es-CL"/>
              </w:rPr>
              <w:t xml:space="preserve"> (-20001) y </w:t>
            </w:r>
            <w:r w:rsidRPr="00C42068">
              <w:rPr>
                <w:rStyle w:val="CodeChar"/>
                <w:lang w:val="es-CL"/>
              </w:rPr>
              <w:t>e_zona_restringida</w:t>
            </w:r>
            <w:r w:rsidRPr="00C42068">
              <w:rPr>
                <w:lang w:val="es-CL"/>
              </w:rPr>
              <w:t xml:space="preserve"> (-20002); 4 funciones y 2 procedimientos</w:t>
            </w:r>
          </w:p>
        </w:tc>
        <w:tc>
          <w:tcPr>
            <w:tcW w:w="2758" w:type="dxa"/>
          </w:tcPr>
          <w:p w14:paraId="231F8F1D" w14:textId="77777777" w:rsidR="007559E3" w:rsidRPr="00C42068" w:rsidRDefault="00000000">
            <w:pPr>
              <w:rPr>
                <w:lang w:val="es-CL"/>
              </w:rPr>
            </w:pPr>
            <w:r w:rsidRPr="00C42068">
              <w:rPr>
                <w:rStyle w:val="CodeChar"/>
                <w:lang w:val="es-CL"/>
              </w:rPr>
              <w:t>f_peso_promedio</w:t>
            </w:r>
            <w:r w:rsidRPr="00C42068">
              <w:rPr>
                <w:lang w:val="es-CL"/>
              </w:rPr>
              <w:t xml:space="preserve">, </w:t>
            </w:r>
            <w:r w:rsidRPr="00C42068">
              <w:rPr>
                <w:rStyle w:val="CodeChar"/>
                <w:lang w:val="es-CL"/>
              </w:rPr>
              <w:t>f_mortalidad_acum</w:t>
            </w:r>
            <w:r w:rsidRPr="00C42068">
              <w:rPr>
                <w:lang w:val="es-CL"/>
              </w:rPr>
              <w:t xml:space="preserve">, </w:t>
            </w:r>
            <w:r w:rsidRPr="00C42068">
              <w:rPr>
                <w:rStyle w:val="CodeChar"/>
                <w:lang w:val="es-CL"/>
              </w:rPr>
              <w:t>f_capacidad_max</w:t>
            </w:r>
            <w:r w:rsidRPr="00C42068">
              <w:rPr>
                <w:lang w:val="es-CL"/>
              </w:rPr>
              <w:t xml:space="preserve">, </w:t>
            </w:r>
            <w:r w:rsidRPr="00C42068">
              <w:rPr>
                <w:rStyle w:val="CodeChar"/>
                <w:lang w:val="es-CL"/>
              </w:rPr>
              <w:t>f_estado_zona</w:t>
            </w:r>
            <w:r w:rsidRPr="00C42068">
              <w:rPr>
                <w:lang w:val="es-CL"/>
              </w:rPr>
              <w:t xml:space="preserve">, </w:t>
            </w:r>
            <w:r w:rsidRPr="00C42068">
              <w:rPr>
                <w:rStyle w:val="CodeChar"/>
                <w:lang w:val="es-CL"/>
              </w:rPr>
              <w:t>p_log</w:t>
            </w:r>
          </w:p>
        </w:tc>
      </w:tr>
      <w:tr w:rsidR="007559E3" w:rsidRPr="00C42068" w14:paraId="7B09A1B1" w14:textId="77777777">
        <w:tc>
          <w:tcPr>
            <w:tcW w:w="2960" w:type="dxa"/>
          </w:tcPr>
          <w:p w14:paraId="0BDC2B2F" w14:textId="77777777" w:rsidR="007559E3" w:rsidRDefault="00000000">
            <w:r>
              <w:t>PKG_MONITOREO_AGUA</w:t>
            </w:r>
          </w:p>
        </w:tc>
        <w:tc>
          <w:tcPr>
            <w:tcW w:w="3642" w:type="dxa"/>
          </w:tcPr>
          <w:p w14:paraId="18716712" w14:textId="77777777" w:rsidR="007559E3" w:rsidRPr="00C42068" w:rsidRDefault="00000000">
            <w:pPr>
              <w:rPr>
                <w:lang w:val="es-CL"/>
              </w:rPr>
            </w:pPr>
            <w:r w:rsidRPr="00C42068">
              <w:rPr>
                <w:lang w:val="es-CL"/>
              </w:rPr>
              <w:t>Constantes de estado; 2 procedimientos y 3 funciones</w:t>
            </w:r>
          </w:p>
        </w:tc>
        <w:tc>
          <w:tcPr>
            <w:tcW w:w="2758" w:type="dxa"/>
          </w:tcPr>
          <w:p w14:paraId="518BCB78" w14:textId="77777777" w:rsidR="007559E3" w:rsidRPr="00C42068" w:rsidRDefault="00000000">
            <w:pPr>
              <w:rPr>
                <w:lang w:val="es-CL"/>
              </w:rPr>
            </w:pPr>
            <w:r w:rsidRPr="00C42068">
              <w:rPr>
                <w:rStyle w:val="CodeChar"/>
                <w:lang w:val="es-CL"/>
              </w:rPr>
              <w:t>f_ultima_medicion</w:t>
            </w:r>
            <w:r w:rsidRPr="00C42068">
              <w:rPr>
                <w:lang w:val="es-CL"/>
              </w:rPr>
              <w:t xml:space="preserve">, </w:t>
            </w:r>
            <w:r w:rsidRPr="00C42068">
              <w:rPr>
                <w:rStyle w:val="CodeChar"/>
                <w:lang w:val="es-CL"/>
              </w:rPr>
              <w:t>f_fuera_rango</w:t>
            </w:r>
            <w:r w:rsidRPr="00C42068">
              <w:rPr>
                <w:lang w:val="es-CL"/>
              </w:rPr>
              <w:t xml:space="preserve">, </w:t>
            </w:r>
            <w:r w:rsidRPr="00C42068">
              <w:rPr>
                <w:rStyle w:val="CodeChar"/>
                <w:lang w:val="es-CL"/>
              </w:rPr>
              <w:t>p_refrescar_ultimo</w:t>
            </w:r>
            <w:r w:rsidRPr="00C42068">
              <w:rPr>
                <w:lang w:val="es-CL"/>
              </w:rPr>
              <w:t xml:space="preserve">, </w:t>
            </w:r>
            <w:r w:rsidRPr="00C42068">
              <w:rPr>
                <w:rStyle w:val="CodeChar"/>
                <w:lang w:val="es-CL"/>
              </w:rPr>
              <w:t>p_log</w:t>
            </w:r>
          </w:p>
        </w:tc>
      </w:tr>
    </w:tbl>
    <w:p w14:paraId="3B8D011B" w14:textId="77777777" w:rsidR="007559E3" w:rsidRPr="00C42068" w:rsidRDefault="00000000">
      <w:pPr>
        <w:rPr>
          <w:lang w:val="es-CL"/>
        </w:rPr>
      </w:pPr>
      <w:r w:rsidRPr="00C42068">
        <w:rPr>
          <w:b/>
          <w:lang w:val="es-CL"/>
        </w:rPr>
        <w:lastRenderedPageBreak/>
        <w:t>Criterio de encapsulamiento.</w:t>
      </w:r>
      <w:r w:rsidRPr="00C42068">
        <w:rPr>
          <w:lang w:val="es-CL"/>
        </w:rPr>
        <w:t xml:space="preserve"> Es público lo que el negocio necesita pedir (auditar, procesar, consultar el ICA) y privado lo que solo sirve para calcularlo. Por ejemplo, la regla "sin muestreo se usan 1.500 g" vive en </w:t>
      </w:r>
      <w:r w:rsidRPr="00C42068">
        <w:rPr>
          <w:rStyle w:val="CodeChar"/>
          <w:lang w:val="es-CL"/>
        </w:rPr>
        <w:t>f_peso_promedio</w:t>
      </w:r>
      <w:r w:rsidRPr="00C42068">
        <w:rPr>
          <w:lang w:val="es-CL"/>
        </w:rPr>
        <w:t xml:space="preserve"> y puede cambiar sin afectar a nadie fuera del package. Las excepciones son públicas para que otro programa capture </w:t>
      </w:r>
      <w:r w:rsidRPr="00C42068">
        <w:rPr>
          <w:rStyle w:val="CodeChar"/>
          <w:lang w:val="es-CL"/>
        </w:rPr>
        <w:t>PKG_SIGMA_AQUA.e_exceso_biomasa</w:t>
      </w:r>
      <w:r w:rsidRPr="00C42068">
        <w:rPr>
          <w:lang w:val="es-CL"/>
        </w:rPr>
        <w:t xml:space="preserve"> y decida qué hacer. Llamar a una función privada desde fuera devuelve PLS-00302.</w:t>
      </w:r>
    </w:p>
    <w:p w14:paraId="2B7041C0" w14:textId="77777777" w:rsidR="007559E3" w:rsidRPr="00C42068" w:rsidRDefault="00000000">
      <w:pPr>
        <w:rPr>
          <w:lang w:val="es-CL"/>
        </w:rPr>
      </w:pPr>
      <w:r w:rsidRPr="00C42068">
        <w:rPr>
          <w:b/>
          <w:lang w:val="es-CL"/>
        </w:rPr>
        <w:t>Limitación aprendida:</w:t>
      </w:r>
      <w:r w:rsidRPr="00C42068">
        <w:rPr>
          <w:lang w:val="es-CL"/>
        </w:rPr>
        <w:t xml:space="preserve"> una función privada no puede usarse dentro de una sentencia SQL (PLS-00231); solo desde PL/SQL (ver sección E).</w:t>
      </w:r>
    </w:p>
    <w:p w14:paraId="0C972D88" w14:textId="77777777" w:rsidR="007559E3" w:rsidRPr="00C42068" w:rsidRDefault="00000000">
      <w:pPr>
        <w:pStyle w:val="Heading2"/>
        <w:rPr>
          <w:lang w:val="es-CL"/>
        </w:rPr>
      </w:pPr>
      <w:r w:rsidRPr="00C42068">
        <w:rPr>
          <w:lang w:val="es-CL"/>
        </w:rPr>
        <w:t>D. Triggers</w:t>
      </w:r>
    </w:p>
    <w:p w14:paraId="1EBA7886" w14:textId="77777777" w:rsidR="007559E3" w:rsidRPr="00C42068" w:rsidRDefault="00000000">
      <w:pPr>
        <w:rPr>
          <w:lang w:val="es-CL"/>
        </w:rPr>
      </w:pPr>
      <w:r w:rsidRPr="00C42068">
        <w:rPr>
          <w:lang w:val="es-CL"/>
        </w:rPr>
        <w:t>Dos triggers sobre HISTORIAL_MEDICIONES aplican reglas que ninguna aplicación puede saltarse.</w:t>
      </w:r>
    </w:p>
    <w:tbl>
      <w:tblPr>
        <w:tblStyle w:val="TableGrid"/>
        <w:tblW w:w="0" w:type="auto"/>
        <w:tblLayout w:type="fixed"/>
        <w:tblLook w:val="0420" w:firstRow="1" w:lastRow="0" w:firstColumn="0" w:lastColumn="0" w:noHBand="0" w:noVBand="1"/>
      </w:tblPr>
      <w:tblGrid>
        <w:gridCol w:w="2340"/>
        <w:gridCol w:w="1265"/>
        <w:gridCol w:w="2340"/>
        <w:gridCol w:w="3415"/>
      </w:tblGrid>
      <w:tr w:rsidR="007559E3" w14:paraId="61412DD6" w14:textId="77777777">
        <w:trPr>
          <w:tblHeader/>
        </w:trPr>
        <w:tc>
          <w:tcPr>
            <w:tcW w:w="2340" w:type="dxa"/>
            <w:shd w:val="clear" w:color="auto" w:fill="F2F2F2"/>
          </w:tcPr>
          <w:p w14:paraId="72AE7668" w14:textId="77777777" w:rsidR="007559E3" w:rsidRDefault="00000000">
            <w:r>
              <w:t>Trigger</w:t>
            </w:r>
          </w:p>
        </w:tc>
        <w:tc>
          <w:tcPr>
            <w:tcW w:w="1265" w:type="dxa"/>
            <w:shd w:val="clear" w:color="auto" w:fill="F2F2F2"/>
          </w:tcPr>
          <w:p w14:paraId="2A0169CC" w14:textId="77777777" w:rsidR="007559E3" w:rsidRDefault="00000000">
            <w:r>
              <w:t>Nivel</w:t>
            </w:r>
          </w:p>
        </w:tc>
        <w:tc>
          <w:tcPr>
            <w:tcW w:w="2340" w:type="dxa"/>
            <w:shd w:val="clear" w:color="auto" w:fill="F2F2F2"/>
          </w:tcPr>
          <w:p w14:paraId="13446DE3" w14:textId="77777777" w:rsidR="007559E3" w:rsidRDefault="00000000">
            <w:proofErr w:type="spellStart"/>
            <w:r>
              <w:t>Evento</w:t>
            </w:r>
            <w:proofErr w:type="spellEnd"/>
          </w:p>
        </w:tc>
        <w:tc>
          <w:tcPr>
            <w:tcW w:w="3415" w:type="dxa"/>
            <w:shd w:val="clear" w:color="auto" w:fill="F2F2F2"/>
          </w:tcPr>
          <w:p w14:paraId="43384879" w14:textId="77777777" w:rsidR="007559E3" w:rsidRDefault="00000000">
            <w:r>
              <w:t>Regla</w:t>
            </w:r>
          </w:p>
        </w:tc>
      </w:tr>
      <w:tr w:rsidR="007559E3" w:rsidRPr="00C42068" w14:paraId="4322EE67" w14:textId="77777777">
        <w:tc>
          <w:tcPr>
            <w:tcW w:w="2340" w:type="dxa"/>
          </w:tcPr>
          <w:p w14:paraId="1C884974" w14:textId="77777777" w:rsidR="007559E3" w:rsidRDefault="00000000">
            <w:proofErr w:type="spellStart"/>
            <w:r>
              <w:t>trg_evaluar_lectura_sensor</w:t>
            </w:r>
            <w:proofErr w:type="spellEnd"/>
          </w:p>
        </w:tc>
        <w:tc>
          <w:tcPr>
            <w:tcW w:w="1265" w:type="dxa"/>
          </w:tcPr>
          <w:p w14:paraId="3376B165" w14:textId="77777777" w:rsidR="007559E3" w:rsidRDefault="00000000">
            <w:r>
              <w:t>Fila</w:t>
            </w:r>
          </w:p>
        </w:tc>
        <w:tc>
          <w:tcPr>
            <w:tcW w:w="2340" w:type="dxa"/>
          </w:tcPr>
          <w:p w14:paraId="6B8049C1" w14:textId="77777777" w:rsidR="007559E3" w:rsidRDefault="00000000">
            <w:r>
              <w:rPr>
                <w:rStyle w:val="CodeChar"/>
              </w:rPr>
              <w:t>AFTER INSERT</w:t>
            </w:r>
          </w:p>
        </w:tc>
        <w:tc>
          <w:tcPr>
            <w:tcW w:w="3415" w:type="dxa"/>
          </w:tcPr>
          <w:p w14:paraId="339A57B1" w14:textId="77777777" w:rsidR="007559E3" w:rsidRPr="00C42068" w:rsidRDefault="00000000">
            <w:pPr>
              <w:rPr>
                <w:lang w:val="es-CL"/>
              </w:rPr>
            </w:pPr>
            <w:r w:rsidRPr="00C42068">
              <w:rPr>
                <w:lang w:val="es-CL"/>
              </w:rPr>
              <w:t>Toda lectura fuera del umbral de su sensor crea una ALERTA y una ACCION_CORRECTIVA</w:t>
            </w:r>
          </w:p>
        </w:tc>
      </w:tr>
      <w:tr w:rsidR="007559E3" w:rsidRPr="00C42068" w14:paraId="77BC774F" w14:textId="77777777">
        <w:tc>
          <w:tcPr>
            <w:tcW w:w="2340" w:type="dxa"/>
          </w:tcPr>
          <w:p w14:paraId="2E20BBBD" w14:textId="77777777" w:rsidR="007559E3" w:rsidRDefault="00000000">
            <w:proofErr w:type="spellStart"/>
            <w:r>
              <w:t>trg_ventana_mantenimiento</w:t>
            </w:r>
            <w:proofErr w:type="spellEnd"/>
          </w:p>
        </w:tc>
        <w:tc>
          <w:tcPr>
            <w:tcW w:w="1265" w:type="dxa"/>
          </w:tcPr>
          <w:p w14:paraId="38CEFEBA" w14:textId="77777777" w:rsidR="007559E3" w:rsidRDefault="00000000">
            <w:proofErr w:type="spellStart"/>
            <w:r>
              <w:t>Sentencia</w:t>
            </w:r>
            <w:proofErr w:type="spellEnd"/>
          </w:p>
        </w:tc>
        <w:tc>
          <w:tcPr>
            <w:tcW w:w="2340" w:type="dxa"/>
          </w:tcPr>
          <w:p w14:paraId="780F00D4" w14:textId="77777777" w:rsidR="007559E3" w:rsidRDefault="00000000">
            <w:r>
              <w:rPr>
                <w:rStyle w:val="CodeChar"/>
              </w:rPr>
              <w:t>BEFORE INSERT/UPDATE/DELETE</w:t>
            </w:r>
          </w:p>
        </w:tc>
        <w:tc>
          <w:tcPr>
            <w:tcW w:w="3415" w:type="dxa"/>
          </w:tcPr>
          <w:p w14:paraId="729FCE5B" w14:textId="77777777" w:rsidR="007559E3" w:rsidRPr="00C42068" w:rsidRDefault="00000000">
            <w:pPr>
              <w:rPr>
                <w:lang w:val="es-CL"/>
              </w:rPr>
            </w:pPr>
            <w:r w:rsidRPr="00C42068">
              <w:rPr>
                <w:lang w:val="es-CL"/>
              </w:rPr>
              <w:t>Entre 04:00 y 05:59 (hora de Chile) se bloquean cambios al histórico (ORA-20010)</w:t>
            </w:r>
          </w:p>
        </w:tc>
      </w:tr>
    </w:tbl>
    <w:p w14:paraId="143A1474" w14:textId="77777777" w:rsidR="007559E3" w:rsidRPr="00C42068" w:rsidRDefault="00000000">
      <w:pPr>
        <w:rPr>
          <w:lang w:val="es-CL"/>
        </w:rPr>
      </w:pPr>
      <w:r w:rsidRPr="00C42068">
        <w:rPr>
          <w:lang w:val="es-CL"/>
        </w:rPr>
        <w:t xml:space="preserve">El de </w:t>
      </w:r>
      <w:r w:rsidRPr="00C42068">
        <w:rPr>
          <w:b/>
          <w:lang w:val="es-CL"/>
        </w:rPr>
        <w:t>fila</w:t>
      </w:r>
      <w:r w:rsidRPr="00C42068">
        <w:rPr>
          <w:lang w:val="es-CL"/>
        </w:rPr>
        <w:t xml:space="preserve"> se ejecuta una vez por cada lectura y lee su valor con </w:t>
      </w:r>
      <w:r w:rsidRPr="00C42068">
        <w:rPr>
          <w:rStyle w:val="CodeChar"/>
          <w:lang w:val="es-CL"/>
        </w:rPr>
        <w:t>:NEW</w:t>
      </w:r>
      <w:r w:rsidRPr="00C42068">
        <w:rPr>
          <w:lang w:val="es-CL"/>
        </w:rPr>
        <w:t xml:space="preserve">: si se cargan 5 lecturas, se ejecuta 5 veces. El de </w:t>
      </w:r>
      <w:r w:rsidRPr="00C42068">
        <w:rPr>
          <w:b/>
          <w:lang w:val="es-CL"/>
        </w:rPr>
        <w:t>sentencia</w:t>
      </w:r>
      <w:r w:rsidRPr="00C42068">
        <w:rPr>
          <w:lang w:val="es-CL"/>
        </w:rPr>
        <w:t xml:space="preserve"> se ejecuta una sola vez y no usa </w:t>
      </w:r>
      <w:r w:rsidRPr="00C42068">
        <w:rPr>
          <w:rStyle w:val="CodeChar"/>
          <w:lang w:val="es-CL"/>
        </w:rPr>
        <w:t>:NEW</w:t>
      </w:r>
      <w:r w:rsidRPr="00C42068">
        <w:rPr>
          <w:lang w:val="es-CL"/>
        </w:rPr>
        <w:t>, porque la decisión depende solo de la hora; así una carga de 10.000 filas se revisa una vez. El flujo completo está en el diagrama del Anexo G.</w:t>
      </w:r>
    </w:p>
    <w:p w14:paraId="132F5845" w14:textId="77777777" w:rsidR="007559E3" w:rsidRPr="00C42068" w:rsidRDefault="00000000">
      <w:pPr>
        <w:rPr>
          <w:lang w:val="es-CL"/>
        </w:rPr>
      </w:pPr>
      <w:r w:rsidRPr="00C42068">
        <w:rPr>
          <w:b/>
          <w:lang w:val="es-CL"/>
        </w:rPr>
        <w:t>Prueba.</w:t>
      </w:r>
      <w:r w:rsidRPr="00C42068">
        <w:rPr>
          <w:lang w:val="es-CL"/>
        </w:rPr>
        <w:t xml:space="preserve"> De las 5 lecturas de </w:t>
      </w:r>
      <w:r w:rsidRPr="00C42068">
        <w:rPr>
          <w:rStyle w:val="CodeChar"/>
          <w:lang w:val="es-CL"/>
        </w:rPr>
        <w:t>test_monitoreo.sql</w:t>
      </w:r>
      <w:r w:rsidRPr="00C42068">
        <w:rPr>
          <w:lang w:val="es-CL"/>
        </w:rPr>
        <w:t>, 3 están fuera de rango (pH 8,8; oxígeno 4,0 y 3,5 mg/L), por lo que se esperan 3 alertas. La ventana se prueba recompilando el trigger con la hora actual e intentando un INSERT.</w:t>
      </w:r>
    </w:p>
    <w:p w14:paraId="1A5A1667" w14:textId="77777777" w:rsidR="007559E3" w:rsidRPr="00C42068" w:rsidRDefault="00000000">
      <w:pPr>
        <w:rPr>
          <w:lang w:val="es-CL"/>
        </w:rPr>
      </w:pPr>
      <w:r w:rsidRPr="00C42068">
        <w:rPr>
          <w:b/>
          <w:lang w:val="es-CL"/>
        </w:rPr>
        <w:t>Riesgos y limitaciones.</w:t>
      </w:r>
      <w:r w:rsidRPr="00C42068">
        <w:rPr>
          <w:lang w:val="es-CL"/>
        </w:rPr>
        <w:t xml:space="preserve"> Para evitar el error de tabla mutante (ORA-04091), el trigger de fila nunca consulta HISTORIAL_MEDICIONES. Hace 2 consultas por lectura, costo que con miles de lecturas por minuto justificaría un trigger compuesto. El bloqueo horario afecta también al administrador.</w:t>
      </w:r>
    </w:p>
    <w:p w14:paraId="0D1A1DE6" w14:textId="77777777" w:rsidR="007559E3" w:rsidRPr="00C42068" w:rsidRDefault="00000000">
      <w:pPr>
        <w:pStyle w:val="Heading2"/>
        <w:rPr>
          <w:lang w:val="es-CL"/>
        </w:rPr>
      </w:pPr>
      <w:r w:rsidRPr="00C42068">
        <w:rPr>
          <w:lang w:val="es-CL"/>
        </w:rPr>
        <w:t>E. Proceso de desarrollo asistido por IA</w:t>
      </w:r>
    </w:p>
    <w:p w14:paraId="3DF9C809" w14:textId="77777777" w:rsidR="007559E3" w:rsidRPr="00C42068" w:rsidRDefault="00000000">
      <w:pPr>
        <w:rPr>
          <w:lang w:val="es-CL"/>
        </w:rPr>
      </w:pPr>
      <w:r w:rsidRPr="00C42068">
        <w:rPr>
          <w:lang w:val="es-CL"/>
        </w:rPr>
        <w:t>La IA generó borradores, interpretó errores y revisó el código; como no ejecuta Oracle, cada corrección se compiló y probó.</w:t>
      </w:r>
    </w:p>
    <w:p w14:paraId="327BE60D" w14:textId="77777777" w:rsidR="007559E3" w:rsidRPr="00C42068" w:rsidRDefault="00000000">
      <w:pPr>
        <w:rPr>
          <w:lang w:val="es-CL"/>
        </w:rPr>
      </w:pPr>
      <w:r w:rsidRPr="00C42068">
        <w:rPr>
          <w:b/>
          <w:lang w:val="es-CL"/>
        </w:rPr>
        <w:t>1. Decisión técnica.</w:t>
      </w:r>
      <w:r w:rsidRPr="00C42068">
        <w:rPr>
          <w:lang w:val="es-CL"/>
        </w:rPr>
        <w:t xml:space="preserve"> El trigger leía los límites desde la tabla UMBRAL, pero el ICA los tenía fijos en el código; si cambiaba un umbral, alerta e ICA dejaban de coincidir. Alternativas: dejar ambos como estaban, fijar también los del trigger (perdiendo el umbral por centro), o crear una función privada </w:t>
      </w:r>
      <w:r w:rsidRPr="00C42068">
        <w:rPr>
          <w:rStyle w:val="CodeChar"/>
          <w:lang w:val="es-CL"/>
        </w:rPr>
        <w:t>f_fuera_rango</w:t>
      </w:r>
      <w:r w:rsidRPr="00C42068">
        <w:rPr>
          <w:lang w:val="es-CL"/>
        </w:rPr>
        <w:t xml:space="preserve"> que lea UMBRAL para el ICA (propuesta de la IA). Se eligió la tercera: una sola regla para ambos.</w:t>
      </w:r>
    </w:p>
    <w:p w14:paraId="56353FF6" w14:textId="77777777" w:rsidR="007559E3" w:rsidRPr="00C42068" w:rsidRDefault="00000000">
      <w:pPr>
        <w:rPr>
          <w:lang w:val="es-CL"/>
        </w:rPr>
      </w:pPr>
      <w:r w:rsidRPr="00C42068">
        <w:rPr>
          <w:b/>
          <w:lang w:val="es-CL"/>
        </w:rPr>
        <w:t>2. Error.</w:t>
      </w:r>
      <w:r w:rsidRPr="00C42068">
        <w:rPr>
          <w:lang w:val="es-CL"/>
        </w:rPr>
        <w:t xml:space="preserve"> Al compilar PKG_MONITOREO_AGUA apareció </w:t>
      </w:r>
      <w:r w:rsidRPr="00C42068">
        <w:rPr>
          <w:rStyle w:val="CodeChar"/>
          <w:lang w:val="es-CL"/>
        </w:rPr>
        <w:t>PLS-00231: function 'F_ULTIMA_MEDICION' may not be used in SQL</w:t>
      </w:r>
      <w:r w:rsidRPr="00C42068">
        <w:rPr>
          <w:lang w:val="es-CL"/>
        </w:rPr>
        <w:t xml:space="preserve">: una función privada estaba dentro de un </w:t>
      </w:r>
      <w:r w:rsidRPr="00C42068">
        <w:rPr>
          <w:rStyle w:val="CodeChar"/>
          <w:lang w:val="es-CL"/>
        </w:rPr>
        <w:t>MERGE</w:t>
      </w:r>
      <w:r w:rsidRPr="00C42068">
        <w:rPr>
          <w:lang w:val="es-CL"/>
        </w:rPr>
        <w:t xml:space="preserve">. Hacerla pública compilaba, pero rompía el encapsulamiento. Se calcularon los valores en variables PL/SQL antes del </w:t>
      </w:r>
      <w:r w:rsidRPr="00C42068">
        <w:rPr>
          <w:rStyle w:val="CodeChar"/>
          <w:lang w:val="es-CL"/>
        </w:rPr>
        <w:t>MERGE</w:t>
      </w:r>
      <w:r w:rsidRPr="00C42068">
        <w:rPr>
          <w:lang w:val="es-CL"/>
        </w:rPr>
        <w:t xml:space="preserve">. En la </w:t>
      </w:r>
      <w:r w:rsidRPr="00C42068">
        <w:rPr>
          <w:lang w:val="es-CL"/>
        </w:rPr>
        <w:lastRenderedPageBreak/>
        <w:t>revisión final, la IA detectó el mismo error en PKG_SIGMA_AQUA (</w:t>
      </w:r>
      <w:r w:rsidRPr="00C42068">
        <w:rPr>
          <w:rStyle w:val="CodeChar"/>
          <w:lang w:val="es-CL"/>
        </w:rPr>
        <w:t>SUM(f_peso_promedio(...))</w:t>
      </w:r>
      <w:r w:rsidRPr="00C42068">
        <w:rPr>
          <w:lang w:val="es-CL"/>
        </w:rPr>
        <w:t xml:space="preserve"> dentro de un </w:t>
      </w:r>
      <w:r w:rsidRPr="00C42068">
        <w:rPr>
          <w:rStyle w:val="CodeChar"/>
          <w:lang w:val="es-CL"/>
        </w:rPr>
        <w:t>SELECT</w:t>
      </w:r>
      <w:r w:rsidRPr="00C42068">
        <w:rPr>
          <w:lang w:val="es-CL"/>
        </w:rPr>
        <w:t xml:space="preserve">) y se reemplazó por un </w:t>
      </w:r>
      <w:r w:rsidRPr="00C42068">
        <w:rPr>
          <w:rStyle w:val="CodeChar"/>
          <w:lang w:val="es-CL"/>
        </w:rPr>
        <w:t>FOR</w:t>
      </w:r>
      <w:r w:rsidRPr="00C42068">
        <w:rPr>
          <w:lang w:val="es-CL"/>
        </w:rPr>
        <w:t xml:space="preserve">. Se comprobó con </w:t>
      </w:r>
      <w:r w:rsidRPr="00C42068">
        <w:rPr>
          <w:rStyle w:val="CodeChar"/>
          <w:lang w:val="es-CL"/>
        </w:rPr>
        <w:t>USER_ERRORS</w:t>
      </w:r>
      <w:r w:rsidRPr="00C42068">
        <w:rPr>
          <w:lang w:val="es-CL"/>
        </w:rPr>
        <w:t xml:space="preserve"> sin filas.</w:t>
      </w:r>
    </w:p>
    <w:p w14:paraId="53E3A5E5" w14:textId="77777777" w:rsidR="007559E3" w:rsidRPr="00C42068" w:rsidRDefault="00000000">
      <w:pPr>
        <w:rPr>
          <w:lang w:val="es-CL"/>
        </w:rPr>
      </w:pPr>
      <w:r w:rsidRPr="00C42068">
        <w:rPr>
          <w:b/>
          <w:lang w:val="es-CL"/>
        </w:rPr>
        <w:t>3. Prueba significativa.</w:t>
      </w:r>
      <w:r w:rsidRPr="00C42068">
        <w:rPr>
          <w:lang w:val="es-CL"/>
        </w:rPr>
        <w:t xml:space="preserve"> </w:t>
      </w:r>
      <w:r w:rsidRPr="00C42068">
        <w:rPr>
          <w:rStyle w:val="CodeChar"/>
          <w:lang w:val="es-CL"/>
        </w:rPr>
        <w:t>test_monitoreo.sql</w:t>
      </w:r>
      <w:r w:rsidRPr="00C42068">
        <w:rPr>
          <w:lang w:val="es-CL"/>
        </w:rPr>
        <w:t xml:space="preserve"> carga 5 lecturas, ejecuta </w:t>
      </w:r>
      <w:r w:rsidRPr="00C42068">
        <w:rPr>
          <w:rStyle w:val="CodeChar"/>
          <w:lang w:val="es-CL"/>
        </w:rPr>
        <w:t>sp_procesar_todo</w:t>
      </w:r>
      <w:r w:rsidRPr="00C42068">
        <w:rPr>
          <w:lang w:val="es-CL"/>
        </w:rPr>
        <w:t xml:space="preserve"> y verifica: staging vacío, 5 mediciones, 3 alertas e ICA 35, 35 y 40. El tanque 3 es el caso clave: su ICA era 80 y baja a 40 al llegar un oxígeno de 3,5 sin lectura de temperatura, porque </w:t>
      </w:r>
      <w:r w:rsidRPr="00C42068">
        <w:rPr>
          <w:rStyle w:val="CodeChar"/>
          <w:lang w:val="es-CL"/>
        </w:rPr>
        <w:t>NVL</w:t>
      </w:r>
      <w:r w:rsidRPr="00C42068">
        <w:rPr>
          <w:lang w:val="es-CL"/>
        </w:rPr>
        <w:t xml:space="preserve"> conserva la última temperatura conocida (18 °C, fuera de rango).</w:t>
      </w:r>
    </w:p>
    <w:p w14:paraId="5F6020C0" w14:textId="77777777" w:rsidR="007559E3" w:rsidRPr="00C42068" w:rsidRDefault="00000000">
      <w:pPr>
        <w:rPr>
          <w:lang w:val="es-CL"/>
        </w:rPr>
      </w:pPr>
      <w:r w:rsidRPr="00C42068">
        <w:rPr>
          <w:b/>
          <w:lang w:val="es-CL"/>
        </w:rPr>
        <w:t>4. Aprendizaje.</w:t>
      </w:r>
      <w:r w:rsidRPr="00C42068">
        <w:rPr>
          <w:lang w:val="es-CL"/>
        </w:rPr>
        <w:t xml:space="preserve"> </w:t>
      </w:r>
      <w:r w:rsidRPr="00C42068">
        <w:rPr>
          <w:rStyle w:val="CodeChar"/>
          <w:lang w:val="es-CL"/>
        </w:rPr>
        <w:t>WHEN OTHERS THEN p_codigo_error := SQLCODE;</w:t>
      </w:r>
      <w:r w:rsidRPr="00C42068">
        <w:rPr>
          <w:lang w:val="es-CL"/>
        </w:rPr>
        <w:t xml:space="preserve"> parecía seguro, pero si fallaba el </w:t>
      </w:r>
      <w:r w:rsidRPr="00C42068">
        <w:rPr>
          <w:rStyle w:val="CodeChar"/>
          <w:lang w:val="es-CL"/>
        </w:rPr>
        <w:t>DELETE</w:t>
      </w:r>
      <w:r w:rsidRPr="00C42068">
        <w:rPr>
          <w:lang w:val="es-CL"/>
        </w:rPr>
        <w:t xml:space="preserve"> después del </w:t>
      </w:r>
      <w:r w:rsidRPr="00C42068">
        <w:rPr>
          <w:rStyle w:val="CodeChar"/>
          <w:lang w:val="es-CL"/>
        </w:rPr>
        <w:t>INSERT</w:t>
      </w:r>
      <w:r w:rsidRPr="00C42068">
        <w:rPr>
          <w:lang w:val="es-CL"/>
        </w:rPr>
        <w:t xml:space="preserve">, las lecturas quedaban duplicadas en la siguiente corrida. Se agregó </w:t>
      </w:r>
      <w:r w:rsidRPr="00C42068">
        <w:rPr>
          <w:rStyle w:val="CodeChar"/>
          <w:lang w:val="es-CL"/>
        </w:rPr>
        <w:t>SAVEPOINT</w:t>
      </w:r>
      <w:r w:rsidRPr="00C42068">
        <w:rPr>
          <w:lang w:val="es-CL"/>
        </w:rPr>
        <w:t xml:space="preserve"> y </w:t>
      </w:r>
      <w:r w:rsidRPr="00C42068">
        <w:rPr>
          <w:rStyle w:val="CodeChar"/>
          <w:lang w:val="es-CL"/>
        </w:rPr>
        <w:t>ROLLBACK TO</w:t>
      </w:r>
      <w:r w:rsidRPr="00C42068">
        <w:rPr>
          <w:lang w:val="es-CL"/>
        </w:rPr>
        <w:t xml:space="preserve"> en la excepción. Lección: capturar un error no es resolverlo; haríamos pruebas del caso de falla desde el inicio, no solo del camino feliz.</w:t>
      </w:r>
    </w:p>
    <w:p w14:paraId="05D5486F" w14:textId="77777777" w:rsidR="007559E3" w:rsidRPr="00C42068" w:rsidRDefault="00000000">
      <w:pPr>
        <w:pStyle w:val="Heading2"/>
        <w:rPr>
          <w:lang w:val="es-CL"/>
        </w:rPr>
      </w:pPr>
      <w:r w:rsidRPr="00C42068">
        <w:rPr>
          <w:lang w:val="es-CL"/>
        </w:rPr>
        <w:t>F. Conclusiones</w:t>
      </w:r>
    </w:p>
    <w:p w14:paraId="62488644" w14:textId="77777777" w:rsidR="007559E3" w:rsidRPr="00C42068" w:rsidRDefault="00000000">
      <w:pPr>
        <w:rPr>
          <w:lang w:val="es-CL"/>
        </w:rPr>
      </w:pPr>
      <w:r w:rsidRPr="00C42068">
        <w:rPr>
          <w:lang w:val="es-CL"/>
        </w:rPr>
        <w:t>La solución quedó en dos packages, dos triggers y una vista: las reglas RN-001 y RN-002 se aplican igual para todos, una lectura peligrosa genera su alerta en la misma transacción y la carga no deja datos a medias ante un error.</w:t>
      </w:r>
    </w:p>
    <w:p w14:paraId="1353C489" w14:textId="77777777" w:rsidR="007559E3" w:rsidRPr="00C42068" w:rsidRDefault="00000000">
      <w:pPr>
        <w:rPr>
          <w:lang w:val="es-CL"/>
        </w:rPr>
      </w:pPr>
      <w:r w:rsidRPr="00C42068">
        <w:rPr>
          <w:b/>
          <w:lang w:val="es-CL"/>
        </w:rPr>
        <w:t>Limitaciones y mejoras:</w:t>
      </w:r>
      <w:r w:rsidRPr="00C42068">
        <w:rPr>
          <w:lang w:val="es-CL"/>
        </w:rPr>
        <w:t xml:space="preserve"> el ICA no evalúa salinidad ni turbidez; sus penalizaciones (−25, −40, −20) podrían configurarse en UMBRAL; los mensajes usan </w:t>
      </w:r>
      <w:r w:rsidRPr="00C42068">
        <w:rPr>
          <w:rStyle w:val="CodeChar"/>
          <w:lang w:val="es-CL"/>
        </w:rPr>
        <w:t>DBMS_OUTPUT</w:t>
      </w:r>
      <w:r w:rsidRPr="00C42068">
        <w:rPr>
          <w:lang w:val="es-CL"/>
        </w:rPr>
        <w:t xml:space="preserve"> en vez de una tabla de log; y </w:t>
      </w:r>
      <w:r w:rsidRPr="00C42068">
        <w:rPr>
          <w:rStyle w:val="CodeChar"/>
          <w:lang w:val="es-CL"/>
        </w:rPr>
        <w:t>sp_procesar_todo</w:t>
      </w:r>
      <w:r w:rsidRPr="00C42068">
        <w:rPr>
          <w:lang w:val="es-CL"/>
        </w:rPr>
        <w:t xml:space="preserve"> podría programarse con </w:t>
      </w:r>
      <w:r w:rsidRPr="00C42068">
        <w:rPr>
          <w:rStyle w:val="CodeChar"/>
          <w:lang w:val="es-CL"/>
        </w:rPr>
        <w:t>DBMS_SCHEDULER</w:t>
      </w:r>
      <w:r w:rsidRPr="00C42068">
        <w:rPr>
          <w:lang w:val="es-CL"/>
        </w:rPr>
        <w:t>.</w:t>
      </w:r>
    </w:p>
    <w:p w14:paraId="0FA7697B" w14:textId="77777777" w:rsidR="007559E3" w:rsidRPr="00C42068" w:rsidRDefault="00000000">
      <w:pPr>
        <w:rPr>
          <w:lang w:val="es-CL"/>
        </w:rPr>
      </w:pPr>
      <w:r w:rsidRPr="00C42068">
        <w:rPr>
          <w:b/>
          <w:lang w:val="es-CL"/>
        </w:rPr>
        <w:t>Sobre la IA:</w:t>
      </w:r>
      <w:r w:rsidRPr="00C42068">
        <w:rPr>
          <w:lang w:val="es-CL"/>
        </w:rPr>
        <w:t xml:space="preserve"> encontró errores que no habíamos visto, pero también los generó; lo que validó la solución fueron las pruebas en Oracle.</w:t>
      </w:r>
    </w:p>
    <w:p w14:paraId="24863F85" w14:textId="77777777" w:rsidR="007559E3" w:rsidRDefault="00000000">
      <w:pPr>
        <w:pStyle w:val="Heading2"/>
      </w:pPr>
      <w:r>
        <w:t xml:space="preserve">G. </w:t>
      </w:r>
      <w:proofErr w:type="spellStart"/>
      <w:r>
        <w:t>Anexos</w:t>
      </w:r>
      <w:proofErr w:type="spellEnd"/>
    </w:p>
    <w:p w14:paraId="4D3F8EC2" w14:textId="77777777" w:rsidR="007559E3" w:rsidRPr="00C42068" w:rsidRDefault="00000000">
      <w:pPr>
        <w:rPr>
          <w:lang w:val="es-CL"/>
        </w:rPr>
      </w:pPr>
      <w:r w:rsidRPr="00C42068">
        <w:rPr>
          <w:lang w:val="es-CL"/>
        </w:rPr>
        <w:t xml:space="preserve">El código completo de los packages y triggers está en el documento aparte "Anexo: Código PL/SQL". Los scripts se ejecutan en este orden: </w:t>
      </w:r>
      <w:r w:rsidRPr="00C42068">
        <w:rPr>
          <w:rStyle w:val="CodeChar"/>
          <w:lang w:val="es-CL"/>
        </w:rPr>
        <w:t>DataModeler.sql</w:t>
      </w:r>
      <w:r w:rsidRPr="00C42068">
        <w:rPr>
          <w:lang w:val="es-CL"/>
        </w:rPr>
        <w:t xml:space="preserve">, </w:t>
      </w:r>
      <w:r w:rsidRPr="00C42068">
        <w:rPr>
          <w:rStyle w:val="CodeChar"/>
          <w:lang w:val="es-CL"/>
        </w:rPr>
        <w:t>scripts_plsql_sigma_aqua.sql</w:t>
      </w:r>
      <w:r w:rsidRPr="00C42068">
        <w:rPr>
          <w:lang w:val="es-CL"/>
        </w:rPr>
        <w:t xml:space="preserve">, </w:t>
      </w:r>
      <w:r w:rsidRPr="00C42068">
        <w:rPr>
          <w:rStyle w:val="CodeChar"/>
          <w:lang w:val="es-CL"/>
        </w:rPr>
        <w:t>DataModeler_monitoreo.sql</w:t>
      </w:r>
      <w:r w:rsidRPr="00C42068">
        <w:rPr>
          <w:lang w:val="es-CL"/>
        </w:rPr>
        <w:t xml:space="preserve">, </w:t>
      </w:r>
      <w:r w:rsidRPr="00C42068">
        <w:rPr>
          <w:rStyle w:val="CodeChar"/>
          <w:lang w:val="es-CL"/>
        </w:rPr>
        <w:t>PKG_MONITOREO_AGUA.sql</w:t>
      </w:r>
      <w:r w:rsidRPr="00C42068">
        <w:rPr>
          <w:lang w:val="es-CL"/>
        </w:rPr>
        <w:t xml:space="preserve">, </w:t>
      </w:r>
      <w:r w:rsidRPr="00C42068">
        <w:rPr>
          <w:rStyle w:val="CodeChar"/>
          <w:lang w:val="es-CL"/>
        </w:rPr>
        <w:t>triggers_monitoreo.sql</w:t>
      </w:r>
      <w:r w:rsidRPr="00C42068">
        <w:rPr>
          <w:lang w:val="es-CL"/>
        </w:rPr>
        <w:t xml:space="preserve">, </w:t>
      </w:r>
      <w:r w:rsidRPr="00C42068">
        <w:rPr>
          <w:rStyle w:val="CodeChar"/>
          <w:lang w:val="es-CL"/>
        </w:rPr>
        <w:t>PKG_SIGMA_AQUA.sql</w:t>
      </w:r>
      <w:r w:rsidRPr="00C42068">
        <w:rPr>
          <w:lang w:val="es-CL"/>
        </w:rPr>
        <w:t xml:space="preserve"> y </w:t>
      </w:r>
      <w:r w:rsidRPr="00C42068">
        <w:rPr>
          <w:rStyle w:val="CodeChar"/>
          <w:lang w:val="es-CL"/>
        </w:rPr>
        <w:t>test_monitoreo.sql</w:t>
      </w:r>
      <w:r w:rsidRPr="00C42068">
        <w:rPr>
          <w:lang w:val="es-CL"/>
        </w:rPr>
        <w:t xml:space="preserve">. El modelo de datos está en </w:t>
      </w:r>
      <w:r w:rsidRPr="00C42068">
        <w:rPr>
          <w:rStyle w:val="CodeChar"/>
          <w:lang w:val="es-CL"/>
        </w:rPr>
        <w:t>Modelo.dmd</w:t>
      </w:r>
      <w:r w:rsidRPr="00C42068">
        <w:rPr>
          <w:lang w:val="es-CL"/>
        </w:rPr>
        <w:t xml:space="preserve"> (Data Modeler).</w:t>
      </w:r>
    </w:p>
    <w:p w14:paraId="1A548038" w14:textId="77777777" w:rsidR="007559E3" w:rsidRDefault="00000000">
      <w:r>
        <w:rPr>
          <w:noProof/>
        </w:rPr>
        <w:lastRenderedPageBreak/>
        <w:drawing>
          <wp:inline distT="0" distB="0" distL="0" distR="0" wp14:anchorId="26201689" wp14:editId="380D4981">
            <wp:extent cx="5486400" cy="4155621"/>
            <wp:effectExtent l="0" t="0" r="0" b="0"/>
            <wp:docPr id="1" name="image1" descr="flujo del módulo de monitoreo · 2 triggers, 1 package"/>
            <wp:cNvGraphicFramePr/>
            <a:graphic xmlns:a="http://schemas.openxmlformats.org/drawingml/2006/main">
              <a:graphicData uri="http://schemas.openxmlformats.org/drawingml/2006/picture">
                <pic:pic xmlns:pic="http://schemas.openxmlformats.org/drawingml/2006/picture">
                  <pic:nvPicPr>
                    <pic:cNvPr id="1" name="image1" descr="flujo del módulo de monitoreo · 2 triggers, 1 package"/>
                    <pic:cNvPicPr/>
                  </pic:nvPicPr>
                  <pic:blipFill>
                    <a:blip r:embed="rId5"/>
                    <a:stretch>
                      <a:fillRect/>
                    </a:stretch>
                  </pic:blipFill>
                  <pic:spPr>
                    <a:xfrm>
                      <a:off x="0" y="0"/>
                      <a:ext cx="5486400" cy="4155621"/>
                    </a:xfrm>
                    <a:prstGeom prst="rect">
                      <a:avLst/>
                    </a:prstGeom>
                  </pic:spPr>
                </pic:pic>
              </a:graphicData>
            </a:graphic>
          </wp:inline>
        </w:drawing>
      </w:r>
    </w:p>
    <w:p w14:paraId="36C7B2B8" w14:textId="77777777" w:rsidR="007559E3" w:rsidRPr="00C42068" w:rsidRDefault="00000000">
      <w:pPr>
        <w:rPr>
          <w:lang w:val="es-CL"/>
        </w:rPr>
      </w:pPr>
      <w:r w:rsidRPr="00C42068">
        <w:rPr>
          <w:lang w:val="es-CL"/>
        </w:rPr>
        <w:t>flujo del módulo de monitoreo · 2 triggers, 1 package</w:t>
      </w:r>
    </w:p>
    <w:sectPr w:rsidR="007559E3" w:rsidRPr="00C4206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36E80"/>
    <w:multiLevelType w:val="hybridMultilevel"/>
    <w:tmpl w:val="E904EA02"/>
    <w:lvl w:ilvl="0" w:tplc="0D340178">
      <w:start w:val="1"/>
      <w:numFmt w:val="decimal"/>
      <w:lvlText w:val="%1."/>
      <w:lvlJc w:val="left"/>
      <w:pPr>
        <w:ind w:left="720" w:hanging="360"/>
      </w:pPr>
    </w:lvl>
    <w:lvl w:ilvl="1" w:tplc="B76C586E">
      <w:start w:val="1"/>
      <w:numFmt w:val="lowerLetter"/>
      <w:lvlText w:val="%2."/>
      <w:lvlJc w:val="left"/>
      <w:pPr>
        <w:ind w:left="1440" w:hanging="360"/>
      </w:pPr>
    </w:lvl>
    <w:lvl w:ilvl="2" w:tplc="F0D6031E">
      <w:start w:val="1"/>
      <w:numFmt w:val="lowerRoman"/>
      <w:lvlText w:val="%3."/>
      <w:lvlJc w:val="left"/>
      <w:pPr>
        <w:ind w:left="2160" w:hanging="360"/>
      </w:pPr>
    </w:lvl>
    <w:lvl w:ilvl="3" w:tplc="13FABE20">
      <w:start w:val="1"/>
      <w:numFmt w:val="decimal"/>
      <w:lvlText w:val="%4."/>
      <w:lvlJc w:val="left"/>
      <w:pPr>
        <w:ind w:left="2880" w:hanging="360"/>
      </w:pPr>
    </w:lvl>
    <w:lvl w:ilvl="4" w:tplc="59B4B370">
      <w:start w:val="1"/>
      <w:numFmt w:val="lowerLetter"/>
      <w:lvlText w:val="%5."/>
      <w:lvlJc w:val="left"/>
      <w:pPr>
        <w:ind w:left="3600" w:hanging="360"/>
      </w:pPr>
    </w:lvl>
    <w:lvl w:ilvl="5" w:tplc="3F5E63EE">
      <w:start w:val="1"/>
      <w:numFmt w:val="lowerRoman"/>
      <w:lvlText w:val="%6."/>
      <w:lvlJc w:val="left"/>
      <w:pPr>
        <w:ind w:left="4320" w:hanging="360"/>
      </w:pPr>
    </w:lvl>
    <w:lvl w:ilvl="6" w:tplc="182EF154">
      <w:start w:val="1"/>
      <w:numFmt w:val="decimal"/>
      <w:lvlText w:val="%7."/>
      <w:lvlJc w:val="left"/>
      <w:pPr>
        <w:ind w:left="5040" w:hanging="360"/>
      </w:pPr>
    </w:lvl>
    <w:lvl w:ilvl="7" w:tplc="A3F476CA">
      <w:start w:val="1"/>
      <w:numFmt w:val="lowerLetter"/>
      <w:lvlText w:val="%8."/>
      <w:lvlJc w:val="left"/>
      <w:pPr>
        <w:ind w:left="5760" w:hanging="360"/>
      </w:pPr>
    </w:lvl>
    <w:lvl w:ilvl="8" w:tplc="8344524E">
      <w:start w:val="1"/>
      <w:numFmt w:val="lowerRoman"/>
      <w:lvlText w:val="%9."/>
      <w:lvlJc w:val="left"/>
      <w:pPr>
        <w:ind w:left="6480" w:hanging="360"/>
      </w:pPr>
    </w:lvl>
  </w:abstractNum>
  <w:abstractNum w:abstractNumId="1" w15:restartNumberingAfterBreak="0">
    <w:nsid w:val="7777628B"/>
    <w:multiLevelType w:val="hybridMultilevel"/>
    <w:tmpl w:val="48AA073E"/>
    <w:lvl w:ilvl="0" w:tplc="55A63D4C">
      <w:start w:val="1"/>
      <w:numFmt w:val="bullet"/>
      <w:lvlText w:val="•"/>
      <w:lvlJc w:val="left"/>
      <w:pPr>
        <w:ind w:left="720" w:hanging="360"/>
      </w:pPr>
    </w:lvl>
    <w:lvl w:ilvl="1" w:tplc="E7E876E8">
      <w:start w:val="1"/>
      <w:numFmt w:val="bullet"/>
      <w:lvlText w:val="o"/>
      <w:lvlJc w:val="left"/>
      <w:pPr>
        <w:ind w:left="1440" w:hanging="360"/>
      </w:pPr>
    </w:lvl>
    <w:lvl w:ilvl="2" w:tplc="1B8C2EF8">
      <w:start w:val="1"/>
      <w:numFmt w:val="bullet"/>
      <w:lvlText w:val="▪"/>
      <w:lvlJc w:val="left"/>
      <w:pPr>
        <w:ind w:left="2160" w:hanging="360"/>
      </w:pPr>
    </w:lvl>
    <w:lvl w:ilvl="3" w:tplc="49DE6088">
      <w:start w:val="1"/>
      <w:numFmt w:val="bullet"/>
      <w:lvlText w:val="•"/>
      <w:lvlJc w:val="left"/>
      <w:pPr>
        <w:ind w:left="2880" w:hanging="360"/>
      </w:pPr>
    </w:lvl>
    <w:lvl w:ilvl="4" w:tplc="C096CDB6">
      <w:start w:val="1"/>
      <w:numFmt w:val="bullet"/>
      <w:lvlText w:val="o"/>
      <w:lvlJc w:val="left"/>
      <w:pPr>
        <w:ind w:left="3600" w:hanging="360"/>
      </w:pPr>
    </w:lvl>
    <w:lvl w:ilvl="5" w:tplc="6CBABDEE">
      <w:start w:val="1"/>
      <w:numFmt w:val="bullet"/>
      <w:lvlText w:val="▪"/>
      <w:lvlJc w:val="left"/>
      <w:pPr>
        <w:ind w:left="4320" w:hanging="360"/>
      </w:pPr>
    </w:lvl>
    <w:lvl w:ilvl="6" w:tplc="F334BA9E">
      <w:start w:val="1"/>
      <w:numFmt w:val="bullet"/>
      <w:lvlText w:val="•"/>
      <w:lvlJc w:val="left"/>
      <w:pPr>
        <w:ind w:left="5040" w:hanging="360"/>
      </w:pPr>
    </w:lvl>
    <w:lvl w:ilvl="7" w:tplc="F23441AC">
      <w:start w:val="1"/>
      <w:numFmt w:val="bullet"/>
      <w:lvlText w:val="o"/>
      <w:lvlJc w:val="left"/>
      <w:pPr>
        <w:ind w:left="5760" w:hanging="360"/>
      </w:pPr>
    </w:lvl>
    <w:lvl w:ilvl="8" w:tplc="B292FB50">
      <w:start w:val="1"/>
      <w:numFmt w:val="bullet"/>
      <w:lvlText w:val="▪"/>
      <w:lvlJc w:val="left"/>
      <w:pPr>
        <w:ind w:left="6480" w:hanging="360"/>
      </w:pPr>
    </w:lvl>
  </w:abstractNum>
  <w:num w:numId="1" w16cid:durableId="14749814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7559E3"/>
    <w:rsid w:val="00141326"/>
    <w:rsid w:val="007559E3"/>
    <w:rsid w:val="00C4206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B5153"/>
  <w15:docId w15:val="{8D4B3384-2886-4723-90D1-C3E9ED66B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1329</Words>
  <Characters>7311</Characters>
  <Application>Microsoft Office Word</Application>
  <DocSecurity>0</DocSecurity>
  <Lines>60</Lines>
  <Paragraphs>17</Paragraphs>
  <ScaleCrop>false</ScaleCrop>
  <Company/>
  <LinksUpToDate>false</LinksUpToDate>
  <CharactersWithSpaces>8623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Evaluación Parcial N° 2 – SIGMA-Aqua</dc:title>
  <dc:description>Claude Docs node/154f09a9-2da9@29 docx-w7</dc:description>
  <cp:lastModifiedBy>Shiren</cp:lastModifiedBy>
  <cp:revision>31</cp:revision>
  <dcterms:created xsi:type="dcterms:W3CDTF">2026-10-27T03:01:00Z</dcterms:created>
  <dcterms:modified xsi:type="dcterms:W3CDTF">2026-10-27T03:01:00Z</dcterms:modified>
</cp:coreProperties>
</file>