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4"/>
        <w:ind w:firstLine="1807" w:firstLineChars="600"/>
        <w:jc w:val="both"/>
        <w:rPr>
          <w:rFonts w:hint="eastAsia"/>
          <w:sz w:val="30"/>
          <w:szCs w:val="30"/>
        </w:rPr>
      </w:pPr>
      <w:bookmarkStart w:id="0" w:name="_Toc311720318"/>
      <w:bookmarkStart w:id="1" w:name="_Toc380412487"/>
      <w:bookmarkStart w:id="16" w:name="_GoBack"/>
      <w:bookmarkEnd w:id="16"/>
      <w:r>
        <w:rPr>
          <w:rFonts w:hint="eastAsia"/>
          <w:sz w:val="30"/>
          <w:szCs w:val="30"/>
        </w:rPr>
        <w:t>UF20新股市值申购业务</w:t>
      </w:r>
      <w:bookmarkEnd w:id="0"/>
      <w:r>
        <w:rPr>
          <w:rFonts w:hint="eastAsia"/>
          <w:sz w:val="30"/>
          <w:szCs w:val="30"/>
        </w:rPr>
        <w:t>指引</w:t>
      </w:r>
      <w:bookmarkEnd w:id="1"/>
    </w:p>
    <w:tbl>
      <w:tblPr>
        <w:tblStyle w:val="36"/>
        <w:tblW w:w="7727" w:type="dxa"/>
        <w:jc w:val="center"/>
        <w:tblLayout w:type="fixed"/>
        <w:tblCellMar>
          <w:top w:w="0" w:type="dxa"/>
          <w:left w:w="108" w:type="dxa"/>
          <w:bottom w:w="0" w:type="dxa"/>
          <w:right w:w="108" w:type="dxa"/>
        </w:tblCellMar>
      </w:tblPr>
      <w:tblGrid>
        <w:gridCol w:w="379"/>
        <w:gridCol w:w="670"/>
        <w:gridCol w:w="2851"/>
        <w:gridCol w:w="1275"/>
        <w:gridCol w:w="1199"/>
        <w:gridCol w:w="1353"/>
      </w:tblGrid>
      <w:tr>
        <w:tblPrEx>
          <w:tblCellMar>
            <w:top w:w="0" w:type="dxa"/>
            <w:left w:w="108" w:type="dxa"/>
            <w:bottom w:w="0" w:type="dxa"/>
            <w:right w:w="108" w:type="dxa"/>
          </w:tblCellMar>
        </w:tblPrEx>
        <w:trPr>
          <w:wBefore w:w="0" w:type="dxa"/>
          <w:jc w:val="center"/>
        </w:trPr>
        <w:tc>
          <w:tcPr>
            <w:tcW w:w="379" w:type="dxa"/>
            <w:tcBorders>
              <w:top w:val="single" w:color="auto" w:sz="6" w:space="0"/>
              <w:left w:val="single" w:color="auto" w:sz="6" w:space="0"/>
              <w:bottom w:val="single" w:color="auto" w:sz="6" w:space="0"/>
              <w:right w:val="single" w:color="auto" w:sz="6" w:space="0"/>
            </w:tcBorders>
            <w:shd w:val="clear" w:color="auto" w:fill="B3B3B3"/>
            <w:noWrap w:val="0"/>
            <w:vAlign w:val="center"/>
          </w:tcPr>
          <w:p>
            <w:pPr>
              <w:autoSpaceDE w:val="0"/>
              <w:autoSpaceDN w:val="0"/>
              <w:spacing w:line="300" w:lineRule="auto"/>
              <w:rPr>
                <w:rFonts w:ascii="宋体" w:hAnsi="Futura Bk"/>
                <w:b/>
                <w:bCs/>
                <w:color w:val="000000"/>
                <w:szCs w:val="18"/>
                <w:lang w:val="zh-CN" w:eastAsia="en-US"/>
              </w:rPr>
            </w:pPr>
            <w:r>
              <w:rPr>
                <w:rFonts w:hint="eastAsia" w:ascii="宋体"/>
                <w:b/>
                <w:bCs/>
                <w:color w:val="000000"/>
                <w:szCs w:val="18"/>
                <w:lang w:val="zh-CN"/>
              </w:rPr>
              <w:t>序号</w:t>
            </w:r>
          </w:p>
        </w:tc>
        <w:tc>
          <w:tcPr>
            <w:tcW w:w="670" w:type="dxa"/>
            <w:tcBorders>
              <w:top w:val="single" w:color="auto" w:sz="6" w:space="0"/>
              <w:left w:val="single" w:color="auto" w:sz="6" w:space="0"/>
              <w:bottom w:val="single" w:color="auto" w:sz="6" w:space="0"/>
              <w:right w:val="single" w:color="auto" w:sz="6" w:space="0"/>
            </w:tcBorders>
            <w:shd w:val="clear" w:color="auto" w:fill="B3B3B3"/>
            <w:noWrap w:val="0"/>
            <w:vAlign w:val="center"/>
          </w:tcPr>
          <w:p>
            <w:pPr>
              <w:autoSpaceDE w:val="0"/>
              <w:autoSpaceDN w:val="0"/>
              <w:spacing w:line="300" w:lineRule="auto"/>
              <w:rPr>
                <w:rFonts w:ascii="宋体" w:hAnsi="Futura Bk"/>
                <w:b/>
                <w:bCs/>
                <w:color w:val="000000"/>
                <w:szCs w:val="18"/>
                <w:lang w:val="zh-CN"/>
              </w:rPr>
            </w:pPr>
            <w:r>
              <w:rPr>
                <w:rFonts w:hint="eastAsia" w:ascii="宋体"/>
                <w:b/>
                <w:bCs/>
                <w:color w:val="000000"/>
                <w:szCs w:val="18"/>
                <w:lang w:val="zh-CN"/>
              </w:rPr>
              <w:t>版本编号</w:t>
            </w:r>
          </w:p>
        </w:tc>
        <w:tc>
          <w:tcPr>
            <w:tcW w:w="2851" w:type="dxa"/>
            <w:tcBorders>
              <w:top w:val="single" w:color="auto" w:sz="6" w:space="0"/>
              <w:left w:val="single" w:color="auto" w:sz="6" w:space="0"/>
              <w:bottom w:val="single" w:color="auto" w:sz="6" w:space="0"/>
              <w:right w:val="single" w:color="auto" w:sz="6" w:space="0"/>
            </w:tcBorders>
            <w:shd w:val="clear" w:color="auto" w:fill="B3B3B3"/>
            <w:noWrap w:val="0"/>
            <w:vAlign w:val="center"/>
          </w:tcPr>
          <w:p>
            <w:pPr>
              <w:autoSpaceDE w:val="0"/>
              <w:autoSpaceDN w:val="0"/>
              <w:spacing w:line="300" w:lineRule="auto"/>
              <w:rPr>
                <w:rFonts w:ascii="宋体" w:hAnsi="Futura Bk"/>
                <w:b/>
                <w:bCs/>
                <w:color w:val="000000"/>
                <w:szCs w:val="18"/>
                <w:lang w:val="zh-CN"/>
              </w:rPr>
            </w:pPr>
            <w:r>
              <w:rPr>
                <w:rFonts w:hint="eastAsia" w:ascii="宋体"/>
                <w:b/>
                <w:bCs/>
                <w:color w:val="000000"/>
                <w:szCs w:val="18"/>
                <w:lang w:val="zh-CN"/>
              </w:rPr>
              <w:t>变更说明</w:t>
            </w:r>
            <w:r>
              <w:rPr>
                <w:rFonts w:ascii="宋体"/>
                <w:b/>
                <w:bCs/>
                <w:color w:val="000000"/>
                <w:szCs w:val="18"/>
                <w:lang w:val="zh-CN"/>
              </w:rPr>
              <w:t>(</w:t>
            </w:r>
            <w:r>
              <w:rPr>
                <w:rFonts w:hint="eastAsia" w:ascii="宋体"/>
                <w:b/>
                <w:bCs/>
                <w:color w:val="000000"/>
                <w:szCs w:val="18"/>
                <w:lang w:val="zh-CN"/>
              </w:rPr>
              <w:t>变更内容、变更位置、变更原因和变更范围</w:t>
            </w:r>
            <w:r>
              <w:rPr>
                <w:rFonts w:ascii="宋体"/>
                <w:b/>
                <w:bCs/>
                <w:color w:val="000000"/>
                <w:szCs w:val="18"/>
                <w:lang w:val="zh-CN"/>
              </w:rPr>
              <w:t>)</w:t>
            </w:r>
          </w:p>
        </w:tc>
        <w:tc>
          <w:tcPr>
            <w:tcW w:w="1275" w:type="dxa"/>
            <w:tcBorders>
              <w:top w:val="single" w:color="auto" w:sz="6" w:space="0"/>
              <w:left w:val="single" w:color="auto" w:sz="6" w:space="0"/>
              <w:bottom w:val="single" w:color="auto" w:sz="6" w:space="0"/>
              <w:right w:val="single" w:color="auto" w:sz="6" w:space="0"/>
            </w:tcBorders>
            <w:shd w:val="clear" w:color="auto" w:fill="B3B3B3"/>
            <w:noWrap w:val="0"/>
            <w:vAlign w:val="center"/>
          </w:tcPr>
          <w:p>
            <w:pPr>
              <w:autoSpaceDE w:val="0"/>
              <w:autoSpaceDN w:val="0"/>
              <w:spacing w:line="300" w:lineRule="auto"/>
              <w:rPr>
                <w:rFonts w:ascii="宋体" w:hAnsi="Futura Bk"/>
                <w:b/>
                <w:bCs/>
                <w:color w:val="000000"/>
                <w:szCs w:val="18"/>
                <w:lang w:val="zh-CN" w:eastAsia="en-US"/>
              </w:rPr>
            </w:pPr>
            <w:r>
              <w:rPr>
                <w:rFonts w:hint="eastAsia" w:ascii="宋体"/>
                <w:b/>
                <w:bCs/>
                <w:color w:val="000000"/>
                <w:szCs w:val="18"/>
                <w:lang w:val="zh-CN"/>
              </w:rPr>
              <w:t>变更日期</w:t>
            </w:r>
          </w:p>
        </w:tc>
        <w:tc>
          <w:tcPr>
            <w:tcW w:w="1199" w:type="dxa"/>
            <w:tcBorders>
              <w:top w:val="single" w:color="auto" w:sz="6" w:space="0"/>
              <w:left w:val="single" w:color="auto" w:sz="6" w:space="0"/>
              <w:bottom w:val="single" w:color="auto" w:sz="6" w:space="0"/>
              <w:right w:val="single" w:color="auto" w:sz="6" w:space="0"/>
            </w:tcBorders>
            <w:shd w:val="clear" w:color="auto" w:fill="B3B3B3"/>
            <w:noWrap w:val="0"/>
            <w:vAlign w:val="center"/>
          </w:tcPr>
          <w:p>
            <w:pPr>
              <w:autoSpaceDE w:val="0"/>
              <w:autoSpaceDN w:val="0"/>
              <w:spacing w:line="300" w:lineRule="auto"/>
              <w:rPr>
                <w:rFonts w:ascii="宋体" w:hAnsi="Futura Bk"/>
                <w:b/>
                <w:bCs/>
                <w:color w:val="000000"/>
                <w:szCs w:val="18"/>
                <w:lang w:val="zh-CN" w:eastAsia="en-US"/>
              </w:rPr>
            </w:pPr>
            <w:r>
              <w:rPr>
                <w:rFonts w:hint="eastAsia" w:ascii="宋体"/>
                <w:b/>
                <w:bCs/>
                <w:color w:val="000000"/>
                <w:szCs w:val="18"/>
                <w:lang w:val="zh-CN"/>
              </w:rPr>
              <w:t>变更人</w:t>
            </w:r>
          </w:p>
        </w:tc>
        <w:tc>
          <w:tcPr>
            <w:tcW w:w="1353" w:type="dxa"/>
            <w:tcBorders>
              <w:top w:val="single" w:color="auto" w:sz="6" w:space="0"/>
              <w:left w:val="single" w:color="auto" w:sz="6" w:space="0"/>
              <w:bottom w:val="single" w:color="auto" w:sz="6" w:space="0"/>
              <w:right w:val="single" w:color="auto" w:sz="6" w:space="0"/>
            </w:tcBorders>
            <w:shd w:val="clear" w:color="auto" w:fill="B3B3B3"/>
            <w:noWrap w:val="0"/>
            <w:vAlign w:val="center"/>
          </w:tcPr>
          <w:p>
            <w:pPr>
              <w:autoSpaceDE w:val="0"/>
              <w:autoSpaceDN w:val="0"/>
              <w:spacing w:line="300" w:lineRule="auto"/>
              <w:rPr>
                <w:rFonts w:ascii="宋体" w:hAnsi="Futura Bk"/>
                <w:b/>
                <w:bCs/>
                <w:color w:val="000000"/>
                <w:szCs w:val="18"/>
                <w:lang w:val="zh-CN" w:eastAsia="en-US"/>
              </w:rPr>
            </w:pPr>
            <w:r>
              <w:rPr>
                <w:rFonts w:hint="eastAsia" w:ascii="宋体"/>
                <w:b/>
                <w:bCs/>
                <w:color w:val="000000"/>
                <w:szCs w:val="18"/>
                <w:lang w:val="zh-CN"/>
              </w:rPr>
              <w:t>审核人</w:t>
            </w:r>
          </w:p>
        </w:tc>
      </w:tr>
      <w:tr>
        <w:tblPrEx>
          <w:tblCellMar>
            <w:top w:w="0" w:type="dxa"/>
            <w:left w:w="108" w:type="dxa"/>
            <w:bottom w:w="0" w:type="dxa"/>
            <w:right w:w="108" w:type="dxa"/>
          </w:tblCellMar>
        </w:tblPrEx>
        <w:trPr>
          <w:wBefore w:w="0" w:type="dxa"/>
          <w:trHeight w:val="357" w:hRule="atLeast"/>
          <w:jc w:val="center"/>
        </w:trPr>
        <w:tc>
          <w:tcPr>
            <w:tcW w:w="379"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spacing w:line="300" w:lineRule="auto"/>
              <w:rPr>
                <w:rFonts w:ascii="宋体" w:hAnsi="Futura Bk"/>
                <w:b/>
                <w:bCs/>
                <w:color w:val="000000"/>
                <w:szCs w:val="18"/>
                <w:lang w:eastAsia="en-US"/>
              </w:rPr>
            </w:pPr>
            <w:r>
              <w:rPr>
                <w:rFonts w:ascii="宋体"/>
                <w:b/>
                <w:bCs/>
                <w:color w:val="000000"/>
                <w:szCs w:val="18"/>
              </w:rPr>
              <w:t>1</w:t>
            </w:r>
          </w:p>
        </w:tc>
        <w:tc>
          <w:tcPr>
            <w:tcW w:w="670"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spacing w:line="300" w:lineRule="auto"/>
              <w:rPr>
                <w:rFonts w:ascii="宋体" w:hAnsi="Futura Bk"/>
                <w:b/>
                <w:bCs/>
                <w:color w:val="000000"/>
                <w:szCs w:val="18"/>
                <w:lang w:eastAsia="en-US"/>
              </w:rPr>
            </w:pPr>
            <w:r>
              <w:rPr>
                <w:rFonts w:ascii="宋体"/>
                <w:b/>
                <w:bCs/>
                <w:color w:val="000000"/>
                <w:szCs w:val="18"/>
                <w:lang w:val="zh-CN"/>
              </w:rPr>
              <w:t>1.0</w:t>
            </w:r>
          </w:p>
        </w:tc>
        <w:tc>
          <w:tcPr>
            <w:tcW w:w="2851"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spacing w:line="300" w:lineRule="auto"/>
              <w:rPr>
                <w:rFonts w:ascii="宋体" w:hAnsi="Futura Bk"/>
                <w:b/>
                <w:bCs/>
                <w:color w:val="000000"/>
                <w:szCs w:val="18"/>
                <w:lang w:val="zh-CN" w:eastAsia="en-US"/>
              </w:rPr>
            </w:pPr>
            <w:r>
              <w:rPr>
                <w:rFonts w:hint="eastAsia" w:ascii="宋体"/>
                <w:b/>
                <w:bCs/>
                <w:color w:val="000000"/>
                <w:szCs w:val="18"/>
                <w:lang w:val="zh-CN"/>
              </w:rPr>
              <w:t>创建，全页</w:t>
            </w:r>
          </w:p>
        </w:tc>
        <w:tc>
          <w:tcPr>
            <w:tcW w:w="1275"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spacing w:line="300" w:lineRule="auto"/>
              <w:rPr>
                <w:rFonts w:ascii="宋体" w:hAnsi="Futura Bk"/>
                <w:b/>
                <w:bCs/>
                <w:color w:val="000000"/>
                <w:szCs w:val="18"/>
                <w:lang w:val="zh-CN" w:eastAsia="en-US"/>
              </w:rPr>
            </w:pPr>
            <w:r>
              <w:rPr>
                <w:rFonts w:ascii="宋体"/>
                <w:b/>
                <w:bCs/>
                <w:color w:val="000000"/>
                <w:szCs w:val="18"/>
                <w:lang w:val="zh-CN"/>
              </w:rPr>
              <w:t>201</w:t>
            </w:r>
            <w:r>
              <w:rPr>
                <w:rFonts w:hint="eastAsia" w:ascii="宋体"/>
                <w:b/>
                <w:bCs/>
                <w:color w:val="000000"/>
                <w:szCs w:val="18"/>
                <w:lang w:val="zh-CN"/>
              </w:rPr>
              <w:t>3</w:t>
            </w:r>
            <w:r>
              <w:rPr>
                <w:rFonts w:ascii="宋体"/>
                <w:b/>
                <w:bCs/>
                <w:color w:val="000000"/>
                <w:szCs w:val="18"/>
                <w:lang w:val="zh-CN"/>
              </w:rPr>
              <w:t>-</w:t>
            </w:r>
            <w:r>
              <w:rPr>
                <w:rFonts w:hint="eastAsia" w:ascii="宋体"/>
                <w:b/>
                <w:bCs/>
                <w:color w:val="000000"/>
                <w:szCs w:val="18"/>
                <w:lang w:val="zh-CN"/>
              </w:rPr>
              <w:t>12</w:t>
            </w:r>
            <w:r>
              <w:rPr>
                <w:rFonts w:ascii="宋体"/>
                <w:b/>
                <w:bCs/>
                <w:color w:val="000000"/>
                <w:szCs w:val="18"/>
                <w:lang w:val="zh-CN"/>
              </w:rPr>
              <w:t>-</w:t>
            </w:r>
            <w:r>
              <w:rPr>
                <w:rFonts w:hint="eastAsia" w:ascii="宋体"/>
                <w:b/>
                <w:bCs/>
                <w:color w:val="000000"/>
                <w:szCs w:val="18"/>
                <w:lang w:val="zh-CN"/>
              </w:rPr>
              <w:t>31</w:t>
            </w:r>
          </w:p>
        </w:tc>
        <w:tc>
          <w:tcPr>
            <w:tcW w:w="1199"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spacing w:line="300" w:lineRule="auto"/>
              <w:ind w:firstLine="103" w:firstLineChars="49"/>
              <w:rPr>
                <w:rFonts w:ascii="宋体" w:hAnsi="Futura Bk"/>
                <w:b/>
                <w:bCs/>
                <w:color w:val="000000"/>
                <w:szCs w:val="18"/>
                <w:lang w:val="zh-CN" w:eastAsia="en-US"/>
              </w:rPr>
            </w:pPr>
            <w:r>
              <w:rPr>
                <w:rFonts w:hint="eastAsia" w:ascii="宋体"/>
                <w:b/>
                <w:bCs/>
                <w:color w:val="000000"/>
                <w:szCs w:val="18"/>
                <w:lang w:val="zh-CN"/>
              </w:rPr>
              <w:t>方文燕</w:t>
            </w:r>
          </w:p>
        </w:tc>
        <w:tc>
          <w:tcPr>
            <w:tcW w:w="1353"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spacing w:line="300" w:lineRule="auto"/>
              <w:rPr>
                <w:rFonts w:hint="eastAsia" w:ascii="宋体" w:hAnsi="Futura Bk"/>
                <w:b/>
                <w:bCs/>
                <w:color w:val="000000"/>
                <w:szCs w:val="18"/>
                <w:lang w:val="zh-CN"/>
              </w:rPr>
            </w:pPr>
            <w:r>
              <w:rPr>
                <w:rFonts w:hint="eastAsia" w:ascii="宋体" w:hAnsi="Futura Bk"/>
                <w:b/>
                <w:bCs/>
                <w:color w:val="000000"/>
                <w:szCs w:val="18"/>
                <w:lang w:val="zh-CN"/>
              </w:rPr>
              <w:t>陈辉苗</w:t>
            </w:r>
          </w:p>
        </w:tc>
      </w:tr>
      <w:tr>
        <w:tblPrEx>
          <w:tblCellMar>
            <w:top w:w="0" w:type="dxa"/>
            <w:left w:w="108" w:type="dxa"/>
            <w:bottom w:w="0" w:type="dxa"/>
            <w:right w:w="108" w:type="dxa"/>
          </w:tblCellMar>
        </w:tblPrEx>
        <w:trPr>
          <w:wBefore w:w="0" w:type="dxa"/>
          <w:jc w:val="center"/>
        </w:trPr>
        <w:tc>
          <w:tcPr>
            <w:tcW w:w="379"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spacing w:line="300" w:lineRule="auto"/>
              <w:rPr>
                <w:rFonts w:hint="eastAsia" w:ascii="宋体" w:hAnsi="Futura Bk"/>
                <w:b/>
                <w:bCs/>
                <w:color w:val="000000"/>
                <w:szCs w:val="18"/>
                <w:lang w:val="zh-CN"/>
              </w:rPr>
            </w:pPr>
            <w:r>
              <w:rPr>
                <w:rFonts w:hint="eastAsia" w:ascii="宋体" w:hAnsi="Futura Bk"/>
                <w:b/>
                <w:bCs/>
                <w:color w:val="000000"/>
                <w:szCs w:val="18"/>
                <w:lang w:val="zh-CN"/>
              </w:rPr>
              <w:t>2</w:t>
            </w:r>
          </w:p>
        </w:tc>
        <w:tc>
          <w:tcPr>
            <w:tcW w:w="670"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spacing w:line="300" w:lineRule="auto"/>
              <w:rPr>
                <w:rFonts w:hint="eastAsia" w:ascii="宋体" w:hAnsi="Futura Bk"/>
                <w:b/>
                <w:bCs/>
                <w:color w:val="000000"/>
                <w:szCs w:val="18"/>
              </w:rPr>
            </w:pPr>
            <w:r>
              <w:rPr>
                <w:rFonts w:hint="eastAsia" w:ascii="宋体" w:hAnsi="Futura Bk"/>
                <w:b/>
                <w:bCs/>
                <w:color w:val="000000"/>
                <w:szCs w:val="18"/>
              </w:rPr>
              <w:t>1.0</w:t>
            </w:r>
          </w:p>
        </w:tc>
        <w:tc>
          <w:tcPr>
            <w:tcW w:w="2851"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spacing w:line="300" w:lineRule="auto"/>
              <w:rPr>
                <w:rFonts w:hint="eastAsia" w:ascii="宋体" w:hAnsi="Futura Bk"/>
                <w:b/>
                <w:bCs/>
                <w:color w:val="000000"/>
                <w:szCs w:val="18"/>
                <w:lang w:val="zh-CN"/>
              </w:rPr>
            </w:pPr>
            <w:r>
              <w:rPr>
                <w:rFonts w:hint="eastAsia" w:ascii="宋体" w:hAnsi="Futura Bk"/>
                <w:b/>
                <w:bCs/>
                <w:color w:val="000000"/>
                <w:szCs w:val="18"/>
                <w:lang w:val="zh-CN"/>
              </w:rPr>
              <w:t>修订UF20版本</w:t>
            </w:r>
          </w:p>
        </w:tc>
        <w:tc>
          <w:tcPr>
            <w:tcW w:w="1275"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spacing w:line="300" w:lineRule="auto"/>
              <w:rPr>
                <w:rFonts w:hint="eastAsia" w:ascii="宋体" w:hAnsi="Futura Bk"/>
                <w:b/>
                <w:bCs/>
                <w:color w:val="000000"/>
                <w:szCs w:val="18"/>
                <w:lang w:val="zh-CN"/>
              </w:rPr>
            </w:pPr>
            <w:r>
              <w:rPr>
                <w:rFonts w:hint="eastAsia" w:ascii="宋体" w:hAnsi="Futura Bk"/>
                <w:b/>
                <w:bCs/>
                <w:color w:val="000000"/>
                <w:szCs w:val="18"/>
                <w:lang w:val="zh-CN"/>
              </w:rPr>
              <w:t>2014-02-14</w:t>
            </w:r>
          </w:p>
        </w:tc>
        <w:tc>
          <w:tcPr>
            <w:tcW w:w="1199"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spacing w:line="300" w:lineRule="auto"/>
              <w:rPr>
                <w:rFonts w:hint="eastAsia" w:ascii="宋体" w:hAnsi="Futura Bk"/>
                <w:b/>
                <w:bCs/>
                <w:color w:val="000000"/>
                <w:szCs w:val="18"/>
                <w:lang w:val="zh-CN"/>
              </w:rPr>
            </w:pPr>
            <w:r>
              <w:rPr>
                <w:rFonts w:hint="eastAsia" w:ascii="宋体" w:hAnsi="Futura Bk"/>
                <w:b/>
                <w:bCs/>
                <w:color w:val="000000"/>
                <w:szCs w:val="18"/>
                <w:lang w:val="zh-CN"/>
              </w:rPr>
              <w:t>王权英</w:t>
            </w:r>
          </w:p>
        </w:tc>
        <w:tc>
          <w:tcPr>
            <w:tcW w:w="1353"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spacing w:line="300" w:lineRule="auto"/>
              <w:rPr>
                <w:rFonts w:hint="eastAsia" w:ascii="宋体" w:hAnsi="Futura Bk"/>
                <w:b/>
                <w:bCs/>
                <w:color w:val="000000"/>
                <w:szCs w:val="18"/>
                <w:lang w:val="zh-CN"/>
              </w:rPr>
            </w:pPr>
            <w:r>
              <w:rPr>
                <w:rFonts w:hint="eastAsia" w:ascii="宋体" w:hAnsi="Futura Bk"/>
                <w:b/>
                <w:bCs/>
                <w:color w:val="000000"/>
                <w:szCs w:val="18"/>
                <w:lang w:val="zh-CN"/>
              </w:rPr>
              <w:t>张勋</w:t>
            </w:r>
          </w:p>
        </w:tc>
      </w:tr>
      <w:tr>
        <w:tblPrEx>
          <w:tblCellMar>
            <w:top w:w="0" w:type="dxa"/>
            <w:left w:w="108" w:type="dxa"/>
            <w:bottom w:w="0" w:type="dxa"/>
            <w:right w:w="108" w:type="dxa"/>
          </w:tblCellMar>
        </w:tblPrEx>
        <w:trPr>
          <w:wBefore w:w="0" w:type="dxa"/>
          <w:jc w:val="center"/>
        </w:trPr>
        <w:tc>
          <w:tcPr>
            <w:tcW w:w="379"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spacing w:line="300" w:lineRule="auto"/>
              <w:rPr>
                <w:rFonts w:ascii="宋体" w:hAnsi="Futura Bk"/>
                <w:b/>
                <w:bCs/>
                <w:color w:val="000000"/>
                <w:szCs w:val="18"/>
                <w:lang w:val="zh-CN" w:eastAsia="en-US"/>
              </w:rPr>
            </w:pPr>
          </w:p>
        </w:tc>
        <w:tc>
          <w:tcPr>
            <w:tcW w:w="670"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spacing w:line="300" w:lineRule="auto"/>
              <w:rPr>
                <w:rFonts w:ascii="宋体" w:hAnsi="Futura Bk"/>
                <w:b/>
                <w:bCs/>
                <w:color w:val="000000"/>
                <w:szCs w:val="18"/>
                <w:lang w:val="zh-CN" w:eastAsia="en-US"/>
              </w:rPr>
            </w:pPr>
          </w:p>
        </w:tc>
        <w:tc>
          <w:tcPr>
            <w:tcW w:w="2851"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spacing w:line="300" w:lineRule="auto"/>
              <w:rPr>
                <w:rFonts w:ascii="宋体" w:hAnsi="Futura Bk"/>
                <w:b/>
                <w:bCs/>
                <w:color w:val="000000"/>
                <w:szCs w:val="18"/>
                <w:lang w:val="zh-CN" w:eastAsia="en-US"/>
              </w:rPr>
            </w:pPr>
          </w:p>
        </w:tc>
        <w:tc>
          <w:tcPr>
            <w:tcW w:w="1275"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spacing w:line="300" w:lineRule="auto"/>
              <w:rPr>
                <w:rFonts w:ascii="宋体" w:hAnsi="Futura Bk"/>
                <w:b/>
                <w:bCs/>
                <w:color w:val="000000"/>
                <w:szCs w:val="18"/>
                <w:lang w:val="zh-CN" w:eastAsia="en-US"/>
              </w:rPr>
            </w:pPr>
          </w:p>
        </w:tc>
        <w:tc>
          <w:tcPr>
            <w:tcW w:w="1199"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spacing w:line="300" w:lineRule="auto"/>
              <w:rPr>
                <w:rFonts w:ascii="宋体" w:hAnsi="Futura Bk"/>
                <w:b/>
                <w:bCs/>
                <w:color w:val="000000"/>
                <w:szCs w:val="18"/>
                <w:lang w:val="zh-CN" w:eastAsia="en-US"/>
              </w:rPr>
            </w:pPr>
          </w:p>
        </w:tc>
        <w:tc>
          <w:tcPr>
            <w:tcW w:w="1353"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spacing w:line="300" w:lineRule="auto"/>
              <w:rPr>
                <w:rFonts w:ascii="宋体" w:hAnsi="Futura Bk"/>
                <w:b/>
                <w:bCs/>
                <w:color w:val="000000"/>
                <w:szCs w:val="18"/>
                <w:lang w:val="zh-CN" w:eastAsia="en-US"/>
              </w:rPr>
            </w:pPr>
          </w:p>
        </w:tc>
      </w:tr>
      <w:tr>
        <w:tblPrEx>
          <w:tblCellMar>
            <w:top w:w="0" w:type="dxa"/>
            <w:left w:w="108" w:type="dxa"/>
            <w:bottom w:w="0" w:type="dxa"/>
            <w:right w:w="108" w:type="dxa"/>
          </w:tblCellMar>
        </w:tblPrEx>
        <w:trPr>
          <w:wBefore w:w="0" w:type="dxa"/>
          <w:jc w:val="center"/>
        </w:trPr>
        <w:tc>
          <w:tcPr>
            <w:tcW w:w="379"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spacing w:line="300" w:lineRule="auto"/>
              <w:rPr>
                <w:rFonts w:ascii="宋体" w:hAnsi="Futura Bk"/>
                <w:b/>
                <w:bCs/>
                <w:color w:val="000000"/>
                <w:szCs w:val="18"/>
                <w:lang w:val="zh-CN" w:eastAsia="en-US"/>
              </w:rPr>
            </w:pPr>
          </w:p>
        </w:tc>
        <w:tc>
          <w:tcPr>
            <w:tcW w:w="670"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spacing w:line="300" w:lineRule="auto"/>
              <w:rPr>
                <w:rFonts w:ascii="宋体" w:hAnsi="Futura Bk"/>
                <w:b/>
                <w:bCs/>
                <w:color w:val="000000"/>
                <w:szCs w:val="18"/>
                <w:lang w:val="zh-CN" w:eastAsia="en-US"/>
              </w:rPr>
            </w:pPr>
          </w:p>
        </w:tc>
        <w:tc>
          <w:tcPr>
            <w:tcW w:w="2851"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spacing w:line="300" w:lineRule="auto"/>
              <w:rPr>
                <w:rFonts w:ascii="宋体" w:hAnsi="Futura Bk"/>
                <w:b/>
                <w:bCs/>
                <w:color w:val="000000"/>
                <w:szCs w:val="18"/>
                <w:lang w:val="zh-CN" w:eastAsia="en-US"/>
              </w:rPr>
            </w:pPr>
          </w:p>
        </w:tc>
        <w:tc>
          <w:tcPr>
            <w:tcW w:w="1275"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spacing w:line="300" w:lineRule="auto"/>
              <w:rPr>
                <w:rFonts w:ascii="宋体" w:hAnsi="Futura Bk"/>
                <w:b/>
                <w:bCs/>
                <w:color w:val="000000"/>
                <w:szCs w:val="18"/>
                <w:lang w:val="zh-CN" w:eastAsia="en-US"/>
              </w:rPr>
            </w:pPr>
          </w:p>
        </w:tc>
        <w:tc>
          <w:tcPr>
            <w:tcW w:w="1199"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spacing w:line="300" w:lineRule="auto"/>
              <w:rPr>
                <w:rFonts w:ascii="宋体" w:hAnsi="Futura Bk"/>
                <w:b/>
                <w:bCs/>
                <w:color w:val="000000"/>
                <w:szCs w:val="18"/>
                <w:lang w:val="zh-CN" w:eastAsia="en-US"/>
              </w:rPr>
            </w:pPr>
          </w:p>
        </w:tc>
        <w:tc>
          <w:tcPr>
            <w:tcW w:w="1353" w:type="dxa"/>
            <w:tcBorders>
              <w:top w:val="single" w:color="auto" w:sz="6" w:space="0"/>
              <w:left w:val="single" w:color="auto" w:sz="6" w:space="0"/>
              <w:bottom w:val="single" w:color="auto" w:sz="6" w:space="0"/>
              <w:right w:val="single" w:color="auto" w:sz="6" w:space="0"/>
            </w:tcBorders>
            <w:noWrap w:val="0"/>
            <w:vAlign w:val="center"/>
          </w:tcPr>
          <w:p>
            <w:pPr>
              <w:autoSpaceDE w:val="0"/>
              <w:autoSpaceDN w:val="0"/>
              <w:spacing w:line="300" w:lineRule="auto"/>
              <w:rPr>
                <w:rFonts w:ascii="宋体" w:hAnsi="Futura Bk"/>
                <w:b/>
                <w:bCs/>
                <w:color w:val="000000"/>
                <w:szCs w:val="18"/>
                <w:lang w:val="zh-CN" w:eastAsia="en-US"/>
              </w:rPr>
            </w:pPr>
          </w:p>
        </w:tc>
      </w:tr>
    </w:tbl>
    <w:p>
      <w:pPr>
        <w:pStyle w:val="65"/>
        <w:rPr>
          <w:rFonts w:hint="eastAsia"/>
        </w:rPr>
      </w:pPr>
      <w:r>
        <w:rPr>
          <w:rFonts w:hint="eastAsia"/>
          <w:lang w:val="zh-CN"/>
        </w:rPr>
        <w:t>目录</w:t>
      </w:r>
    </w:p>
    <w:p>
      <w:pPr>
        <w:pStyle w:val="25"/>
        <w:tabs>
          <w:tab w:val="right" w:leader="dot" w:pos="8155"/>
        </w:tabs>
        <w:rPr>
          <w:rFonts w:ascii="Calibri" w:hAnsi="Calibri"/>
          <w:szCs w:val="22"/>
          <w:lang/>
        </w:rPr>
      </w:pPr>
      <w:r>
        <w:rPr>
          <w:rFonts w:ascii="隶书" w:eastAsia="隶书"/>
          <w:szCs w:val="21"/>
        </w:rPr>
        <w:fldChar w:fldCharType="begin"/>
      </w:r>
      <w:r>
        <w:rPr>
          <w:rFonts w:ascii="隶书" w:eastAsia="隶书"/>
          <w:szCs w:val="21"/>
        </w:rPr>
        <w:instrText xml:space="preserve"> TOC \o "1-3" \h \z </w:instrText>
      </w:r>
      <w:r>
        <w:rPr>
          <w:rFonts w:ascii="隶书" w:eastAsia="隶书"/>
          <w:szCs w:val="21"/>
        </w:rPr>
        <w:fldChar w:fldCharType="separate"/>
      </w:r>
      <w:r>
        <w:rPr>
          <w:rStyle w:val="44"/>
          <w:lang/>
        </w:rPr>
        <w:fldChar w:fldCharType="begin"/>
      </w:r>
      <w:r>
        <w:rPr>
          <w:rStyle w:val="44"/>
          <w:lang/>
        </w:rPr>
        <w:instrText xml:space="preserve"> </w:instrText>
      </w:r>
      <w:r>
        <w:rPr>
          <w:lang/>
        </w:rPr>
        <w:instrText xml:space="preserve">HYPERLINK \l "_Toc380412487"</w:instrText>
      </w:r>
      <w:r>
        <w:rPr>
          <w:rStyle w:val="44"/>
          <w:lang/>
        </w:rPr>
        <w:instrText xml:space="preserve"> </w:instrText>
      </w:r>
      <w:r>
        <w:rPr>
          <w:rStyle w:val="44"/>
          <w:lang/>
        </w:rPr>
        <w:fldChar w:fldCharType="separate"/>
      </w:r>
      <w:r>
        <w:rPr>
          <w:rStyle w:val="44"/>
          <w:lang/>
        </w:rPr>
        <w:t>UF20</w:t>
      </w:r>
      <w:r>
        <w:rPr>
          <w:rStyle w:val="44"/>
          <w:rFonts w:hint="eastAsia"/>
          <w:lang/>
        </w:rPr>
        <w:t>新股市值申购业务指引</w:t>
      </w:r>
      <w:r>
        <w:rPr>
          <w:lang/>
        </w:rPr>
        <w:tab/>
      </w:r>
      <w:r>
        <w:rPr>
          <w:lang/>
        </w:rPr>
        <w:fldChar w:fldCharType="begin"/>
      </w:r>
      <w:r>
        <w:rPr>
          <w:lang/>
        </w:rPr>
        <w:instrText xml:space="preserve"> PAGEREF _Toc380412487 \h </w:instrText>
      </w:r>
      <w:r>
        <w:rPr>
          <w:lang/>
        </w:rPr>
        <w:fldChar w:fldCharType="separate"/>
      </w:r>
      <w:r>
        <w:rPr>
          <w:lang/>
        </w:rPr>
        <w:t>1</w:t>
      </w:r>
      <w:r>
        <w:rPr>
          <w:lang/>
        </w:rPr>
        <w:fldChar w:fldCharType="end"/>
      </w:r>
      <w:r>
        <w:rPr>
          <w:rStyle w:val="44"/>
          <w:lang/>
        </w:rPr>
        <w:fldChar w:fldCharType="end"/>
      </w:r>
    </w:p>
    <w:p>
      <w:pPr>
        <w:pStyle w:val="25"/>
        <w:tabs>
          <w:tab w:val="left" w:pos="840"/>
          <w:tab w:val="right" w:leader="dot" w:pos="8155"/>
        </w:tabs>
        <w:rPr>
          <w:rFonts w:ascii="Calibri" w:hAnsi="Calibri"/>
          <w:szCs w:val="22"/>
          <w:lang/>
        </w:rPr>
      </w:pPr>
      <w:r>
        <w:rPr>
          <w:rStyle w:val="44"/>
          <w:lang/>
        </w:rPr>
        <w:fldChar w:fldCharType="begin"/>
      </w:r>
      <w:r>
        <w:rPr>
          <w:rStyle w:val="44"/>
          <w:lang/>
        </w:rPr>
        <w:instrText xml:space="preserve"> </w:instrText>
      </w:r>
      <w:r>
        <w:rPr>
          <w:lang/>
        </w:rPr>
        <w:instrText xml:space="preserve">HYPERLINK \l "_Toc380412488"</w:instrText>
      </w:r>
      <w:r>
        <w:rPr>
          <w:rStyle w:val="44"/>
          <w:lang/>
        </w:rPr>
        <w:instrText xml:space="preserve"> </w:instrText>
      </w:r>
      <w:r>
        <w:rPr>
          <w:rStyle w:val="44"/>
          <w:lang/>
        </w:rPr>
        <w:fldChar w:fldCharType="separate"/>
      </w:r>
      <w:r>
        <w:rPr>
          <w:rStyle w:val="44"/>
          <w:rFonts w:hint="eastAsia"/>
          <w:lang/>
        </w:rPr>
        <w:t>一.</w:t>
      </w:r>
      <w:r>
        <w:rPr>
          <w:rFonts w:ascii="Calibri" w:hAnsi="Calibri"/>
          <w:szCs w:val="22"/>
          <w:lang/>
        </w:rPr>
        <w:tab/>
      </w:r>
      <w:r>
        <w:rPr>
          <w:rStyle w:val="44"/>
          <w:rFonts w:hint="eastAsia"/>
          <w:lang/>
        </w:rPr>
        <w:t>业务概述</w:t>
      </w:r>
      <w:r>
        <w:rPr>
          <w:lang/>
        </w:rPr>
        <w:tab/>
      </w:r>
      <w:r>
        <w:rPr>
          <w:lang/>
        </w:rPr>
        <w:fldChar w:fldCharType="begin"/>
      </w:r>
      <w:r>
        <w:rPr>
          <w:lang/>
        </w:rPr>
        <w:instrText xml:space="preserve"> PAGEREF _Toc380412488 \h </w:instrText>
      </w:r>
      <w:r>
        <w:rPr>
          <w:lang/>
        </w:rPr>
        <w:fldChar w:fldCharType="separate"/>
      </w:r>
      <w:r>
        <w:rPr>
          <w:lang/>
        </w:rPr>
        <w:t>2</w:t>
      </w:r>
      <w:r>
        <w:rPr>
          <w:lang/>
        </w:rPr>
        <w:fldChar w:fldCharType="end"/>
      </w:r>
      <w:r>
        <w:rPr>
          <w:rStyle w:val="44"/>
          <w:lang/>
        </w:rPr>
        <w:fldChar w:fldCharType="end"/>
      </w:r>
    </w:p>
    <w:p>
      <w:pPr>
        <w:pStyle w:val="25"/>
        <w:tabs>
          <w:tab w:val="left" w:pos="840"/>
          <w:tab w:val="right" w:leader="dot" w:pos="8155"/>
        </w:tabs>
        <w:rPr>
          <w:rFonts w:ascii="Calibri" w:hAnsi="Calibri"/>
          <w:szCs w:val="22"/>
          <w:lang/>
        </w:rPr>
      </w:pPr>
      <w:r>
        <w:rPr>
          <w:rStyle w:val="44"/>
          <w:lang/>
        </w:rPr>
        <w:fldChar w:fldCharType="begin"/>
      </w:r>
      <w:r>
        <w:rPr>
          <w:rStyle w:val="44"/>
          <w:lang/>
        </w:rPr>
        <w:instrText xml:space="preserve"> </w:instrText>
      </w:r>
      <w:r>
        <w:rPr>
          <w:lang/>
        </w:rPr>
        <w:instrText xml:space="preserve">HYPERLINK \l "_Toc380412489"</w:instrText>
      </w:r>
      <w:r>
        <w:rPr>
          <w:rStyle w:val="44"/>
          <w:lang/>
        </w:rPr>
        <w:instrText xml:space="preserve"> </w:instrText>
      </w:r>
      <w:r>
        <w:rPr>
          <w:rStyle w:val="44"/>
          <w:lang/>
        </w:rPr>
        <w:fldChar w:fldCharType="separate"/>
      </w:r>
      <w:r>
        <w:rPr>
          <w:rStyle w:val="44"/>
          <w:rFonts w:hint="eastAsia"/>
          <w:lang/>
        </w:rPr>
        <w:t>二.</w:t>
      </w:r>
      <w:r>
        <w:rPr>
          <w:rFonts w:ascii="Calibri" w:hAnsi="Calibri"/>
          <w:szCs w:val="22"/>
          <w:lang/>
        </w:rPr>
        <w:tab/>
      </w:r>
      <w:r>
        <w:rPr>
          <w:rStyle w:val="44"/>
          <w:rFonts w:hint="eastAsia"/>
          <w:lang/>
        </w:rPr>
        <w:t>业务规则</w:t>
      </w:r>
      <w:r>
        <w:rPr>
          <w:lang/>
        </w:rPr>
        <w:tab/>
      </w:r>
      <w:r>
        <w:rPr>
          <w:lang/>
        </w:rPr>
        <w:fldChar w:fldCharType="begin"/>
      </w:r>
      <w:r>
        <w:rPr>
          <w:lang/>
        </w:rPr>
        <w:instrText xml:space="preserve"> PAGEREF _Toc380412489 \h </w:instrText>
      </w:r>
      <w:r>
        <w:rPr>
          <w:lang/>
        </w:rPr>
        <w:fldChar w:fldCharType="separate"/>
      </w:r>
      <w:r>
        <w:rPr>
          <w:lang/>
        </w:rPr>
        <w:t>2</w:t>
      </w:r>
      <w:r>
        <w:rPr>
          <w:lang/>
        </w:rPr>
        <w:fldChar w:fldCharType="end"/>
      </w:r>
      <w:r>
        <w:rPr>
          <w:rStyle w:val="44"/>
          <w:lang/>
        </w:rPr>
        <w:fldChar w:fldCharType="end"/>
      </w:r>
    </w:p>
    <w:p>
      <w:pPr>
        <w:pStyle w:val="25"/>
        <w:tabs>
          <w:tab w:val="left" w:pos="840"/>
          <w:tab w:val="right" w:leader="dot" w:pos="8155"/>
        </w:tabs>
        <w:rPr>
          <w:rFonts w:ascii="Calibri" w:hAnsi="Calibri"/>
          <w:szCs w:val="22"/>
          <w:lang/>
        </w:rPr>
      </w:pPr>
      <w:r>
        <w:rPr>
          <w:rStyle w:val="44"/>
          <w:lang/>
        </w:rPr>
        <w:fldChar w:fldCharType="begin"/>
      </w:r>
      <w:r>
        <w:rPr>
          <w:rStyle w:val="44"/>
          <w:lang/>
        </w:rPr>
        <w:instrText xml:space="preserve"> </w:instrText>
      </w:r>
      <w:r>
        <w:rPr>
          <w:lang/>
        </w:rPr>
        <w:instrText xml:space="preserve">HYPERLINK \l "_Toc380412490"</w:instrText>
      </w:r>
      <w:r>
        <w:rPr>
          <w:rStyle w:val="44"/>
          <w:lang/>
        </w:rPr>
        <w:instrText xml:space="preserve"> </w:instrText>
      </w:r>
      <w:r>
        <w:rPr>
          <w:rStyle w:val="44"/>
          <w:lang/>
        </w:rPr>
        <w:fldChar w:fldCharType="separate"/>
      </w:r>
      <w:r>
        <w:rPr>
          <w:rStyle w:val="44"/>
          <w:rFonts w:hint="eastAsia"/>
          <w:lang/>
        </w:rPr>
        <w:t>三.</w:t>
      </w:r>
      <w:r>
        <w:rPr>
          <w:rFonts w:ascii="Calibri" w:hAnsi="Calibri"/>
          <w:szCs w:val="22"/>
          <w:lang/>
        </w:rPr>
        <w:tab/>
      </w:r>
      <w:r>
        <w:rPr>
          <w:rStyle w:val="44"/>
          <w:rFonts w:hint="eastAsia"/>
          <w:lang/>
        </w:rPr>
        <w:t>业务开展前的准备工作</w:t>
      </w:r>
      <w:r>
        <w:rPr>
          <w:lang/>
        </w:rPr>
        <w:tab/>
      </w:r>
      <w:r>
        <w:rPr>
          <w:lang/>
        </w:rPr>
        <w:fldChar w:fldCharType="begin"/>
      </w:r>
      <w:r>
        <w:rPr>
          <w:lang/>
        </w:rPr>
        <w:instrText xml:space="preserve"> PAGEREF _Toc380412490 \h </w:instrText>
      </w:r>
      <w:r>
        <w:rPr>
          <w:lang/>
        </w:rPr>
        <w:fldChar w:fldCharType="separate"/>
      </w:r>
      <w:r>
        <w:rPr>
          <w:lang/>
        </w:rPr>
        <w:t>3</w:t>
      </w:r>
      <w:r>
        <w:rPr>
          <w:lang/>
        </w:rPr>
        <w:fldChar w:fldCharType="end"/>
      </w:r>
      <w:r>
        <w:rPr>
          <w:rStyle w:val="44"/>
          <w:lang/>
        </w:rPr>
        <w:fldChar w:fldCharType="end"/>
      </w:r>
    </w:p>
    <w:p>
      <w:pPr>
        <w:pStyle w:val="17"/>
        <w:rPr>
          <w:rFonts w:ascii="Calibri" w:hAnsi="Calibri"/>
          <w:szCs w:val="22"/>
          <w:lang/>
        </w:rPr>
      </w:pPr>
      <w:r>
        <w:rPr>
          <w:rStyle w:val="44"/>
          <w:lang/>
        </w:rPr>
        <w:fldChar w:fldCharType="begin"/>
      </w:r>
      <w:r>
        <w:rPr>
          <w:rStyle w:val="44"/>
          <w:lang/>
        </w:rPr>
        <w:instrText xml:space="preserve"> </w:instrText>
      </w:r>
      <w:r>
        <w:rPr>
          <w:lang/>
        </w:rPr>
        <w:instrText xml:space="preserve">HYPERLINK \l "_Toc380412491"</w:instrText>
      </w:r>
      <w:r>
        <w:rPr>
          <w:rStyle w:val="44"/>
          <w:lang/>
        </w:rPr>
        <w:instrText xml:space="preserve"> </w:instrText>
      </w:r>
      <w:r>
        <w:rPr>
          <w:rStyle w:val="44"/>
          <w:lang/>
        </w:rPr>
        <w:fldChar w:fldCharType="separate"/>
      </w:r>
      <w:r>
        <w:rPr>
          <w:rStyle w:val="44"/>
          <w:lang/>
        </w:rPr>
        <w:t xml:space="preserve">3.1 </w:t>
      </w:r>
      <w:r>
        <w:rPr>
          <w:rStyle w:val="44"/>
          <w:rFonts w:hint="eastAsia"/>
          <w:lang/>
        </w:rPr>
        <w:t>证券模板和代码信息</w:t>
      </w:r>
      <w:r>
        <w:rPr>
          <w:lang/>
        </w:rPr>
        <w:tab/>
      </w:r>
      <w:r>
        <w:rPr>
          <w:lang/>
        </w:rPr>
        <w:fldChar w:fldCharType="begin"/>
      </w:r>
      <w:r>
        <w:rPr>
          <w:lang/>
        </w:rPr>
        <w:instrText xml:space="preserve"> PAGEREF _Toc380412491 \h </w:instrText>
      </w:r>
      <w:r>
        <w:rPr>
          <w:lang/>
        </w:rPr>
        <w:fldChar w:fldCharType="separate"/>
      </w:r>
      <w:r>
        <w:rPr>
          <w:lang/>
        </w:rPr>
        <w:t>3</w:t>
      </w:r>
      <w:r>
        <w:rPr>
          <w:lang/>
        </w:rPr>
        <w:fldChar w:fldCharType="end"/>
      </w:r>
      <w:r>
        <w:rPr>
          <w:rStyle w:val="44"/>
          <w:lang/>
        </w:rPr>
        <w:fldChar w:fldCharType="end"/>
      </w:r>
    </w:p>
    <w:p>
      <w:pPr>
        <w:pStyle w:val="17"/>
        <w:rPr>
          <w:rFonts w:ascii="Calibri" w:hAnsi="Calibri"/>
          <w:szCs w:val="22"/>
          <w:lang/>
        </w:rPr>
      </w:pPr>
      <w:r>
        <w:rPr>
          <w:rStyle w:val="44"/>
          <w:lang/>
        </w:rPr>
        <w:fldChar w:fldCharType="begin"/>
      </w:r>
      <w:r>
        <w:rPr>
          <w:rStyle w:val="44"/>
          <w:lang/>
        </w:rPr>
        <w:instrText xml:space="preserve"> </w:instrText>
      </w:r>
      <w:r>
        <w:rPr>
          <w:lang/>
        </w:rPr>
        <w:instrText xml:space="preserve">HYPERLINK \l "_Toc380412492"</w:instrText>
      </w:r>
      <w:r>
        <w:rPr>
          <w:rStyle w:val="44"/>
          <w:lang/>
        </w:rPr>
        <w:instrText xml:space="preserve"> </w:instrText>
      </w:r>
      <w:r>
        <w:rPr>
          <w:rStyle w:val="44"/>
          <w:lang/>
        </w:rPr>
        <w:fldChar w:fldCharType="separate"/>
      </w:r>
      <w:r>
        <w:rPr>
          <w:rStyle w:val="44"/>
          <w:lang/>
        </w:rPr>
        <w:t xml:space="preserve">3.2 </w:t>
      </w:r>
      <w:r>
        <w:rPr>
          <w:rStyle w:val="44"/>
          <w:rFonts w:hint="eastAsia"/>
          <w:lang/>
        </w:rPr>
        <w:t>系统配置参数</w:t>
      </w:r>
      <w:r>
        <w:rPr>
          <w:lang/>
        </w:rPr>
        <w:tab/>
      </w:r>
      <w:r>
        <w:rPr>
          <w:lang/>
        </w:rPr>
        <w:fldChar w:fldCharType="begin"/>
      </w:r>
      <w:r>
        <w:rPr>
          <w:lang/>
        </w:rPr>
        <w:instrText xml:space="preserve"> PAGEREF _Toc380412492 \h </w:instrText>
      </w:r>
      <w:r>
        <w:rPr>
          <w:lang/>
        </w:rPr>
        <w:fldChar w:fldCharType="separate"/>
      </w:r>
      <w:r>
        <w:rPr>
          <w:lang/>
        </w:rPr>
        <w:t>4</w:t>
      </w:r>
      <w:r>
        <w:rPr>
          <w:lang/>
        </w:rPr>
        <w:fldChar w:fldCharType="end"/>
      </w:r>
      <w:r>
        <w:rPr>
          <w:rStyle w:val="44"/>
          <w:lang/>
        </w:rPr>
        <w:fldChar w:fldCharType="end"/>
      </w:r>
    </w:p>
    <w:p>
      <w:pPr>
        <w:pStyle w:val="17"/>
        <w:rPr>
          <w:rFonts w:ascii="Calibri" w:hAnsi="Calibri"/>
          <w:szCs w:val="22"/>
          <w:lang/>
        </w:rPr>
      </w:pPr>
      <w:r>
        <w:rPr>
          <w:rStyle w:val="44"/>
          <w:lang/>
        </w:rPr>
        <w:fldChar w:fldCharType="begin"/>
      </w:r>
      <w:r>
        <w:rPr>
          <w:rStyle w:val="44"/>
          <w:lang/>
        </w:rPr>
        <w:instrText xml:space="preserve"> </w:instrText>
      </w:r>
      <w:r>
        <w:rPr>
          <w:lang/>
        </w:rPr>
        <w:instrText xml:space="preserve">HYPERLINK \l "_Toc380412493"</w:instrText>
      </w:r>
      <w:r>
        <w:rPr>
          <w:rStyle w:val="44"/>
          <w:lang/>
        </w:rPr>
        <w:instrText xml:space="preserve"> </w:instrText>
      </w:r>
      <w:r>
        <w:rPr>
          <w:rStyle w:val="44"/>
          <w:lang/>
        </w:rPr>
        <w:fldChar w:fldCharType="separate"/>
      </w:r>
      <w:r>
        <w:rPr>
          <w:rStyle w:val="44"/>
          <w:lang/>
        </w:rPr>
        <w:t xml:space="preserve">3.3 </w:t>
      </w:r>
      <w:r>
        <w:rPr>
          <w:rStyle w:val="44"/>
          <w:rFonts w:hint="eastAsia"/>
          <w:lang/>
        </w:rPr>
        <w:t>日终清算文件</w:t>
      </w:r>
      <w:r>
        <w:rPr>
          <w:lang/>
        </w:rPr>
        <w:tab/>
      </w:r>
      <w:r>
        <w:rPr>
          <w:lang/>
        </w:rPr>
        <w:fldChar w:fldCharType="begin"/>
      </w:r>
      <w:r>
        <w:rPr>
          <w:lang/>
        </w:rPr>
        <w:instrText xml:space="preserve"> PAGEREF _Toc380412493 \h </w:instrText>
      </w:r>
      <w:r>
        <w:rPr>
          <w:lang/>
        </w:rPr>
        <w:fldChar w:fldCharType="separate"/>
      </w:r>
      <w:r>
        <w:rPr>
          <w:lang/>
        </w:rPr>
        <w:t>5</w:t>
      </w:r>
      <w:r>
        <w:rPr>
          <w:lang/>
        </w:rPr>
        <w:fldChar w:fldCharType="end"/>
      </w:r>
      <w:r>
        <w:rPr>
          <w:rStyle w:val="44"/>
          <w:lang/>
        </w:rPr>
        <w:fldChar w:fldCharType="end"/>
      </w:r>
    </w:p>
    <w:p>
      <w:pPr>
        <w:pStyle w:val="25"/>
        <w:tabs>
          <w:tab w:val="left" w:pos="840"/>
          <w:tab w:val="right" w:leader="dot" w:pos="8155"/>
        </w:tabs>
        <w:rPr>
          <w:rFonts w:ascii="Calibri" w:hAnsi="Calibri"/>
          <w:szCs w:val="22"/>
          <w:lang/>
        </w:rPr>
      </w:pPr>
      <w:r>
        <w:rPr>
          <w:rStyle w:val="44"/>
          <w:lang/>
        </w:rPr>
        <w:fldChar w:fldCharType="begin"/>
      </w:r>
      <w:r>
        <w:rPr>
          <w:rStyle w:val="44"/>
          <w:lang/>
        </w:rPr>
        <w:instrText xml:space="preserve"> </w:instrText>
      </w:r>
      <w:r>
        <w:rPr>
          <w:lang/>
        </w:rPr>
        <w:instrText xml:space="preserve">HYPERLINK \l "_Toc380412494"</w:instrText>
      </w:r>
      <w:r>
        <w:rPr>
          <w:rStyle w:val="44"/>
          <w:lang/>
        </w:rPr>
        <w:instrText xml:space="preserve"> </w:instrText>
      </w:r>
      <w:r>
        <w:rPr>
          <w:rStyle w:val="44"/>
          <w:lang/>
        </w:rPr>
        <w:fldChar w:fldCharType="separate"/>
      </w:r>
      <w:r>
        <w:rPr>
          <w:rStyle w:val="44"/>
          <w:rFonts w:hint="eastAsia"/>
          <w:lang/>
        </w:rPr>
        <w:t>四.</w:t>
      </w:r>
      <w:r>
        <w:rPr>
          <w:rFonts w:ascii="Calibri" w:hAnsi="Calibri"/>
          <w:szCs w:val="22"/>
          <w:lang/>
        </w:rPr>
        <w:tab/>
      </w:r>
      <w:r>
        <w:rPr>
          <w:rStyle w:val="44"/>
          <w:rFonts w:hint="eastAsia"/>
          <w:lang/>
        </w:rPr>
        <w:t>日间业务流程</w:t>
      </w:r>
      <w:r>
        <w:rPr>
          <w:lang/>
        </w:rPr>
        <w:tab/>
      </w:r>
      <w:r>
        <w:rPr>
          <w:lang/>
        </w:rPr>
        <w:fldChar w:fldCharType="begin"/>
      </w:r>
      <w:r>
        <w:rPr>
          <w:lang/>
        </w:rPr>
        <w:instrText xml:space="preserve"> PAGEREF _Toc380412494 \h </w:instrText>
      </w:r>
      <w:r>
        <w:rPr>
          <w:lang/>
        </w:rPr>
        <w:fldChar w:fldCharType="separate"/>
      </w:r>
      <w:r>
        <w:rPr>
          <w:lang/>
        </w:rPr>
        <w:t>5</w:t>
      </w:r>
      <w:r>
        <w:rPr>
          <w:lang/>
        </w:rPr>
        <w:fldChar w:fldCharType="end"/>
      </w:r>
      <w:r>
        <w:rPr>
          <w:rStyle w:val="44"/>
          <w:lang/>
        </w:rPr>
        <w:fldChar w:fldCharType="end"/>
      </w:r>
    </w:p>
    <w:p>
      <w:pPr>
        <w:pStyle w:val="25"/>
        <w:tabs>
          <w:tab w:val="left" w:pos="840"/>
          <w:tab w:val="right" w:leader="dot" w:pos="8155"/>
        </w:tabs>
        <w:rPr>
          <w:rFonts w:ascii="Calibri" w:hAnsi="Calibri"/>
          <w:szCs w:val="22"/>
          <w:lang/>
        </w:rPr>
      </w:pPr>
      <w:r>
        <w:rPr>
          <w:rStyle w:val="44"/>
          <w:lang/>
        </w:rPr>
        <w:fldChar w:fldCharType="begin"/>
      </w:r>
      <w:r>
        <w:rPr>
          <w:rStyle w:val="44"/>
          <w:lang/>
        </w:rPr>
        <w:instrText xml:space="preserve"> </w:instrText>
      </w:r>
      <w:r>
        <w:rPr>
          <w:lang/>
        </w:rPr>
        <w:instrText xml:space="preserve">HYPERLINK \l "_Toc380412495"</w:instrText>
      </w:r>
      <w:r>
        <w:rPr>
          <w:rStyle w:val="44"/>
          <w:lang/>
        </w:rPr>
        <w:instrText xml:space="preserve"> </w:instrText>
      </w:r>
      <w:r>
        <w:rPr>
          <w:rStyle w:val="44"/>
          <w:lang/>
        </w:rPr>
        <w:fldChar w:fldCharType="separate"/>
      </w:r>
      <w:r>
        <w:rPr>
          <w:rStyle w:val="44"/>
          <w:rFonts w:hint="eastAsia"/>
          <w:lang/>
        </w:rPr>
        <w:t>五.</w:t>
      </w:r>
      <w:r>
        <w:rPr>
          <w:rFonts w:ascii="Calibri" w:hAnsi="Calibri"/>
          <w:szCs w:val="22"/>
          <w:lang/>
        </w:rPr>
        <w:tab/>
      </w:r>
      <w:r>
        <w:rPr>
          <w:rStyle w:val="44"/>
          <w:rFonts w:hint="eastAsia"/>
          <w:lang/>
        </w:rPr>
        <w:t>日终流程</w:t>
      </w:r>
      <w:r>
        <w:rPr>
          <w:lang/>
        </w:rPr>
        <w:tab/>
      </w:r>
      <w:r>
        <w:rPr>
          <w:lang/>
        </w:rPr>
        <w:fldChar w:fldCharType="begin"/>
      </w:r>
      <w:r>
        <w:rPr>
          <w:lang/>
        </w:rPr>
        <w:instrText xml:space="preserve"> PAGEREF _Toc380412495 \h </w:instrText>
      </w:r>
      <w:r>
        <w:rPr>
          <w:lang/>
        </w:rPr>
        <w:fldChar w:fldCharType="separate"/>
      </w:r>
      <w:r>
        <w:rPr>
          <w:lang/>
        </w:rPr>
        <w:t>6</w:t>
      </w:r>
      <w:r>
        <w:rPr>
          <w:lang/>
        </w:rPr>
        <w:fldChar w:fldCharType="end"/>
      </w:r>
      <w:r>
        <w:rPr>
          <w:rStyle w:val="44"/>
          <w:lang/>
        </w:rPr>
        <w:fldChar w:fldCharType="end"/>
      </w:r>
    </w:p>
    <w:p>
      <w:pPr>
        <w:pStyle w:val="17"/>
        <w:rPr>
          <w:rFonts w:ascii="Calibri" w:hAnsi="Calibri"/>
          <w:szCs w:val="22"/>
          <w:lang/>
        </w:rPr>
      </w:pPr>
      <w:r>
        <w:rPr>
          <w:rStyle w:val="44"/>
          <w:lang/>
        </w:rPr>
        <w:fldChar w:fldCharType="begin"/>
      </w:r>
      <w:r>
        <w:rPr>
          <w:rStyle w:val="44"/>
          <w:lang/>
        </w:rPr>
        <w:instrText xml:space="preserve"> </w:instrText>
      </w:r>
      <w:r>
        <w:rPr>
          <w:lang/>
        </w:rPr>
        <w:instrText xml:space="preserve">HYPERLINK \l "_Toc380412496"</w:instrText>
      </w:r>
      <w:r>
        <w:rPr>
          <w:rStyle w:val="44"/>
          <w:lang/>
        </w:rPr>
        <w:instrText xml:space="preserve"> </w:instrText>
      </w:r>
      <w:r>
        <w:rPr>
          <w:rStyle w:val="44"/>
          <w:lang/>
        </w:rPr>
        <w:fldChar w:fldCharType="separate"/>
      </w:r>
      <w:r>
        <w:rPr>
          <w:rStyle w:val="44"/>
          <w:lang/>
        </w:rPr>
        <w:t xml:space="preserve">4.1 </w:t>
      </w:r>
      <w:r>
        <w:rPr>
          <w:rStyle w:val="44"/>
          <w:rFonts w:hint="eastAsia"/>
          <w:lang/>
        </w:rPr>
        <w:t>可申购额度返回（</w:t>
      </w:r>
      <w:r>
        <w:rPr>
          <w:rStyle w:val="44"/>
          <w:lang/>
        </w:rPr>
        <w:t>T-1</w:t>
      </w:r>
      <w:r>
        <w:rPr>
          <w:rStyle w:val="44"/>
          <w:rFonts w:hint="eastAsia"/>
          <w:lang/>
        </w:rPr>
        <w:t>日）</w:t>
      </w:r>
      <w:r>
        <w:rPr>
          <w:lang/>
        </w:rPr>
        <w:tab/>
      </w:r>
      <w:r>
        <w:rPr>
          <w:lang/>
        </w:rPr>
        <w:fldChar w:fldCharType="begin"/>
      </w:r>
      <w:r>
        <w:rPr>
          <w:lang/>
        </w:rPr>
        <w:instrText xml:space="preserve"> PAGEREF _Toc380412496 \h </w:instrText>
      </w:r>
      <w:r>
        <w:rPr>
          <w:lang/>
        </w:rPr>
        <w:fldChar w:fldCharType="separate"/>
      </w:r>
      <w:r>
        <w:rPr>
          <w:lang/>
        </w:rPr>
        <w:t>6</w:t>
      </w:r>
      <w:r>
        <w:rPr>
          <w:lang/>
        </w:rPr>
        <w:fldChar w:fldCharType="end"/>
      </w:r>
      <w:r>
        <w:rPr>
          <w:rStyle w:val="44"/>
          <w:lang/>
        </w:rPr>
        <w:fldChar w:fldCharType="end"/>
      </w:r>
    </w:p>
    <w:p>
      <w:pPr>
        <w:pStyle w:val="17"/>
        <w:rPr>
          <w:rFonts w:ascii="Calibri" w:hAnsi="Calibri"/>
          <w:szCs w:val="22"/>
          <w:lang/>
        </w:rPr>
      </w:pPr>
      <w:r>
        <w:rPr>
          <w:rStyle w:val="44"/>
          <w:lang/>
        </w:rPr>
        <w:fldChar w:fldCharType="begin"/>
      </w:r>
      <w:r>
        <w:rPr>
          <w:rStyle w:val="44"/>
          <w:lang/>
        </w:rPr>
        <w:instrText xml:space="preserve"> </w:instrText>
      </w:r>
      <w:r>
        <w:rPr>
          <w:lang/>
        </w:rPr>
        <w:instrText xml:space="preserve">HYPERLINK \l "_Toc380412497"</w:instrText>
      </w:r>
      <w:r>
        <w:rPr>
          <w:rStyle w:val="44"/>
          <w:lang/>
        </w:rPr>
        <w:instrText xml:space="preserve"> </w:instrText>
      </w:r>
      <w:r>
        <w:rPr>
          <w:rStyle w:val="44"/>
          <w:lang/>
        </w:rPr>
        <w:fldChar w:fldCharType="separate"/>
      </w:r>
      <w:r>
        <w:rPr>
          <w:rStyle w:val="44"/>
          <w:lang/>
        </w:rPr>
        <w:t xml:space="preserve">4.2 </w:t>
      </w:r>
      <w:r>
        <w:rPr>
          <w:rStyle w:val="44"/>
          <w:rFonts w:hint="eastAsia"/>
          <w:lang/>
        </w:rPr>
        <w:t>申购（</w:t>
      </w:r>
      <w:r>
        <w:rPr>
          <w:rStyle w:val="44"/>
          <w:lang/>
        </w:rPr>
        <w:t>T</w:t>
      </w:r>
      <w:r>
        <w:rPr>
          <w:rStyle w:val="44"/>
          <w:rFonts w:hint="eastAsia"/>
          <w:lang/>
        </w:rPr>
        <w:t>日）</w:t>
      </w:r>
      <w:r>
        <w:rPr>
          <w:lang/>
        </w:rPr>
        <w:tab/>
      </w:r>
      <w:r>
        <w:rPr>
          <w:lang/>
        </w:rPr>
        <w:fldChar w:fldCharType="begin"/>
      </w:r>
      <w:r>
        <w:rPr>
          <w:lang/>
        </w:rPr>
        <w:instrText xml:space="preserve"> PAGEREF _Toc380412497 \h </w:instrText>
      </w:r>
      <w:r>
        <w:rPr>
          <w:lang/>
        </w:rPr>
        <w:fldChar w:fldCharType="separate"/>
      </w:r>
      <w:r>
        <w:rPr>
          <w:lang/>
        </w:rPr>
        <w:t>6</w:t>
      </w:r>
      <w:r>
        <w:rPr>
          <w:lang/>
        </w:rPr>
        <w:fldChar w:fldCharType="end"/>
      </w:r>
      <w:r>
        <w:rPr>
          <w:rStyle w:val="44"/>
          <w:lang/>
        </w:rPr>
        <w:fldChar w:fldCharType="end"/>
      </w:r>
    </w:p>
    <w:p>
      <w:pPr>
        <w:pStyle w:val="17"/>
        <w:rPr>
          <w:rFonts w:ascii="Calibri" w:hAnsi="Calibri"/>
          <w:szCs w:val="22"/>
          <w:lang/>
        </w:rPr>
      </w:pPr>
      <w:r>
        <w:rPr>
          <w:rStyle w:val="44"/>
          <w:lang/>
        </w:rPr>
        <w:fldChar w:fldCharType="begin"/>
      </w:r>
      <w:r>
        <w:rPr>
          <w:rStyle w:val="44"/>
          <w:lang/>
        </w:rPr>
        <w:instrText xml:space="preserve"> </w:instrText>
      </w:r>
      <w:r>
        <w:rPr>
          <w:lang/>
        </w:rPr>
        <w:instrText xml:space="preserve">HYPERLINK \l "_Toc380412498"</w:instrText>
      </w:r>
      <w:r>
        <w:rPr>
          <w:rStyle w:val="44"/>
          <w:lang/>
        </w:rPr>
        <w:instrText xml:space="preserve"> </w:instrText>
      </w:r>
      <w:r>
        <w:rPr>
          <w:rStyle w:val="44"/>
          <w:lang/>
        </w:rPr>
        <w:fldChar w:fldCharType="separate"/>
      </w:r>
      <w:r>
        <w:rPr>
          <w:rStyle w:val="44"/>
          <w:lang/>
        </w:rPr>
        <w:t xml:space="preserve">4.3 </w:t>
      </w:r>
      <w:r>
        <w:rPr>
          <w:rStyle w:val="44"/>
          <w:rFonts w:hint="eastAsia"/>
          <w:lang/>
        </w:rPr>
        <w:t>配号（</w:t>
      </w:r>
      <w:r>
        <w:rPr>
          <w:rStyle w:val="44"/>
          <w:lang/>
        </w:rPr>
        <w:t>T+1</w:t>
      </w:r>
      <w:r>
        <w:rPr>
          <w:rStyle w:val="44"/>
          <w:rFonts w:hint="eastAsia"/>
          <w:lang/>
        </w:rPr>
        <w:t>日）</w:t>
      </w:r>
      <w:r>
        <w:rPr>
          <w:lang/>
        </w:rPr>
        <w:tab/>
      </w:r>
      <w:r>
        <w:rPr>
          <w:lang/>
        </w:rPr>
        <w:fldChar w:fldCharType="begin"/>
      </w:r>
      <w:r>
        <w:rPr>
          <w:lang/>
        </w:rPr>
        <w:instrText xml:space="preserve"> PAGEREF _Toc380412498 \h </w:instrText>
      </w:r>
      <w:r>
        <w:rPr>
          <w:lang/>
        </w:rPr>
        <w:fldChar w:fldCharType="separate"/>
      </w:r>
      <w:r>
        <w:rPr>
          <w:lang/>
        </w:rPr>
        <w:t>7</w:t>
      </w:r>
      <w:r>
        <w:rPr>
          <w:lang/>
        </w:rPr>
        <w:fldChar w:fldCharType="end"/>
      </w:r>
      <w:r>
        <w:rPr>
          <w:rStyle w:val="44"/>
          <w:lang/>
        </w:rPr>
        <w:fldChar w:fldCharType="end"/>
      </w:r>
    </w:p>
    <w:p>
      <w:pPr>
        <w:pStyle w:val="17"/>
        <w:rPr>
          <w:rFonts w:ascii="Calibri" w:hAnsi="Calibri"/>
          <w:szCs w:val="22"/>
          <w:lang/>
        </w:rPr>
      </w:pPr>
      <w:r>
        <w:rPr>
          <w:rStyle w:val="44"/>
          <w:lang/>
        </w:rPr>
        <w:fldChar w:fldCharType="begin"/>
      </w:r>
      <w:r>
        <w:rPr>
          <w:rStyle w:val="44"/>
          <w:lang/>
        </w:rPr>
        <w:instrText xml:space="preserve"> </w:instrText>
      </w:r>
      <w:r>
        <w:rPr>
          <w:lang/>
        </w:rPr>
        <w:instrText xml:space="preserve">HYPERLINK \l "_Toc380412499"</w:instrText>
      </w:r>
      <w:r>
        <w:rPr>
          <w:rStyle w:val="44"/>
          <w:lang/>
        </w:rPr>
        <w:instrText xml:space="preserve"> </w:instrText>
      </w:r>
      <w:r>
        <w:rPr>
          <w:rStyle w:val="44"/>
          <w:lang/>
        </w:rPr>
        <w:fldChar w:fldCharType="separate"/>
      </w:r>
      <w:r>
        <w:rPr>
          <w:rStyle w:val="44"/>
          <w:lang/>
        </w:rPr>
        <w:t xml:space="preserve">4.4 </w:t>
      </w:r>
      <w:r>
        <w:rPr>
          <w:rStyle w:val="44"/>
          <w:rFonts w:hint="eastAsia"/>
          <w:lang/>
        </w:rPr>
        <w:t>中签（</w:t>
      </w:r>
      <w:r>
        <w:rPr>
          <w:rStyle w:val="44"/>
          <w:lang/>
        </w:rPr>
        <w:t>T+2</w:t>
      </w:r>
      <w:r>
        <w:rPr>
          <w:rStyle w:val="44"/>
          <w:rFonts w:hint="eastAsia"/>
          <w:lang/>
        </w:rPr>
        <w:t>日）</w:t>
      </w:r>
      <w:r>
        <w:rPr>
          <w:lang/>
        </w:rPr>
        <w:tab/>
      </w:r>
      <w:r>
        <w:rPr>
          <w:lang/>
        </w:rPr>
        <w:fldChar w:fldCharType="begin"/>
      </w:r>
      <w:r>
        <w:rPr>
          <w:lang/>
        </w:rPr>
        <w:instrText xml:space="preserve"> PAGEREF _Toc380412499 \h </w:instrText>
      </w:r>
      <w:r>
        <w:rPr>
          <w:lang/>
        </w:rPr>
        <w:fldChar w:fldCharType="separate"/>
      </w:r>
      <w:r>
        <w:rPr>
          <w:lang/>
        </w:rPr>
        <w:t>8</w:t>
      </w:r>
      <w:r>
        <w:rPr>
          <w:lang/>
        </w:rPr>
        <w:fldChar w:fldCharType="end"/>
      </w:r>
      <w:r>
        <w:rPr>
          <w:rStyle w:val="44"/>
          <w:lang/>
        </w:rPr>
        <w:fldChar w:fldCharType="end"/>
      </w:r>
    </w:p>
    <w:p>
      <w:pPr>
        <w:pStyle w:val="17"/>
        <w:rPr>
          <w:rFonts w:ascii="Calibri" w:hAnsi="Calibri"/>
          <w:szCs w:val="22"/>
          <w:lang/>
        </w:rPr>
      </w:pPr>
      <w:r>
        <w:rPr>
          <w:rStyle w:val="44"/>
          <w:lang/>
        </w:rPr>
        <w:fldChar w:fldCharType="begin"/>
      </w:r>
      <w:r>
        <w:rPr>
          <w:rStyle w:val="44"/>
          <w:lang/>
        </w:rPr>
        <w:instrText xml:space="preserve"> </w:instrText>
      </w:r>
      <w:r>
        <w:rPr>
          <w:lang/>
        </w:rPr>
        <w:instrText xml:space="preserve">HYPERLINK \l "_Toc380412500"</w:instrText>
      </w:r>
      <w:r>
        <w:rPr>
          <w:rStyle w:val="44"/>
          <w:lang/>
        </w:rPr>
        <w:instrText xml:space="preserve"> </w:instrText>
      </w:r>
      <w:r>
        <w:rPr>
          <w:rStyle w:val="44"/>
          <w:lang/>
        </w:rPr>
        <w:fldChar w:fldCharType="separate"/>
      </w:r>
      <w:r>
        <w:rPr>
          <w:rStyle w:val="44"/>
          <w:lang/>
        </w:rPr>
        <w:t xml:space="preserve">4.5 </w:t>
      </w:r>
      <w:r>
        <w:rPr>
          <w:rStyle w:val="44"/>
          <w:rFonts w:hint="eastAsia"/>
          <w:lang/>
        </w:rPr>
        <w:t>新股入账（</w:t>
      </w:r>
      <w:r>
        <w:rPr>
          <w:rStyle w:val="44"/>
          <w:lang/>
        </w:rPr>
        <w:t>T+N</w:t>
      </w:r>
      <w:r>
        <w:rPr>
          <w:rStyle w:val="44"/>
          <w:rFonts w:hint="eastAsia"/>
          <w:lang/>
        </w:rPr>
        <w:t>日）</w:t>
      </w:r>
      <w:r>
        <w:rPr>
          <w:lang/>
        </w:rPr>
        <w:tab/>
      </w:r>
      <w:r>
        <w:rPr>
          <w:lang/>
        </w:rPr>
        <w:fldChar w:fldCharType="begin"/>
      </w:r>
      <w:r>
        <w:rPr>
          <w:lang/>
        </w:rPr>
        <w:instrText xml:space="preserve"> PAGEREF _Toc380412500 \h </w:instrText>
      </w:r>
      <w:r>
        <w:rPr>
          <w:lang/>
        </w:rPr>
        <w:fldChar w:fldCharType="separate"/>
      </w:r>
      <w:r>
        <w:rPr>
          <w:lang/>
        </w:rPr>
        <w:t>8</w:t>
      </w:r>
      <w:r>
        <w:rPr>
          <w:lang/>
        </w:rPr>
        <w:fldChar w:fldCharType="end"/>
      </w:r>
      <w:r>
        <w:rPr>
          <w:rStyle w:val="44"/>
          <w:lang/>
        </w:rPr>
        <w:fldChar w:fldCharType="end"/>
      </w:r>
    </w:p>
    <w:p>
      <w:pPr>
        <w:pStyle w:val="29"/>
        <w:tabs>
          <w:tab w:val="right" w:leader="dot" w:pos="8239"/>
        </w:tabs>
        <w:ind w:left="0" w:leftChars="0"/>
        <w:rPr>
          <w:rFonts w:hint="eastAsia" w:ascii="隶书" w:eastAsia="隶书"/>
          <w:szCs w:val="21"/>
        </w:rPr>
      </w:pPr>
      <w:r>
        <w:rPr>
          <w:rFonts w:ascii="隶书" w:eastAsia="隶书"/>
          <w:szCs w:val="21"/>
        </w:rPr>
        <w:fldChar w:fldCharType="end"/>
      </w:r>
    </w:p>
    <w:p>
      <w:pPr>
        <w:rPr>
          <w:rFonts w:hint="eastAsia" w:ascii="宋体" w:hAnsi="宋体"/>
          <w:sz w:val="24"/>
          <w:szCs w:val="24"/>
        </w:rPr>
      </w:pPr>
    </w:p>
    <w:p>
      <w:pPr>
        <w:rPr>
          <w:rFonts w:hint="eastAsia" w:ascii="宋体" w:hAnsi="宋体"/>
          <w:sz w:val="24"/>
          <w:szCs w:val="24"/>
        </w:rPr>
      </w:pPr>
    </w:p>
    <w:p>
      <w:pPr>
        <w:rPr>
          <w:rFonts w:hint="eastAsia" w:ascii="宋体" w:hAnsi="宋体"/>
          <w:sz w:val="24"/>
          <w:szCs w:val="24"/>
        </w:rPr>
      </w:pPr>
    </w:p>
    <w:p>
      <w:pPr>
        <w:pStyle w:val="2"/>
        <w:numPr>
          <w:ilvl w:val="0"/>
          <w:numId w:val="2"/>
        </w:numPr>
        <w:rPr>
          <w:rFonts w:hint="eastAsia"/>
        </w:rPr>
      </w:pPr>
      <w:bookmarkStart w:id="2" w:name="_Toc380412488"/>
      <w:r>
        <w:rPr>
          <w:rFonts w:hint="eastAsia"/>
        </w:rPr>
        <w:t>业务概述</w:t>
      </w:r>
      <w:bookmarkEnd w:id="2"/>
    </w:p>
    <w:p>
      <w:pPr>
        <w:pStyle w:val="28"/>
        <w:spacing w:line="300" w:lineRule="auto"/>
        <w:ind w:left="0" w:leftChars="0" w:firstLine="420" w:firstLineChars="200"/>
        <w:rPr>
          <w:rFonts w:hint="eastAsia"/>
          <w:szCs w:val="21"/>
          <w:lang w:val="en-US" w:eastAsia="zh-CN"/>
        </w:rPr>
      </w:pPr>
      <w:r>
        <w:rPr>
          <w:rFonts w:hint="eastAsia"/>
          <w:szCs w:val="21"/>
          <w:lang w:val="en-US" w:eastAsia="zh-CN"/>
        </w:rPr>
        <w:t>新股申购是</w:t>
      </w:r>
      <w:r>
        <w:rPr>
          <w:szCs w:val="21"/>
          <w:lang w:val="en-US" w:eastAsia="zh-CN"/>
        </w:rPr>
        <w:t>指首次公开发行股票(英文翻译成Initial Public Offerings，简称</w:t>
      </w:r>
      <w:r>
        <w:rPr>
          <w:szCs w:val="21"/>
          <w:lang w:val="en-US" w:eastAsia="zh-CN"/>
        </w:rPr>
        <w:fldChar w:fldCharType="begin"/>
      </w:r>
      <w:r>
        <w:rPr>
          <w:szCs w:val="21"/>
          <w:lang w:val="en-US" w:eastAsia="zh-CN"/>
        </w:rPr>
        <w:instrText xml:space="preserve"> HYPERLINK "http://baike.baidu.com/view/7497.htm" \t "_blank" </w:instrText>
      </w:r>
      <w:r>
        <w:rPr>
          <w:szCs w:val="21"/>
          <w:lang w:val="en-US" w:eastAsia="zh-CN"/>
        </w:rPr>
        <w:fldChar w:fldCharType="separate"/>
      </w:r>
      <w:r>
        <w:rPr>
          <w:szCs w:val="21"/>
          <w:lang w:val="en-US" w:eastAsia="zh-CN"/>
        </w:rPr>
        <w:t>IPO</w:t>
      </w:r>
      <w:r>
        <w:rPr>
          <w:szCs w:val="21"/>
          <w:lang w:val="en-US" w:eastAsia="zh-CN"/>
        </w:rPr>
        <w:fldChar w:fldCharType="end"/>
      </w:r>
      <w:r>
        <w:rPr>
          <w:szCs w:val="21"/>
          <w:lang w:val="en-US" w:eastAsia="zh-CN"/>
        </w:rPr>
        <w:t>)</w:t>
      </w:r>
      <w:r>
        <w:rPr>
          <w:rFonts w:hint="eastAsia"/>
          <w:szCs w:val="21"/>
          <w:lang w:val="en-US" w:eastAsia="zh-CN"/>
        </w:rPr>
        <w:t>，</w:t>
      </w:r>
      <w:r>
        <w:rPr>
          <w:szCs w:val="21"/>
          <w:lang w:val="en-US" w:eastAsia="zh-CN"/>
        </w:rPr>
        <w:t>是指</w:t>
      </w:r>
      <w:r>
        <w:rPr>
          <w:szCs w:val="21"/>
          <w:lang w:val="en-US" w:eastAsia="zh-CN"/>
        </w:rPr>
        <w:fldChar w:fldCharType="begin"/>
      </w:r>
      <w:r>
        <w:rPr>
          <w:szCs w:val="21"/>
          <w:lang w:val="en-US" w:eastAsia="zh-CN"/>
        </w:rPr>
        <w:instrText xml:space="preserve"> HYPERLINK "http://baike.baidu.com/view/38340.htm" \t "_blank" </w:instrText>
      </w:r>
      <w:r>
        <w:rPr>
          <w:szCs w:val="21"/>
          <w:lang w:val="en-US" w:eastAsia="zh-CN"/>
        </w:rPr>
        <w:fldChar w:fldCharType="separate"/>
      </w:r>
      <w:r>
        <w:rPr>
          <w:szCs w:val="21"/>
          <w:lang w:val="en-US" w:eastAsia="zh-CN"/>
        </w:rPr>
        <w:t>企业</w:t>
      </w:r>
      <w:r>
        <w:rPr>
          <w:szCs w:val="21"/>
          <w:lang w:val="en-US" w:eastAsia="zh-CN"/>
        </w:rPr>
        <w:fldChar w:fldCharType="end"/>
      </w:r>
      <w:r>
        <w:rPr>
          <w:szCs w:val="21"/>
          <w:lang w:val="en-US" w:eastAsia="zh-CN"/>
        </w:rPr>
        <w:t>通过</w:t>
      </w:r>
      <w:r>
        <w:rPr>
          <w:szCs w:val="21"/>
          <w:lang w:val="en-US" w:eastAsia="zh-CN"/>
        </w:rPr>
        <w:fldChar w:fldCharType="begin"/>
      </w:r>
      <w:r>
        <w:rPr>
          <w:szCs w:val="21"/>
          <w:lang w:val="en-US" w:eastAsia="zh-CN"/>
        </w:rPr>
        <w:instrText xml:space="preserve"> HYPERLINK "http://baike.baidu.com/view/10107.htm" \t "_blank" </w:instrText>
      </w:r>
      <w:r>
        <w:rPr>
          <w:szCs w:val="21"/>
          <w:lang w:val="en-US" w:eastAsia="zh-CN"/>
        </w:rPr>
        <w:fldChar w:fldCharType="separate"/>
      </w:r>
      <w:r>
        <w:rPr>
          <w:szCs w:val="21"/>
          <w:lang w:val="en-US" w:eastAsia="zh-CN"/>
        </w:rPr>
        <w:t>证券交易所</w:t>
      </w:r>
      <w:r>
        <w:rPr>
          <w:szCs w:val="21"/>
          <w:lang w:val="en-US" w:eastAsia="zh-CN"/>
        </w:rPr>
        <w:fldChar w:fldCharType="end"/>
      </w:r>
      <w:r>
        <w:rPr>
          <w:szCs w:val="21"/>
          <w:lang w:val="en-US" w:eastAsia="zh-CN"/>
        </w:rPr>
        <w:t>首次公开向投资者发行股票</w:t>
      </w:r>
      <w:r>
        <w:rPr>
          <w:rFonts w:hint="eastAsia"/>
          <w:szCs w:val="21"/>
          <w:lang w:val="en-US" w:eastAsia="zh-CN"/>
        </w:rPr>
        <w:t>，</w:t>
      </w:r>
      <w:r>
        <w:rPr>
          <w:szCs w:val="21"/>
          <w:lang w:val="en-US" w:eastAsia="zh-CN"/>
        </w:rPr>
        <w:t>以期募集用于企业发展</w:t>
      </w:r>
      <w:r>
        <w:rPr>
          <w:szCs w:val="21"/>
          <w:lang w:val="en-US" w:eastAsia="zh-CN"/>
        </w:rPr>
        <w:fldChar w:fldCharType="begin"/>
      </w:r>
      <w:r>
        <w:rPr>
          <w:szCs w:val="21"/>
          <w:lang w:val="en-US" w:eastAsia="zh-CN"/>
        </w:rPr>
        <w:instrText xml:space="preserve"> HYPERLINK "http://baike.baidu.com/view/92610.htm" \t "_blank" </w:instrText>
      </w:r>
      <w:r>
        <w:rPr>
          <w:szCs w:val="21"/>
          <w:lang w:val="en-US" w:eastAsia="zh-CN"/>
        </w:rPr>
        <w:fldChar w:fldCharType="separate"/>
      </w:r>
      <w:r>
        <w:rPr>
          <w:szCs w:val="21"/>
          <w:lang w:val="en-US" w:eastAsia="zh-CN"/>
        </w:rPr>
        <w:t>资金</w:t>
      </w:r>
      <w:r>
        <w:rPr>
          <w:szCs w:val="21"/>
          <w:lang w:val="en-US" w:eastAsia="zh-CN"/>
        </w:rPr>
        <w:fldChar w:fldCharType="end"/>
      </w:r>
      <w:r>
        <w:rPr>
          <w:szCs w:val="21"/>
          <w:lang w:val="en-US" w:eastAsia="zh-CN"/>
        </w:rPr>
        <w:t>的过程</w:t>
      </w:r>
      <w:r>
        <w:rPr>
          <w:rFonts w:hint="eastAsia"/>
          <w:szCs w:val="21"/>
          <w:lang w:val="en-US" w:eastAsia="zh-CN"/>
        </w:rPr>
        <w:t>。</w:t>
      </w:r>
    </w:p>
    <w:p>
      <w:pPr>
        <w:pStyle w:val="2"/>
        <w:numPr>
          <w:ilvl w:val="0"/>
          <w:numId w:val="2"/>
        </w:numPr>
        <w:rPr>
          <w:rFonts w:hint="eastAsia"/>
          <w:szCs w:val="21"/>
        </w:rPr>
      </w:pPr>
      <w:bookmarkStart w:id="3" w:name="_Toc380412489"/>
      <w:r>
        <w:rPr>
          <w:rFonts w:hint="eastAsia"/>
          <w:szCs w:val="21"/>
        </w:rPr>
        <w:t>业务规则</w:t>
      </w:r>
      <w:bookmarkEnd w:id="3"/>
    </w:p>
    <w:p>
      <w:pPr>
        <w:pStyle w:val="28"/>
        <w:spacing w:line="300" w:lineRule="auto"/>
        <w:ind w:left="0" w:leftChars="0" w:firstLine="420" w:firstLineChars="200"/>
        <w:rPr>
          <w:rFonts w:hint="eastAsia" w:ascii="宋体"/>
          <w:lang w:eastAsia="zh-CN"/>
        </w:rPr>
      </w:pPr>
      <w:r>
        <w:rPr>
          <w:rFonts w:hint="eastAsia"/>
          <w:szCs w:val="21"/>
          <w:lang w:val="en-US" w:eastAsia="zh-CN"/>
        </w:rPr>
        <w:t>新股申购一般分为</w:t>
      </w:r>
      <w:r>
        <w:rPr>
          <w:rFonts w:hint="eastAsia" w:ascii="宋体"/>
        </w:rPr>
        <w:t>上网定价和上网竞价</w:t>
      </w:r>
      <w:r>
        <w:rPr>
          <w:rFonts w:hint="eastAsia" w:ascii="宋体"/>
          <w:lang w:eastAsia="zh-CN"/>
        </w:rPr>
        <w:t>两种申购模式，目前上海和深圳基本上采用上网定价发行模式。</w:t>
      </w:r>
    </w:p>
    <w:p>
      <w:pPr>
        <w:numPr>
          <w:ilvl w:val="0"/>
          <w:numId w:val="3"/>
        </w:numPr>
      </w:pPr>
      <w:r>
        <w:rPr>
          <w:rFonts w:hint="eastAsia"/>
        </w:rPr>
        <w:t>传统的上网定价发行</w:t>
      </w:r>
    </w:p>
    <w:p>
      <w:pPr>
        <w:pStyle w:val="28"/>
        <w:spacing w:line="300" w:lineRule="auto"/>
        <w:ind w:left="0" w:leftChars="0" w:firstLine="420" w:firstLineChars="200"/>
        <w:rPr>
          <w:szCs w:val="21"/>
          <w:lang w:val="en-US" w:eastAsia="zh-CN"/>
        </w:rPr>
      </w:pPr>
      <w:r>
        <w:rPr>
          <w:rFonts w:hint="eastAsia"/>
          <w:szCs w:val="21"/>
          <w:lang w:val="en-US" w:eastAsia="zh-CN"/>
        </w:rPr>
        <w:t>上网定价发行是指主承销商利用证券交易所的交易系统，由主承销商作为股票的唯一“卖方”，投资者在指定的时间内，按现行委托买入股票的方式进行股票申购。主承销商在上网定价发行前应在证券交易所设立股票发行专户和申购资金专户。申购结束后，根据实际到位资金，由证券交易所主机确认有效申购。</w:t>
      </w:r>
    </w:p>
    <w:p>
      <w:pPr>
        <w:pStyle w:val="28"/>
        <w:spacing w:line="300" w:lineRule="auto"/>
        <w:ind w:left="0" w:leftChars="0" w:firstLine="420" w:firstLineChars="200"/>
        <w:rPr>
          <w:szCs w:val="21"/>
          <w:lang w:val="en-US" w:eastAsia="zh-CN"/>
        </w:rPr>
      </w:pPr>
      <w:r>
        <w:rPr>
          <w:rFonts w:hint="eastAsia"/>
          <w:szCs w:val="21"/>
          <w:lang w:val="en-US" w:eastAsia="zh-CN"/>
        </w:rPr>
        <w:t>投资者应在申购委托前把申购款全额存入与办理该次发行的证券交易所联网的证券营业部指定的帐户。上网申购期内，投资者按委托买入股票的方式，以发行价格，填写委托单。一经申报，不得撤单。</w:t>
      </w:r>
    </w:p>
    <w:p>
      <w:pPr>
        <w:pStyle w:val="28"/>
        <w:spacing w:line="300" w:lineRule="auto"/>
        <w:ind w:left="0" w:leftChars="0" w:firstLine="420" w:firstLineChars="200"/>
        <w:rPr>
          <w:szCs w:val="21"/>
          <w:lang w:val="en-US" w:eastAsia="zh-CN"/>
        </w:rPr>
      </w:pPr>
      <w:r>
        <w:rPr>
          <w:rFonts w:hint="eastAsia"/>
          <w:szCs w:val="21"/>
          <w:lang w:val="en-US" w:eastAsia="zh-CN"/>
        </w:rPr>
        <w:t>各证券营业部在申购日不得接受投资者的现金申购委托。</w:t>
      </w:r>
    </w:p>
    <w:p>
      <w:pPr>
        <w:pStyle w:val="28"/>
        <w:spacing w:line="300" w:lineRule="auto"/>
        <w:ind w:left="0" w:leftChars="0" w:firstLine="420" w:firstLineChars="200"/>
        <w:rPr>
          <w:szCs w:val="21"/>
          <w:lang w:val="en-US" w:eastAsia="zh-CN"/>
        </w:rPr>
      </w:pPr>
      <w:r>
        <w:rPr>
          <w:rFonts w:hint="eastAsia"/>
          <w:szCs w:val="21"/>
          <w:lang w:val="en-US" w:eastAsia="zh-CN"/>
        </w:rPr>
        <w:t>上海每一帐户申购委托不少于</w:t>
      </w:r>
      <w:r>
        <w:rPr>
          <w:szCs w:val="21"/>
          <w:lang w:val="en-US" w:eastAsia="zh-CN"/>
        </w:rPr>
        <w:t>1000</w:t>
      </w:r>
      <w:r>
        <w:rPr>
          <w:rFonts w:hint="eastAsia"/>
          <w:szCs w:val="21"/>
          <w:lang w:val="en-US" w:eastAsia="zh-CN"/>
        </w:rPr>
        <w:t>股。超过</w:t>
      </w:r>
      <w:r>
        <w:rPr>
          <w:szCs w:val="21"/>
          <w:lang w:val="en-US" w:eastAsia="zh-CN"/>
        </w:rPr>
        <w:t>1000</w:t>
      </w:r>
      <w:r>
        <w:rPr>
          <w:rFonts w:hint="eastAsia"/>
          <w:szCs w:val="21"/>
          <w:lang w:val="en-US" w:eastAsia="zh-CN"/>
        </w:rPr>
        <w:t>股的必须是</w:t>
      </w:r>
      <w:r>
        <w:rPr>
          <w:szCs w:val="21"/>
          <w:lang w:val="en-US" w:eastAsia="zh-CN"/>
        </w:rPr>
        <w:t>1000</w:t>
      </w:r>
      <w:r>
        <w:rPr>
          <w:rFonts w:hint="eastAsia"/>
          <w:szCs w:val="21"/>
          <w:lang w:val="en-US" w:eastAsia="zh-CN"/>
        </w:rPr>
        <w:t>股的整数倍。</w:t>
      </w:r>
    </w:p>
    <w:p>
      <w:pPr>
        <w:pStyle w:val="28"/>
        <w:spacing w:line="300" w:lineRule="auto"/>
        <w:ind w:left="0" w:leftChars="0" w:firstLine="420" w:firstLineChars="200"/>
        <w:rPr>
          <w:szCs w:val="21"/>
          <w:lang w:val="en-US" w:eastAsia="zh-CN"/>
        </w:rPr>
      </w:pPr>
      <w:r>
        <w:rPr>
          <w:rFonts w:hint="eastAsia"/>
          <w:szCs w:val="21"/>
          <w:lang w:val="en-US" w:eastAsia="zh-CN"/>
        </w:rPr>
        <w:t>深圳每一帐户申购委托不少于</w:t>
      </w:r>
      <w:r>
        <w:rPr>
          <w:szCs w:val="21"/>
          <w:lang w:val="en-US" w:eastAsia="zh-CN"/>
        </w:rPr>
        <w:t>500</w:t>
      </w:r>
      <w:r>
        <w:rPr>
          <w:rFonts w:hint="eastAsia"/>
          <w:szCs w:val="21"/>
          <w:lang w:val="en-US" w:eastAsia="zh-CN"/>
        </w:rPr>
        <w:t>股。超过</w:t>
      </w:r>
      <w:r>
        <w:rPr>
          <w:szCs w:val="21"/>
          <w:lang w:val="en-US" w:eastAsia="zh-CN"/>
        </w:rPr>
        <w:t>500</w:t>
      </w:r>
      <w:r>
        <w:rPr>
          <w:rFonts w:hint="eastAsia"/>
          <w:szCs w:val="21"/>
          <w:lang w:val="en-US" w:eastAsia="zh-CN"/>
        </w:rPr>
        <w:t>股的必须是</w:t>
      </w:r>
      <w:r>
        <w:rPr>
          <w:szCs w:val="21"/>
          <w:lang w:val="en-US" w:eastAsia="zh-CN"/>
        </w:rPr>
        <w:t>500</w:t>
      </w:r>
      <w:r>
        <w:rPr>
          <w:rFonts w:hint="eastAsia"/>
          <w:szCs w:val="21"/>
          <w:lang w:val="en-US" w:eastAsia="zh-CN"/>
        </w:rPr>
        <w:t>股的整数倍。</w:t>
      </w:r>
    </w:p>
    <w:p>
      <w:pPr>
        <w:pStyle w:val="28"/>
        <w:spacing w:line="300" w:lineRule="auto"/>
        <w:ind w:left="0" w:leftChars="0" w:firstLine="420" w:firstLineChars="200"/>
        <w:rPr>
          <w:rFonts w:hint="eastAsia"/>
          <w:szCs w:val="21"/>
          <w:lang w:val="en-US" w:eastAsia="zh-CN"/>
        </w:rPr>
      </w:pPr>
      <w:r>
        <w:rPr>
          <w:rFonts w:hint="eastAsia"/>
          <w:szCs w:val="21"/>
          <w:lang w:val="en-US" w:eastAsia="zh-CN"/>
        </w:rPr>
        <w:t>每一股票帐户申购股票数量上限为发行公告为准公布。</w:t>
      </w:r>
    </w:p>
    <w:p>
      <w:pPr>
        <w:numPr>
          <w:ilvl w:val="0"/>
          <w:numId w:val="3"/>
        </w:numPr>
        <w:rPr>
          <w:rFonts w:hint="eastAsia"/>
        </w:rPr>
      </w:pPr>
      <w:r>
        <w:rPr>
          <w:rFonts w:hint="eastAsia"/>
        </w:rPr>
        <w:t>新的上网定价发行</w:t>
      </w:r>
    </w:p>
    <w:p>
      <w:pPr>
        <w:pStyle w:val="28"/>
        <w:spacing w:line="300" w:lineRule="auto"/>
        <w:ind w:left="0" w:leftChars="0" w:firstLine="420" w:firstLineChars="200"/>
        <w:rPr>
          <w:rFonts w:hint="eastAsia"/>
          <w:szCs w:val="21"/>
          <w:lang w:val="en-US" w:eastAsia="zh-CN"/>
        </w:rPr>
      </w:pPr>
      <w:r>
        <w:rPr>
          <w:rFonts w:hint="eastAsia"/>
          <w:szCs w:val="21"/>
          <w:lang w:val="en-US" w:eastAsia="zh-CN"/>
        </w:rPr>
        <w:t>本次IPO重启后，投资者参与上网定价发行时，账户上必须有参与申购的市值额度。投资者可参与申购的市值额度由登记公司计算，通过结算文件发给券商，由券商系统清算到系统。新股市值申购的具体规则如下：</w:t>
      </w:r>
    </w:p>
    <w:p>
      <w:pPr>
        <w:pStyle w:val="28"/>
        <w:spacing w:line="300" w:lineRule="auto"/>
        <w:ind w:left="0" w:leftChars="0"/>
        <w:rPr>
          <w:rFonts w:hint="eastAsia"/>
          <w:szCs w:val="21"/>
          <w:lang w:val="en-US" w:eastAsia="zh-CN"/>
        </w:rPr>
      </w:pPr>
      <w:r>
        <w:rPr>
          <w:rFonts w:hint="eastAsia"/>
          <w:szCs w:val="21"/>
          <w:lang w:val="en-US" w:eastAsia="zh-CN"/>
        </w:rPr>
        <w:t>1、登记公司计算投资者市值时是以投资者为单位进行计算的，即投资者如果有多个证券帐号的，是把多个证券帐号的市值合并计算。</w:t>
      </w:r>
    </w:p>
    <w:p>
      <w:pPr>
        <w:pStyle w:val="28"/>
        <w:spacing w:line="300" w:lineRule="auto"/>
        <w:ind w:left="0" w:leftChars="0"/>
        <w:rPr>
          <w:rFonts w:hint="eastAsia"/>
          <w:szCs w:val="21"/>
          <w:lang w:val="en-US" w:eastAsia="zh-CN"/>
        </w:rPr>
      </w:pPr>
      <w:r>
        <w:rPr>
          <w:rFonts w:hint="eastAsia"/>
          <w:szCs w:val="21"/>
          <w:lang w:val="en-US" w:eastAsia="zh-CN"/>
        </w:rPr>
        <w:t>2、登记公司计算投资者市值时沪深两个市场分开计算。</w:t>
      </w:r>
    </w:p>
    <w:p>
      <w:pPr>
        <w:pStyle w:val="28"/>
        <w:spacing w:line="300" w:lineRule="auto"/>
        <w:ind w:left="0" w:leftChars="0"/>
        <w:rPr>
          <w:rFonts w:hint="eastAsia"/>
          <w:szCs w:val="21"/>
          <w:lang w:val="en-US" w:eastAsia="zh-CN"/>
        </w:rPr>
      </w:pPr>
      <w:r>
        <w:rPr>
          <w:rFonts w:hint="eastAsia"/>
          <w:szCs w:val="21"/>
          <w:lang w:val="en-US" w:eastAsia="zh-CN"/>
        </w:rPr>
        <w:t>3、投资者相关证券账户市值为其</w:t>
      </w:r>
      <w:r>
        <w:rPr>
          <w:szCs w:val="21"/>
          <w:lang w:val="en-US" w:eastAsia="zh-CN"/>
        </w:rPr>
        <w:t xml:space="preserve">T-2 </w:t>
      </w:r>
      <w:r>
        <w:rPr>
          <w:rFonts w:hint="eastAsia"/>
          <w:szCs w:val="21"/>
          <w:lang w:val="en-US" w:eastAsia="zh-CN"/>
        </w:rPr>
        <w:t>日日终持有的A股市值。T-1日通过结算文件返回。</w:t>
      </w:r>
    </w:p>
    <w:p>
      <w:pPr>
        <w:pStyle w:val="28"/>
        <w:spacing w:line="300" w:lineRule="auto"/>
        <w:ind w:left="0" w:leftChars="0"/>
        <w:rPr>
          <w:rFonts w:hint="eastAsia"/>
          <w:szCs w:val="21"/>
          <w:lang w:val="en-US" w:eastAsia="zh-CN"/>
        </w:rPr>
      </w:pPr>
      <w:r>
        <w:rPr>
          <w:rFonts w:hint="eastAsia"/>
          <w:szCs w:val="21"/>
          <w:lang w:val="en-US" w:eastAsia="zh-CN"/>
        </w:rPr>
        <w:t>4、上海纳入计算的市值是投资者持有的上海市场非限售A股股份市值包括融资融券客户信用证券账户的市值和证券公司转融通担保证券明细账户的市值，投资者持有的ETF、封闭式基金、B股股份、债券以及将来持有的优先股的市值，不计入该投资者用于申购沪市新股的持有市值中。</w:t>
      </w:r>
    </w:p>
    <w:p>
      <w:pPr>
        <w:pStyle w:val="28"/>
        <w:spacing w:line="300" w:lineRule="auto"/>
        <w:ind w:left="0" w:leftChars="0"/>
        <w:rPr>
          <w:rFonts w:hint="eastAsia"/>
          <w:szCs w:val="21"/>
          <w:lang w:val="en-US" w:eastAsia="zh-CN"/>
        </w:rPr>
      </w:pPr>
      <w:r>
        <w:rPr>
          <w:rFonts w:hint="eastAsia"/>
          <w:szCs w:val="21"/>
          <w:lang w:val="en-US" w:eastAsia="zh-CN"/>
        </w:rPr>
        <w:t>5、深圳纳入计算的市值是投资者持有的深圳市场（包括主板、中小板和创业板）非限售A股股份市值，包括融资融券客户信用证券账户的市值和证券公司转融通担保证券明细账户的市值，不包括B股股份、基金、债券或其他限售A股股份的市值。</w:t>
      </w:r>
    </w:p>
    <w:p>
      <w:pPr>
        <w:pStyle w:val="28"/>
        <w:spacing w:line="300" w:lineRule="auto"/>
        <w:ind w:left="0" w:leftChars="0"/>
        <w:rPr>
          <w:rFonts w:hint="eastAsia"/>
          <w:szCs w:val="21"/>
          <w:lang w:val="en-US" w:eastAsia="zh-CN"/>
        </w:rPr>
      </w:pPr>
      <w:r>
        <w:rPr>
          <w:rFonts w:hint="eastAsia"/>
          <w:szCs w:val="21"/>
          <w:lang w:val="en-US" w:eastAsia="zh-CN"/>
        </w:rPr>
        <w:t>6、不合格证券帐号不计算证券市值。</w:t>
      </w:r>
    </w:p>
    <w:p>
      <w:pPr>
        <w:pStyle w:val="28"/>
        <w:spacing w:line="300" w:lineRule="auto"/>
        <w:ind w:left="0" w:leftChars="0"/>
        <w:rPr>
          <w:rFonts w:hint="eastAsia"/>
          <w:szCs w:val="21"/>
          <w:lang w:val="en-US" w:eastAsia="zh-CN"/>
        </w:rPr>
      </w:pPr>
      <w:r>
        <w:rPr>
          <w:rFonts w:hint="eastAsia"/>
          <w:szCs w:val="21"/>
          <w:lang w:val="en-US" w:eastAsia="zh-CN"/>
        </w:rPr>
        <w:t>7、上海市场计算可申购额度是以10000元市值为一个单位，每一个申购单位为1000；深圳市场计算可申购额度是以5000元市值为一个单位，每一个申购单位为500。</w:t>
      </w:r>
    </w:p>
    <w:p>
      <w:pPr>
        <w:pStyle w:val="28"/>
        <w:spacing w:line="300" w:lineRule="auto"/>
        <w:ind w:left="0" w:leftChars="0"/>
        <w:rPr>
          <w:rFonts w:hint="eastAsia"/>
          <w:szCs w:val="21"/>
          <w:lang w:val="en-US" w:eastAsia="zh-CN"/>
        </w:rPr>
      </w:pPr>
      <w:r>
        <w:rPr>
          <w:rFonts w:hint="eastAsia"/>
          <w:szCs w:val="21"/>
          <w:lang w:val="en-US" w:eastAsia="zh-CN"/>
        </w:rPr>
        <w:t>8、投资者参与网上市值申购时，只能使用一个证券帐号，同一投资者使用多个证券账户参与同一只新股申购的，以及投资者使用同一证券账户多次参与同一只新股申购的，以该投资者的第一笔申购为有效申购，其余申购均为无效申购。</w:t>
      </w:r>
    </w:p>
    <w:p>
      <w:pPr>
        <w:pStyle w:val="28"/>
        <w:spacing w:line="300" w:lineRule="auto"/>
        <w:ind w:left="0" w:leftChars="0"/>
        <w:rPr>
          <w:rFonts w:hint="eastAsia"/>
          <w:szCs w:val="21"/>
          <w:lang w:val="en-US" w:eastAsia="zh-CN"/>
        </w:rPr>
      </w:pPr>
      <w:r>
        <w:rPr>
          <w:rFonts w:hint="eastAsia"/>
          <w:szCs w:val="21"/>
          <w:lang w:val="en-US" w:eastAsia="zh-CN"/>
        </w:rPr>
        <w:t>9、申购委托申报以后，不允许撤单。</w:t>
      </w:r>
    </w:p>
    <w:p>
      <w:pPr>
        <w:pStyle w:val="28"/>
        <w:spacing w:line="300" w:lineRule="auto"/>
        <w:ind w:left="0" w:leftChars="0"/>
        <w:rPr>
          <w:rFonts w:hint="eastAsia"/>
          <w:szCs w:val="21"/>
          <w:lang w:val="en-US" w:eastAsia="zh-CN"/>
        </w:rPr>
      </w:pPr>
      <w:r>
        <w:rPr>
          <w:rFonts w:hint="eastAsia"/>
          <w:szCs w:val="21"/>
          <w:lang w:val="en-US" w:eastAsia="zh-CN"/>
        </w:rPr>
        <w:t>10、上海的信用账号不能进行新股申购，深圳的信用账号可以进行新股申购。</w:t>
      </w:r>
    </w:p>
    <w:p>
      <w:pPr>
        <w:pStyle w:val="28"/>
        <w:spacing w:line="300" w:lineRule="auto"/>
        <w:ind w:left="0" w:leftChars="0"/>
        <w:rPr>
          <w:rFonts w:hint="eastAsia"/>
          <w:szCs w:val="21"/>
          <w:lang w:val="en-US" w:eastAsia="zh-CN"/>
        </w:rPr>
      </w:pPr>
      <w:r>
        <w:rPr>
          <w:rFonts w:hint="eastAsia"/>
          <w:szCs w:val="21"/>
          <w:lang w:val="en-US" w:eastAsia="zh-CN"/>
        </w:rPr>
        <w:t>11、同一个交易日，如果有多个新股代码，市值额度可以重复使用。</w:t>
      </w:r>
    </w:p>
    <w:p>
      <w:pPr>
        <w:pStyle w:val="2"/>
        <w:numPr>
          <w:ilvl w:val="0"/>
          <w:numId w:val="2"/>
        </w:numPr>
        <w:rPr>
          <w:rFonts w:hint="eastAsia"/>
        </w:rPr>
      </w:pPr>
      <w:bookmarkStart w:id="4" w:name="_Toc380412490"/>
      <w:r>
        <w:rPr>
          <w:rFonts w:hint="eastAsia"/>
        </w:rPr>
        <w:t>业务开展前的准备工作</w:t>
      </w:r>
      <w:bookmarkEnd w:id="4"/>
    </w:p>
    <w:p>
      <w:pPr>
        <w:pStyle w:val="28"/>
        <w:spacing w:line="300" w:lineRule="auto"/>
        <w:ind w:left="0" w:leftChars="0" w:firstLine="420" w:firstLineChars="200"/>
        <w:rPr>
          <w:rFonts w:hint="eastAsia"/>
          <w:szCs w:val="21"/>
          <w:lang w:val="en-US" w:eastAsia="zh-CN"/>
        </w:rPr>
      </w:pPr>
      <w:r>
        <w:rPr>
          <w:rFonts w:hint="eastAsia"/>
          <w:szCs w:val="21"/>
          <w:lang w:val="en-US" w:eastAsia="zh-CN"/>
        </w:rPr>
        <w:t>新股市值申购业务开展前柜台系统必须升级到2013SP0pack3patch1补丁29及以上版本。</w:t>
      </w:r>
    </w:p>
    <w:p>
      <w:pPr>
        <w:pStyle w:val="28"/>
        <w:spacing w:line="300" w:lineRule="auto"/>
        <w:ind w:left="0" w:leftChars="0" w:firstLine="420" w:firstLineChars="200"/>
        <w:rPr>
          <w:rFonts w:hint="eastAsia"/>
          <w:szCs w:val="21"/>
          <w:lang w:val="en-US" w:eastAsia="zh-CN"/>
        </w:rPr>
      </w:pPr>
      <w:r>
        <w:rPr>
          <w:rFonts w:hint="eastAsia"/>
          <w:szCs w:val="21"/>
          <w:lang w:val="en-US" w:eastAsia="zh-CN"/>
        </w:rPr>
        <w:t>在业务正式开展前请进行如下参数检查：</w:t>
      </w:r>
    </w:p>
    <w:p>
      <w:pPr>
        <w:pStyle w:val="4"/>
        <w:rPr>
          <w:rFonts w:hint="eastAsia"/>
        </w:rPr>
      </w:pPr>
      <w:bookmarkStart w:id="5" w:name="_Toc380412491"/>
      <w:r>
        <w:rPr>
          <w:rFonts w:hint="eastAsia"/>
        </w:rPr>
        <w:t>3.1 证券模板和代码信息</w:t>
      </w:r>
      <w:bookmarkEnd w:id="5"/>
    </w:p>
    <w:p>
      <w:pPr>
        <w:spacing w:line="360" w:lineRule="auto"/>
        <w:ind w:firstLine="420" w:firstLineChars="200"/>
        <w:rPr>
          <w:rFonts w:hint="eastAsia"/>
        </w:rPr>
      </w:pPr>
      <w:r>
        <w:rPr>
          <w:rFonts w:hint="eastAsia"/>
        </w:rPr>
        <w:t>通过【系统】-【证券代码参数】-【证券模板设置】和【证券代码设置】菜单检查模板参数代码信息，其中上海和深圳的新股申购代码信息如下：</w:t>
      </w:r>
    </w:p>
    <w:p>
      <w:pPr>
        <w:ind w:firstLine="735" w:firstLineChars="350"/>
      </w:pPr>
      <w:r>
        <w:rPr>
          <w:rFonts w:hint="eastAsia"/>
        </w:rPr>
        <w:t>申购代码</w:t>
      </w:r>
      <w:r>
        <w:t xml:space="preserve">   </w:t>
      </w:r>
      <w:r>
        <w:rPr>
          <w:rFonts w:hint="eastAsia"/>
        </w:rPr>
        <w:t>回款代码</w:t>
      </w:r>
      <w:r>
        <w:t xml:space="preserve">  </w:t>
      </w:r>
      <w:r>
        <w:rPr>
          <w:rFonts w:hint="eastAsia"/>
        </w:rPr>
        <w:t>配号代码</w:t>
      </w:r>
      <w:r>
        <w:t xml:space="preserve">   </w:t>
      </w:r>
      <w:r>
        <w:rPr>
          <w:rFonts w:hint="eastAsia"/>
        </w:rPr>
        <w:t>中签代码</w:t>
      </w:r>
      <w:r>
        <w:t xml:space="preserve">  </w:t>
      </w:r>
      <w:r>
        <w:rPr>
          <w:rFonts w:hint="eastAsia"/>
        </w:rPr>
        <w:t>上市代码</w:t>
      </w:r>
    </w:p>
    <w:p>
      <w:r>
        <w:t xml:space="preserve"> </w:t>
      </w:r>
      <w:r>
        <w:rPr>
          <w:rFonts w:hint="eastAsia"/>
        </w:rPr>
        <w:t>上海</w:t>
      </w:r>
      <w:r>
        <w:t xml:space="preserve">  730</w:t>
      </w:r>
      <w:r>
        <w:rPr>
          <w:rFonts w:hint="eastAsia"/>
        </w:rPr>
        <w:t>***</w:t>
      </w:r>
      <w:r>
        <w:t xml:space="preserve">     740</w:t>
      </w:r>
      <w:r>
        <w:rPr>
          <w:rFonts w:hint="eastAsia"/>
        </w:rPr>
        <w:t>***</w:t>
      </w:r>
      <w:r>
        <w:t xml:space="preserve">     741</w:t>
      </w:r>
      <w:r>
        <w:rPr>
          <w:rFonts w:hint="eastAsia"/>
        </w:rPr>
        <w:t>***</w:t>
      </w:r>
      <w:r>
        <w:t xml:space="preserve">     730</w:t>
      </w:r>
      <w:r>
        <w:rPr>
          <w:rFonts w:hint="eastAsia"/>
        </w:rPr>
        <w:t>***</w:t>
      </w:r>
      <w:r>
        <w:t xml:space="preserve">     600</w:t>
      </w:r>
      <w:r>
        <w:rPr>
          <w:rFonts w:hint="eastAsia"/>
        </w:rPr>
        <w:t>***</w:t>
      </w:r>
    </w:p>
    <w:p>
      <w:pPr>
        <w:ind w:firstLine="105" w:firstLineChars="50"/>
        <w:rPr>
          <w:rFonts w:hint="eastAsia"/>
        </w:rPr>
      </w:pPr>
      <w:r>
        <w:rPr>
          <w:rFonts w:hint="eastAsia"/>
        </w:rPr>
        <w:t>上海</w:t>
      </w:r>
      <w:r>
        <w:t xml:space="preserve">  780</w:t>
      </w:r>
      <w:r>
        <w:rPr>
          <w:rFonts w:hint="eastAsia"/>
        </w:rPr>
        <w:t>***</w:t>
      </w:r>
      <w:r>
        <w:t xml:space="preserve">     790</w:t>
      </w:r>
      <w:r>
        <w:rPr>
          <w:rFonts w:hint="eastAsia"/>
        </w:rPr>
        <w:t>***</w:t>
      </w:r>
      <w:r>
        <w:t xml:space="preserve">     791</w:t>
      </w:r>
      <w:r>
        <w:rPr>
          <w:rFonts w:hint="eastAsia"/>
        </w:rPr>
        <w:t>***</w:t>
      </w:r>
      <w:r>
        <w:t xml:space="preserve">     780</w:t>
      </w:r>
      <w:r>
        <w:rPr>
          <w:rFonts w:hint="eastAsia"/>
        </w:rPr>
        <w:t>***</w:t>
      </w:r>
      <w:r>
        <w:t xml:space="preserve">     601</w:t>
      </w:r>
      <w:r>
        <w:rPr>
          <w:rFonts w:hint="eastAsia"/>
        </w:rPr>
        <w:t>***</w:t>
      </w:r>
    </w:p>
    <w:p>
      <w:pPr>
        <w:ind w:firstLine="105" w:firstLineChars="50"/>
        <w:rPr>
          <w:b/>
        </w:rPr>
      </w:pPr>
      <w:r>
        <w:rPr>
          <w:rFonts w:hint="eastAsia"/>
        </w:rPr>
        <w:t>上海  732***     732***     734***     736***     603***</w:t>
      </w:r>
    </w:p>
    <w:p>
      <w:pPr>
        <w:ind w:firstLine="105" w:firstLineChars="50"/>
        <w:rPr>
          <w:b/>
        </w:rPr>
      </w:pPr>
      <w:r>
        <w:rPr>
          <w:rFonts w:hint="eastAsia"/>
        </w:rPr>
        <w:t>深圳</w:t>
      </w:r>
      <w:r>
        <w:t xml:space="preserve">  000</w:t>
      </w:r>
      <w:r>
        <w:rPr>
          <w:rFonts w:hint="eastAsia"/>
        </w:rPr>
        <w:t>***</w:t>
      </w:r>
      <w:r>
        <w:t xml:space="preserve">     000</w:t>
      </w:r>
      <w:r>
        <w:rPr>
          <w:rFonts w:hint="eastAsia"/>
        </w:rPr>
        <w:t>***</w:t>
      </w:r>
      <w:r>
        <w:t xml:space="preserve">     000</w:t>
      </w:r>
      <w:r>
        <w:rPr>
          <w:rFonts w:hint="eastAsia"/>
        </w:rPr>
        <w:t>***</w:t>
      </w:r>
      <w:r>
        <w:t xml:space="preserve">     000</w:t>
      </w:r>
      <w:r>
        <w:rPr>
          <w:rFonts w:hint="eastAsia"/>
        </w:rPr>
        <w:t>***</w:t>
      </w:r>
      <w:r>
        <w:t xml:space="preserve">     000</w:t>
      </w:r>
      <w:r>
        <w:rPr>
          <w:rFonts w:hint="eastAsia"/>
        </w:rPr>
        <w:t>***</w:t>
      </w:r>
    </w:p>
    <w:p>
      <w:pPr>
        <w:ind w:firstLine="105" w:firstLineChars="50"/>
        <w:rPr>
          <w:rFonts w:hint="eastAsia"/>
        </w:rPr>
      </w:pPr>
      <w:r>
        <w:rPr>
          <w:rFonts w:hint="eastAsia"/>
        </w:rPr>
        <w:t>深圳</w:t>
      </w:r>
      <w:r>
        <w:t xml:space="preserve">  002</w:t>
      </w:r>
      <w:r>
        <w:rPr>
          <w:rFonts w:hint="eastAsia"/>
        </w:rPr>
        <w:t>***</w:t>
      </w:r>
      <w:r>
        <w:t xml:space="preserve">     002</w:t>
      </w:r>
      <w:r>
        <w:rPr>
          <w:rFonts w:hint="eastAsia"/>
        </w:rPr>
        <w:t>***</w:t>
      </w:r>
      <w:r>
        <w:t xml:space="preserve">     002</w:t>
      </w:r>
      <w:r>
        <w:rPr>
          <w:rFonts w:hint="eastAsia"/>
        </w:rPr>
        <w:t>***</w:t>
      </w:r>
      <w:r>
        <w:t xml:space="preserve">     002</w:t>
      </w:r>
      <w:r>
        <w:rPr>
          <w:rFonts w:hint="eastAsia"/>
        </w:rPr>
        <w:t>***</w:t>
      </w:r>
      <w:r>
        <w:t xml:space="preserve">     002</w:t>
      </w:r>
      <w:r>
        <w:rPr>
          <w:rFonts w:hint="eastAsia"/>
        </w:rPr>
        <w:t>***</w:t>
      </w:r>
    </w:p>
    <w:p>
      <w:pPr>
        <w:ind w:firstLine="105" w:firstLineChars="50"/>
        <w:rPr>
          <w:rFonts w:hint="eastAsia"/>
        </w:rPr>
      </w:pPr>
      <w:r>
        <w:rPr>
          <w:rFonts w:hint="eastAsia"/>
        </w:rPr>
        <w:t>深圳</w:t>
      </w:r>
      <w:r>
        <w:t xml:space="preserve">  </w:t>
      </w:r>
      <w:r>
        <w:rPr>
          <w:rFonts w:hint="eastAsia"/>
        </w:rPr>
        <w:t>300***</w:t>
      </w:r>
      <w:r>
        <w:t xml:space="preserve">     </w:t>
      </w:r>
      <w:r>
        <w:rPr>
          <w:rFonts w:hint="eastAsia"/>
        </w:rPr>
        <w:t>300***</w:t>
      </w:r>
      <w:r>
        <w:t xml:space="preserve">     </w:t>
      </w:r>
      <w:r>
        <w:rPr>
          <w:rFonts w:hint="eastAsia"/>
        </w:rPr>
        <w:t>300***</w:t>
      </w:r>
      <w:r>
        <w:t xml:space="preserve">     </w:t>
      </w:r>
      <w:r>
        <w:rPr>
          <w:rFonts w:hint="eastAsia"/>
        </w:rPr>
        <w:t>300***</w:t>
      </w:r>
      <w:r>
        <w:t xml:space="preserve">     </w:t>
      </w:r>
      <w:r>
        <w:rPr>
          <w:rFonts w:hint="eastAsia"/>
        </w:rPr>
        <w:t>300***</w:t>
      </w:r>
    </w:p>
    <w:p>
      <w:pPr>
        <w:spacing w:line="360" w:lineRule="auto"/>
      </w:pPr>
      <w:r>
        <w:rPr>
          <w:rFonts w:hint="eastAsia"/>
        </w:rPr>
        <w:t>1）、深圳在整个新股申购期间到上市后代码均不变，通过申购期（普通申购）和上市后（股票）的股票类别不同进行区分。</w:t>
      </w:r>
    </w:p>
    <w:p>
      <w:pPr>
        <w:spacing w:line="360" w:lineRule="auto"/>
      </w:pPr>
      <w:r>
        <w:rPr>
          <w:rFonts w:hint="eastAsia"/>
        </w:rPr>
        <w:t>2）、行情服务器根据股票模板转入上海的</w:t>
      </w:r>
      <w:r>
        <w:t>780</w:t>
      </w:r>
      <w:r>
        <w:rPr>
          <w:rFonts w:hint="eastAsia"/>
        </w:rPr>
        <w:t>***</w:t>
      </w:r>
      <w:r>
        <w:t>/ 730</w:t>
      </w:r>
      <w:r>
        <w:rPr>
          <w:rFonts w:hint="eastAsia"/>
        </w:rPr>
        <w:t>***/732***代码类别为‘普通申购’，</w:t>
      </w:r>
      <w:r>
        <w:t>790</w:t>
      </w:r>
      <w:r>
        <w:rPr>
          <w:rFonts w:hint="eastAsia"/>
        </w:rPr>
        <w:t>***</w:t>
      </w:r>
      <w:r>
        <w:t>/740</w:t>
      </w:r>
      <w:r>
        <w:rPr>
          <w:rFonts w:hint="eastAsia"/>
        </w:rPr>
        <w:t>***/734***为‘申购回款’，</w:t>
      </w:r>
      <w:r>
        <w:t>791</w:t>
      </w:r>
      <w:r>
        <w:rPr>
          <w:rFonts w:hint="eastAsia"/>
        </w:rPr>
        <w:t>***</w:t>
      </w:r>
      <w:r>
        <w:t>/741</w:t>
      </w:r>
      <w:r>
        <w:rPr>
          <w:rFonts w:hint="eastAsia"/>
        </w:rPr>
        <w:t>***/736***为‘申购配号’；深圳根据</w:t>
      </w:r>
      <w:r>
        <w:t>sjsxx</w:t>
      </w:r>
      <w:r>
        <w:rPr>
          <w:rFonts w:hint="eastAsia"/>
        </w:rPr>
        <w:t>中的</w:t>
      </w:r>
      <w:r>
        <w:t>xxjyzt</w:t>
      </w:r>
      <w:r>
        <w:rPr>
          <w:rFonts w:hint="eastAsia"/>
        </w:rPr>
        <w:t>为‘</w:t>
      </w:r>
      <w:r>
        <w:t>F</w:t>
      </w:r>
      <w:r>
        <w:rPr>
          <w:rFonts w:hint="eastAsia"/>
        </w:rPr>
        <w:t>’或‘</w:t>
      </w:r>
      <w:r>
        <w:t>I</w:t>
      </w:r>
      <w:r>
        <w:rPr>
          <w:rFonts w:hint="eastAsia"/>
        </w:rPr>
        <w:t>’－证券上网定价转入</w:t>
      </w:r>
      <w:r>
        <w:t>002</w:t>
      </w:r>
      <w:r>
        <w:rPr>
          <w:rFonts w:hint="eastAsia"/>
        </w:rPr>
        <w:t>***</w:t>
      </w:r>
      <w:r>
        <w:t>/ 000</w:t>
      </w:r>
      <w:r>
        <w:rPr>
          <w:rFonts w:hint="eastAsia"/>
        </w:rPr>
        <w:t>***/300***代码的类别为‘</w:t>
      </w:r>
      <w:r>
        <w:t>4</w:t>
      </w:r>
      <w:r>
        <w:rPr>
          <w:rFonts w:hint="eastAsia"/>
        </w:rPr>
        <w:t>－普通申购’。</w:t>
      </w:r>
    </w:p>
    <w:p>
      <w:pPr>
        <w:spacing w:line="360" w:lineRule="auto"/>
      </w:pPr>
      <w:r>
        <w:rPr>
          <w:rFonts w:hint="eastAsia"/>
        </w:rPr>
        <w:t>3）、新股申购委托时，不允许超过主承销商公布的申购上限，深圳的新股申购代码根据</w:t>
      </w:r>
      <w:r>
        <w:t>sjsxx</w:t>
      </w:r>
      <w:r>
        <w:rPr>
          <w:rFonts w:hint="eastAsia"/>
        </w:rPr>
        <w:t>库中对应的</w:t>
      </w:r>
      <w:r>
        <w:t>XXMBXL</w:t>
      </w:r>
      <w:r>
        <w:rPr>
          <w:rFonts w:hint="eastAsia"/>
        </w:rPr>
        <w:t>自动转入到系统证券代码的交易最高数量中，如信息库中没有限制，则可手工进行设置或由交易所系统进行控制。</w:t>
      </w:r>
    </w:p>
    <w:p>
      <w:pPr>
        <w:spacing w:line="360" w:lineRule="auto"/>
        <w:rPr>
          <w:rFonts w:hint="eastAsia"/>
        </w:rPr>
      </w:pPr>
      <w:r>
        <w:rPr>
          <w:rFonts w:hint="eastAsia"/>
        </w:rPr>
        <w:t>上海通过对应证券类别的上限</w:t>
      </w:r>
      <w:r>
        <w:t>99999000</w:t>
      </w:r>
      <w:r>
        <w:rPr>
          <w:rFonts w:hint="eastAsia"/>
        </w:rPr>
        <w:t>转入，根据具体申购代码公布的申购上限手工修改【系统】-【证券代码参数】-【证券代码设置】菜单中的交易最高数量或由交易所进行控制。</w:t>
      </w:r>
    </w:p>
    <w:p>
      <w:pPr>
        <w:spacing w:line="360" w:lineRule="auto"/>
        <w:rPr>
          <w:rFonts w:hint="eastAsia"/>
        </w:rPr>
      </w:pPr>
      <w:r>
        <w:rPr>
          <w:rFonts w:hint="eastAsia"/>
        </w:rPr>
        <w:t>4）、因上海启用新股市值申购以后，可能还会存在老模式的新股申购模式，证券代码表中通过“证券子类”是否为“4市值申购”来控制该代码是否进行市值申购，申购日行情转入时证券子类默认转为“4市值申购”。</w:t>
      </w:r>
    </w:p>
    <w:p>
      <w:pPr>
        <w:pStyle w:val="4"/>
        <w:rPr>
          <w:rFonts w:hint="eastAsia"/>
        </w:rPr>
      </w:pPr>
      <w:bookmarkStart w:id="6" w:name="_Toc380412492"/>
      <w:r>
        <w:rPr>
          <w:rFonts w:hint="eastAsia"/>
        </w:rPr>
        <w:t>3.2 系统配置参数</w:t>
      </w:r>
      <w:bookmarkEnd w:id="6"/>
    </w:p>
    <w:p>
      <w:pPr>
        <w:spacing w:line="360" w:lineRule="auto"/>
      </w:pPr>
      <w:r>
        <w:t>1118</w:t>
      </w:r>
      <w:r>
        <w:rPr>
          <w:rFonts w:hint="eastAsia"/>
        </w:rPr>
        <w:t>－普通申购柜台允许重复申购，</w:t>
      </w:r>
      <w:r>
        <w:t xml:space="preserve">0 - </w:t>
      </w:r>
      <w:r>
        <w:rPr>
          <w:rFonts w:hint="eastAsia"/>
        </w:rPr>
        <w:t>不允许（默认）；</w:t>
      </w:r>
      <w:r>
        <w:t xml:space="preserve">1 - </w:t>
      </w:r>
      <w:r>
        <w:rPr>
          <w:rFonts w:hint="eastAsia"/>
        </w:rPr>
        <w:t>允许。特别注意国债分销</w:t>
      </w:r>
      <w:r>
        <w:t>I</w:t>
      </w:r>
      <w:r>
        <w:rPr>
          <w:rFonts w:hint="eastAsia"/>
        </w:rPr>
        <w:t>、</w:t>
      </w:r>
      <w:r>
        <w:t>LOF</w:t>
      </w:r>
      <w:r>
        <w:rPr>
          <w:rFonts w:hint="eastAsia"/>
        </w:rPr>
        <w:t>申购</w:t>
      </w:r>
      <w:r>
        <w:t>K</w:t>
      </w:r>
      <w:r>
        <w:rPr>
          <w:rFonts w:hint="eastAsia"/>
        </w:rPr>
        <w:t>、</w:t>
      </w:r>
      <w:r>
        <w:t>ETF</w:t>
      </w:r>
      <w:r>
        <w:rPr>
          <w:rFonts w:hint="eastAsia"/>
        </w:rPr>
        <w:t>认购</w:t>
      </w:r>
      <w:r>
        <w:t>M</w:t>
      </w:r>
      <w:r>
        <w:rPr>
          <w:rFonts w:hint="eastAsia"/>
        </w:rPr>
        <w:t>、</w:t>
      </w:r>
      <w:r>
        <w:t>ETF</w:t>
      </w:r>
      <w:r>
        <w:rPr>
          <w:rFonts w:hint="eastAsia"/>
        </w:rPr>
        <w:t>申购</w:t>
      </w:r>
      <w:r>
        <w:t>N</w:t>
      </w:r>
      <w:r>
        <w:rPr>
          <w:rFonts w:hint="eastAsia"/>
        </w:rPr>
        <w:t>等业务不受此开关控制，因为这些申购业务规则允许同日多次申购。</w:t>
      </w:r>
    </w:p>
    <w:p>
      <w:pPr>
        <w:pStyle w:val="4"/>
      </w:pPr>
      <w:bookmarkStart w:id="7" w:name="_Toc380412493"/>
      <w:r>
        <w:rPr>
          <w:rFonts w:hint="eastAsia"/>
        </w:rPr>
        <w:t>3.3 日终清算文件</w:t>
      </w:r>
      <w:bookmarkEnd w:id="7"/>
      <w:r>
        <w:rPr>
          <w:rFonts w:hint="eastAsia"/>
        </w:rPr>
        <w:t xml:space="preserve"> </w:t>
      </w:r>
    </w:p>
    <w:tbl>
      <w:tblPr>
        <w:tblStyle w:val="36"/>
        <w:tblW w:w="0" w:type="auto"/>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autofit"/>
        <w:tblCellMar>
          <w:top w:w="0" w:type="dxa"/>
          <w:left w:w="108" w:type="dxa"/>
          <w:bottom w:w="0" w:type="dxa"/>
          <w:right w:w="108" w:type="dxa"/>
        </w:tblCellMar>
      </w:tblPr>
      <w:tblGrid>
        <w:gridCol w:w="1248"/>
        <w:gridCol w:w="1343"/>
        <w:gridCol w:w="1693"/>
        <w:gridCol w:w="1560"/>
        <w:gridCol w:w="2177"/>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0" w:type="dxa"/>
            <w:left w:w="108" w:type="dxa"/>
            <w:bottom w:w="0" w:type="dxa"/>
            <w:right w:w="108" w:type="dxa"/>
          </w:tblCellMar>
        </w:tblPrEx>
        <w:trPr>
          <w:wBefore w:w="0" w:type="dxa"/>
          <w:trHeight w:val="476" w:hRule="atLeast"/>
        </w:trPr>
        <w:tc>
          <w:tcPr>
            <w:tcW w:w="1248" w:type="dxa"/>
            <w:shd w:val="clear" w:color="auto" w:fill="D3DFEE"/>
            <w:noWrap w:val="0"/>
            <w:vAlign w:val="top"/>
          </w:tcPr>
          <w:p>
            <w:pPr>
              <w:rPr>
                <w:rFonts w:hint="eastAsia"/>
                <w:b/>
                <w:bCs/>
                <w:szCs w:val="21"/>
              </w:rPr>
            </w:pPr>
            <w:r>
              <w:rPr>
                <w:rFonts w:hint="eastAsia"/>
                <w:b/>
                <w:bCs/>
                <w:szCs w:val="21"/>
              </w:rPr>
              <w:t>市场</w:t>
            </w:r>
          </w:p>
        </w:tc>
        <w:tc>
          <w:tcPr>
            <w:tcW w:w="1343" w:type="dxa"/>
            <w:shd w:val="clear" w:color="auto" w:fill="D3DFEE"/>
            <w:noWrap w:val="0"/>
            <w:vAlign w:val="top"/>
          </w:tcPr>
          <w:p>
            <w:pPr>
              <w:rPr>
                <w:rFonts w:hint="eastAsia"/>
                <w:b/>
                <w:bCs/>
                <w:szCs w:val="21"/>
              </w:rPr>
            </w:pPr>
            <w:r>
              <w:rPr>
                <w:rFonts w:hint="eastAsia"/>
                <w:b/>
                <w:bCs/>
                <w:szCs w:val="21"/>
              </w:rPr>
              <w:t>文件</w:t>
            </w:r>
          </w:p>
        </w:tc>
        <w:tc>
          <w:tcPr>
            <w:tcW w:w="1693" w:type="dxa"/>
            <w:shd w:val="clear" w:color="auto" w:fill="D3DFEE"/>
            <w:noWrap w:val="0"/>
            <w:vAlign w:val="top"/>
          </w:tcPr>
          <w:p>
            <w:pPr>
              <w:rPr>
                <w:rFonts w:hint="eastAsia"/>
                <w:b/>
                <w:bCs/>
                <w:szCs w:val="21"/>
              </w:rPr>
            </w:pPr>
            <w:r>
              <w:rPr>
                <w:rFonts w:hint="eastAsia"/>
                <w:b/>
                <w:bCs/>
                <w:szCs w:val="21"/>
              </w:rPr>
              <w:t>包含内容</w:t>
            </w:r>
          </w:p>
        </w:tc>
        <w:tc>
          <w:tcPr>
            <w:tcW w:w="1560" w:type="dxa"/>
            <w:shd w:val="clear" w:color="auto" w:fill="D3DFEE"/>
            <w:noWrap w:val="0"/>
            <w:vAlign w:val="top"/>
          </w:tcPr>
          <w:p>
            <w:pPr>
              <w:rPr>
                <w:rFonts w:hint="eastAsia"/>
                <w:b/>
                <w:bCs/>
                <w:szCs w:val="21"/>
              </w:rPr>
            </w:pPr>
            <w:r>
              <w:rPr>
                <w:rFonts w:hint="eastAsia"/>
                <w:b/>
                <w:bCs/>
                <w:szCs w:val="21"/>
              </w:rPr>
              <w:t xml:space="preserve">文件类型 </w:t>
            </w:r>
          </w:p>
        </w:tc>
        <w:tc>
          <w:tcPr>
            <w:tcW w:w="2177" w:type="dxa"/>
            <w:shd w:val="clear" w:color="auto" w:fill="D3DFEE"/>
            <w:noWrap w:val="0"/>
            <w:vAlign w:val="top"/>
          </w:tcPr>
          <w:p>
            <w:pPr>
              <w:rPr>
                <w:rFonts w:hint="eastAsia"/>
                <w:b/>
                <w:bCs/>
                <w:szCs w:val="21"/>
              </w:rPr>
            </w:pPr>
            <w:r>
              <w:rPr>
                <w:rFonts w:hint="eastAsia"/>
                <w:b/>
                <w:bCs/>
                <w:szCs w:val="21"/>
              </w:rPr>
              <w:t>文件子类</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0" w:type="dxa"/>
            <w:left w:w="108" w:type="dxa"/>
            <w:bottom w:w="0" w:type="dxa"/>
            <w:right w:w="108" w:type="dxa"/>
          </w:tblCellMar>
        </w:tblPrEx>
        <w:trPr>
          <w:wBefore w:w="0" w:type="dxa"/>
        </w:trPr>
        <w:tc>
          <w:tcPr>
            <w:tcW w:w="1248" w:type="dxa"/>
            <w:vMerge w:val="restart"/>
            <w:shd w:val="clear" w:color="auto" w:fill="A7BFDE"/>
            <w:noWrap w:val="0"/>
            <w:vAlign w:val="top"/>
          </w:tcPr>
          <w:p>
            <w:pPr>
              <w:rPr>
                <w:rFonts w:hint="eastAsia"/>
                <w:b/>
                <w:bCs/>
                <w:szCs w:val="21"/>
              </w:rPr>
            </w:pPr>
            <w:r>
              <w:rPr>
                <w:rFonts w:hint="eastAsia"/>
                <w:b/>
                <w:bCs/>
                <w:szCs w:val="21"/>
              </w:rPr>
              <w:t>上海</w:t>
            </w:r>
          </w:p>
        </w:tc>
        <w:tc>
          <w:tcPr>
            <w:tcW w:w="1343" w:type="dxa"/>
            <w:shd w:val="clear" w:color="auto" w:fill="A7BFDE"/>
            <w:noWrap w:val="0"/>
            <w:vAlign w:val="top"/>
          </w:tcPr>
          <w:p>
            <w:pPr>
              <w:rPr>
                <w:rFonts w:hint="eastAsia"/>
                <w:szCs w:val="21"/>
              </w:rPr>
            </w:pPr>
            <w:r>
              <w:rPr>
                <w:szCs w:val="21"/>
              </w:rPr>
              <w:t>Z</w:t>
            </w:r>
            <w:r>
              <w:rPr>
                <w:rFonts w:hint="eastAsia"/>
                <w:szCs w:val="21"/>
              </w:rPr>
              <w:t>qy</w:t>
            </w:r>
          </w:p>
        </w:tc>
        <w:tc>
          <w:tcPr>
            <w:tcW w:w="1693" w:type="dxa"/>
            <w:shd w:val="clear" w:color="auto" w:fill="A7BFDE"/>
            <w:noWrap w:val="0"/>
            <w:vAlign w:val="top"/>
          </w:tcPr>
          <w:p>
            <w:pPr>
              <w:rPr>
                <w:rFonts w:hint="eastAsia"/>
                <w:szCs w:val="21"/>
              </w:rPr>
            </w:pPr>
            <w:r>
              <w:rPr>
                <w:rFonts w:hint="eastAsia"/>
                <w:szCs w:val="21"/>
              </w:rPr>
              <w:t>市值额度</w:t>
            </w:r>
          </w:p>
        </w:tc>
        <w:tc>
          <w:tcPr>
            <w:tcW w:w="1560" w:type="dxa"/>
            <w:shd w:val="clear" w:color="auto" w:fill="A7BFDE"/>
            <w:noWrap w:val="0"/>
            <w:vAlign w:val="top"/>
          </w:tcPr>
          <w:p>
            <w:pPr>
              <w:rPr>
                <w:rFonts w:hint="eastAsia"/>
                <w:szCs w:val="21"/>
              </w:rPr>
            </w:pPr>
            <w:r>
              <w:rPr>
                <w:rFonts w:hint="eastAsia"/>
                <w:szCs w:val="21"/>
              </w:rPr>
              <w:t xml:space="preserve">结算   </w:t>
            </w:r>
          </w:p>
        </w:tc>
        <w:tc>
          <w:tcPr>
            <w:tcW w:w="2177" w:type="dxa"/>
            <w:shd w:val="clear" w:color="auto" w:fill="A7BFDE"/>
            <w:noWrap w:val="0"/>
            <w:vAlign w:val="top"/>
          </w:tcPr>
          <w:p>
            <w:pPr>
              <w:rPr>
                <w:rFonts w:hint="eastAsia"/>
                <w:szCs w:val="21"/>
              </w:rPr>
            </w:pPr>
            <w:r>
              <w:rPr>
                <w:rFonts w:hint="eastAsia"/>
                <w:szCs w:val="21"/>
              </w:rPr>
              <w:t>6上海ZQY</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0" w:type="dxa"/>
            <w:left w:w="108" w:type="dxa"/>
            <w:bottom w:w="0" w:type="dxa"/>
            <w:right w:w="108" w:type="dxa"/>
          </w:tblCellMar>
        </w:tblPrEx>
        <w:trPr>
          <w:wBefore w:w="0" w:type="dxa"/>
        </w:trPr>
        <w:tc>
          <w:tcPr>
            <w:tcW w:w="1248" w:type="dxa"/>
            <w:vMerge w:val="continue"/>
            <w:shd w:val="clear" w:color="auto" w:fill="D3DFEE"/>
            <w:noWrap w:val="0"/>
            <w:vAlign w:val="top"/>
          </w:tcPr>
          <w:p>
            <w:pPr>
              <w:rPr>
                <w:rFonts w:hint="eastAsia"/>
                <w:b/>
                <w:bCs/>
                <w:szCs w:val="21"/>
              </w:rPr>
            </w:pPr>
          </w:p>
        </w:tc>
        <w:tc>
          <w:tcPr>
            <w:tcW w:w="1343" w:type="dxa"/>
            <w:shd w:val="clear" w:color="auto" w:fill="D3DFEE"/>
            <w:noWrap w:val="0"/>
            <w:vAlign w:val="top"/>
          </w:tcPr>
          <w:p>
            <w:pPr>
              <w:rPr>
                <w:rFonts w:hint="eastAsia"/>
                <w:szCs w:val="21"/>
              </w:rPr>
            </w:pPr>
            <w:r>
              <w:rPr>
                <w:szCs w:val="21"/>
              </w:rPr>
              <w:t>G</w:t>
            </w:r>
            <w:r>
              <w:rPr>
                <w:rFonts w:hint="eastAsia"/>
                <w:szCs w:val="21"/>
              </w:rPr>
              <w:t>h</w:t>
            </w:r>
          </w:p>
        </w:tc>
        <w:tc>
          <w:tcPr>
            <w:tcW w:w="1693" w:type="dxa"/>
            <w:shd w:val="clear" w:color="auto" w:fill="D3DFEE"/>
            <w:noWrap w:val="0"/>
            <w:vAlign w:val="top"/>
          </w:tcPr>
          <w:p>
            <w:pPr>
              <w:rPr>
                <w:rFonts w:hint="eastAsia"/>
                <w:szCs w:val="21"/>
              </w:rPr>
            </w:pPr>
            <w:r>
              <w:rPr>
                <w:rFonts w:hint="eastAsia"/>
                <w:szCs w:val="21"/>
              </w:rPr>
              <w:t>申购、中签、返款数据</w:t>
            </w:r>
          </w:p>
        </w:tc>
        <w:tc>
          <w:tcPr>
            <w:tcW w:w="1560" w:type="dxa"/>
            <w:shd w:val="clear" w:color="auto" w:fill="D3DFEE"/>
            <w:noWrap w:val="0"/>
            <w:vAlign w:val="top"/>
          </w:tcPr>
          <w:p>
            <w:pPr>
              <w:rPr>
                <w:rFonts w:hint="eastAsia"/>
                <w:szCs w:val="21"/>
              </w:rPr>
            </w:pPr>
            <w:r>
              <w:rPr>
                <w:rFonts w:hint="eastAsia"/>
                <w:szCs w:val="21"/>
              </w:rPr>
              <w:t xml:space="preserve">结算   </w:t>
            </w:r>
          </w:p>
        </w:tc>
        <w:tc>
          <w:tcPr>
            <w:tcW w:w="2177" w:type="dxa"/>
            <w:shd w:val="clear" w:color="auto" w:fill="D3DFEE"/>
            <w:noWrap w:val="0"/>
            <w:vAlign w:val="top"/>
          </w:tcPr>
          <w:p>
            <w:pPr>
              <w:rPr>
                <w:rFonts w:hint="eastAsia"/>
                <w:szCs w:val="21"/>
              </w:rPr>
            </w:pPr>
            <w:r>
              <w:rPr>
                <w:rFonts w:hint="eastAsia"/>
                <w:szCs w:val="21"/>
              </w:rPr>
              <w:t>1上海GH</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0" w:type="dxa"/>
            <w:left w:w="108" w:type="dxa"/>
            <w:bottom w:w="0" w:type="dxa"/>
            <w:right w:w="108" w:type="dxa"/>
          </w:tblCellMar>
        </w:tblPrEx>
        <w:trPr>
          <w:wBefore w:w="0" w:type="dxa"/>
        </w:trPr>
        <w:tc>
          <w:tcPr>
            <w:tcW w:w="1248" w:type="dxa"/>
            <w:vMerge w:val="continue"/>
            <w:shd w:val="clear" w:color="auto" w:fill="A7BFDE"/>
            <w:noWrap w:val="0"/>
            <w:vAlign w:val="top"/>
          </w:tcPr>
          <w:p>
            <w:pPr>
              <w:rPr>
                <w:rFonts w:hint="eastAsia"/>
                <w:b/>
                <w:bCs/>
                <w:szCs w:val="21"/>
              </w:rPr>
            </w:pPr>
          </w:p>
        </w:tc>
        <w:tc>
          <w:tcPr>
            <w:tcW w:w="1343" w:type="dxa"/>
            <w:shd w:val="clear" w:color="auto" w:fill="A7BFDE"/>
            <w:noWrap w:val="0"/>
            <w:vAlign w:val="top"/>
          </w:tcPr>
          <w:p>
            <w:pPr>
              <w:rPr>
                <w:rFonts w:hint="eastAsia"/>
                <w:szCs w:val="21"/>
              </w:rPr>
            </w:pPr>
            <w:r>
              <w:rPr>
                <w:szCs w:val="21"/>
              </w:rPr>
              <w:t>Z</w:t>
            </w:r>
            <w:r>
              <w:rPr>
                <w:rFonts w:hint="eastAsia"/>
                <w:szCs w:val="21"/>
              </w:rPr>
              <w:t>qbd</w:t>
            </w:r>
          </w:p>
        </w:tc>
        <w:tc>
          <w:tcPr>
            <w:tcW w:w="1693" w:type="dxa"/>
            <w:shd w:val="clear" w:color="auto" w:fill="A7BFDE"/>
            <w:noWrap w:val="0"/>
            <w:vAlign w:val="top"/>
          </w:tcPr>
          <w:p>
            <w:pPr>
              <w:rPr>
                <w:rFonts w:hint="eastAsia"/>
                <w:szCs w:val="21"/>
              </w:rPr>
            </w:pPr>
            <w:r>
              <w:rPr>
                <w:rFonts w:hint="eastAsia"/>
                <w:szCs w:val="21"/>
              </w:rPr>
              <w:t>新股上市余额</w:t>
            </w:r>
          </w:p>
        </w:tc>
        <w:tc>
          <w:tcPr>
            <w:tcW w:w="1560" w:type="dxa"/>
            <w:shd w:val="clear" w:color="auto" w:fill="A7BFDE"/>
            <w:noWrap w:val="0"/>
            <w:vAlign w:val="top"/>
          </w:tcPr>
          <w:p>
            <w:pPr>
              <w:rPr>
                <w:rFonts w:hint="eastAsia"/>
                <w:szCs w:val="21"/>
              </w:rPr>
            </w:pPr>
            <w:r>
              <w:rPr>
                <w:rFonts w:hint="eastAsia"/>
                <w:szCs w:val="21"/>
              </w:rPr>
              <w:t xml:space="preserve">结算   </w:t>
            </w:r>
          </w:p>
        </w:tc>
        <w:tc>
          <w:tcPr>
            <w:tcW w:w="2177" w:type="dxa"/>
            <w:shd w:val="clear" w:color="auto" w:fill="A7BFDE"/>
            <w:noWrap w:val="0"/>
            <w:vAlign w:val="top"/>
          </w:tcPr>
          <w:p>
            <w:pPr>
              <w:rPr>
                <w:rFonts w:hint="eastAsia"/>
                <w:szCs w:val="21"/>
              </w:rPr>
            </w:pPr>
            <w:r>
              <w:rPr>
                <w:rFonts w:hint="eastAsia"/>
                <w:szCs w:val="21"/>
              </w:rPr>
              <w:t>100 上海ZQBD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0" w:type="dxa"/>
            <w:left w:w="108" w:type="dxa"/>
            <w:bottom w:w="0" w:type="dxa"/>
            <w:right w:w="108" w:type="dxa"/>
          </w:tblCellMar>
        </w:tblPrEx>
        <w:trPr>
          <w:wBefore w:w="0" w:type="dxa"/>
        </w:trPr>
        <w:tc>
          <w:tcPr>
            <w:tcW w:w="1248" w:type="dxa"/>
            <w:vMerge w:val="restart"/>
            <w:shd w:val="clear" w:color="auto" w:fill="D3DFEE"/>
            <w:noWrap w:val="0"/>
            <w:vAlign w:val="top"/>
          </w:tcPr>
          <w:p>
            <w:pPr>
              <w:rPr>
                <w:rFonts w:hint="eastAsia"/>
                <w:b/>
                <w:bCs/>
                <w:szCs w:val="21"/>
              </w:rPr>
            </w:pPr>
            <w:r>
              <w:rPr>
                <w:rFonts w:hint="eastAsia"/>
                <w:b/>
                <w:bCs/>
                <w:szCs w:val="21"/>
              </w:rPr>
              <w:t>深圳</w:t>
            </w:r>
          </w:p>
        </w:tc>
        <w:tc>
          <w:tcPr>
            <w:tcW w:w="1343" w:type="dxa"/>
            <w:shd w:val="clear" w:color="auto" w:fill="D3DFEE"/>
            <w:noWrap w:val="0"/>
            <w:vAlign w:val="top"/>
          </w:tcPr>
          <w:p>
            <w:pPr>
              <w:rPr>
                <w:rFonts w:hint="eastAsia"/>
                <w:szCs w:val="21"/>
              </w:rPr>
            </w:pPr>
            <w:r>
              <w:rPr>
                <w:szCs w:val="21"/>
              </w:rPr>
              <w:t>S</w:t>
            </w:r>
            <w:r>
              <w:rPr>
                <w:rFonts w:hint="eastAsia"/>
                <w:szCs w:val="21"/>
              </w:rPr>
              <w:t>jsks</w:t>
            </w:r>
          </w:p>
        </w:tc>
        <w:tc>
          <w:tcPr>
            <w:tcW w:w="1693" w:type="dxa"/>
            <w:shd w:val="clear" w:color="auto" w:fill="D3DFEE"/>
            <w:noWrap w:val="0"/>
            <w:vAlign w:val="top"/>
          </w:tcPr>
          <w:p>
            <w:pPr>
              <w:rPr>
                <w:rFonts w:hint="eastAsia"/>
                <w:szCs w:val="21"/>
              </w:rPr>
            </w:pPr>
            <w:r>
              <w:rPr>
                <w:rFonts w:hint="eastAsia"/>
                <w:szCs w:val="21"/>
              </w:rPr>
              <w:t>市值额度</w:t>
            </w:r>
          </w:p>
        </w:tc>
        <w:tc>
          <w:tcPr>
            <w:tcW w:w="1560" w:type="dxa"/>
            <w:shd w:val="clear" w:color="auto" w:fill="D3DFEE"/>
            <w:noWrap w:val="0"/>
            <w:vAlign w:val="top"/>
          </w:tcPr>
          <w:p>
            <w:pPr>
              <w:rPr>
                <w:rFonts w:hint="eastAsia"/>
                <w:szCs w:val="21"/>
              </w:rPr>
            </w:pPr>
            <w:r>
              <w:rPr>
                <w:rFonts w:hint="eastAsia"/>
                <w:szCs w:val="21"/>
              </w:rPr>
              <w:t xml:space="preserve">结算 </w:t>
            </w:r>
          </w:p>
        </w:tc>
        <w:tc>
          <w:tcPr>
            <w:tcW w:w="2177" w:type="dxa"/>
            <w:shd w:val="clear" w:color="auto" w:fill="D3DFEE"/>
            <w:noWrap w:val="0"/>
            <w:vAlign w:val="top"/>
          </w:tcPr>
          <w:p>
            <w:pPr>
              <w:rPr>
                <w:rFonts w:hint="eastAsia"/>
                <w:szCs w:val="21"/>
              </w:rPr>
            </w:pPr>
            <w:r>
              <w:rPr>
                <w:rFonts w:hint="eastAsia"/>
                <w:szCs w:val="21"/>
              </w:rPr>
              <w:t>140 深圳SJSKS</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0" w:type="dxa"/>
            <w:left w:w="108" w:type="dxa"/>
            <w:bottom w:w="0" w:type="dxa"/>
            <w:right w:w="108" w:type="dxa"/>
          </w:tblCellMar>
        </w:tblPrEx>
        <w:trPr>
          <w:wBefore w:w="0" w:type="dxa"/>
          <w:trHeight w:val="539" w:hRule="atLeast"/>
        </w:trPr>
        <w:tc>
          <w:tcPr>
            <w:tcW w:w="1248" w:type="dxa"/>
            <w:vMerge w:val="continue"/>
            <w:shd w:val="clear" w:color="auto" w:fill="A7BFDE"/>
            <w:noWrap w:val="0"/>
            <w:vAlign w:val="top"/>
          </w:tcPr>
          <w:p>
            <w:pPr>
              <w:rPr>
                <w:rFonts w:hint="eastAsia"/>
                <w:b/>
                <w:bCs/>
                <w:szCs w:val="21"/>
              </w:rPr>
            </w:pPr>
          </w:p>
        </w:tc>
        <w:tc>
          <w:tcPr>
            <w:tcW w:w="1343" w:type="dxa"/>
            <w:shd w:val="clear" w:color="auto" w:fill="A7BFDE"/>
            <w:noWrap w:val="0"/>
            <w:vAlign w:val="top"/>
          </w:tcPr>
          <w:p>
            <w:pPr>
              <w:rPr>
                <w:rFonts w:hint="eastAsia"/>
                <w:szCs w:val="21"/>
              </w:rPr>
            </w:pPr>
            <w:r>
              <w:rPr>
                <w:szCs w:val="21"/>
              </w:rPr>
              <w:t>S</w:t>
            </w:r>
            <w:r>
              <w:rPr>
                <w:rFonts w:hint="eastAsia"/>
                <w:szCs w:val="21"/>
              </w:rPr>
              <w:t>jsfx</w:t>
            </w:r>
          </w:p>
        </w:tc>
        <w:tc>
          <w:tcPr>
            <w:tcW w:w="1693" w:type="dxa"/>
            <w:shd w:val="clear" w:color="auto" w:fill="A7BFDE"/>
            <w:noWrap w:val="0"/>
            <w:vAlign w:val="top"/>
          </w:tcPr>
          <w:p>
            <w:pPr>
              <w:rPr>
                <w:rFonts w:hint="eastAsia"/>
                <w:szCs w:val="21"/>
              </w:rPr>
            </w:pPr>
            <w:r>
              <w:rPr>
                <w:rFonts w:hint="eastAsia"/>
                <w:szCs w:val="21"/>
              </w:rPr>
              <w:t>申购、中签、返款数据</w:t>
            </w:r>
          </w:p>
        </w:tc>
        <w:tc>
          <w:tcPr>
            <w:tcW w:w="1560" w:type="dxa"/>
            <w:shd w:val="clear" w:color="auto" w:fill="A7BFDE"/>
            <w:noWrap w:val="0"/>
            <w:vAlign w:val="top"/>
          </w:tcPr>
          <w:p>
            <w:pPr>
              <w:rPr>
                <w:rFonts w:hint="eastAsia"/>
                <w:szCs w:val="21"/>
              </w:rPr>
            </w:pPr>
            <w:r>
              <w:rPr>
                <w:rFonts w:hint="eastAsia"/>
                <w:szCs w:val="21"/>
              </w:rPr>
              <w:t>结算</w:t>
            </w:r>
          </w:p>
        </w:tc>
        <w:tc>
          <w:tcPr>
            <w:tcW w:w="2177" w:type="dxa"/>
            <w:shd w:val="clear" w:color="auto" w:fill="A7BFDE"/>
            <w:noWrap w:val="0"/>
            <w:vAlign w:val="top"/>
          </w:tcPr>
          <w:p>
            <w:pPr>
              <w:rPr>
                <w:rFonts w:hint="eastAsia"/>
                <w:szCs w:val="21"/>
              </w:rPr>
            </w:pPr>
            <w:r>
              <w:rPr>
                <w:rFonts w:hint="eastAsia"/>
                <w:szCs w:val="21"/>
              </w:rPr>
              <w:t>30 深圳SJSFX</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0" w:type="dxa"/>
            <w:left w:w="108" w:type="dxa"/>
            <w:bottom w:w="0" w:type="dxa"/>
            <w:right w:w="108" w:type="dxa"/>
          </w:tblCellMar>
        </w:tblPrEx>
        <w:trPr>
          <w:wBefore w:w="0" w:type="dxa"/>
        </w:trPr>
        <w:tc>
          <w:tcPr>
            <w:tcW w:w="1248" w:type="dxa"/>
            <w:vMerge w:val="continue"/>
            <w:shd w:val="clear" w:color="auto" w:fill="D3DFEE"/>
            <w:noWrap w:val="0"/>
            <w:vAlign w:val="top"/>
          </w:tcPr>
          <w:p>
            <w:pPr>
              <w:rPr>
                <w:rFonts w:hint="eastAsia"/>
                <w:b/>
                <w:bCs/>
                <w:szCs w:val="21"/>
              </w:rPr>
            </w:pPr>
          </w:p>
        </w:tc>
        <w:tc>
          <w:tcPr>
            <w:tcW w:w="1343" w:type="dxa"/>
            <w:shd w:val="clear" w:color="auto" w:fill="D3DFEE"/>
            <w:noWrap w:val="0"/>
            <w:vAlign w:val="top"/>
          </w:tcPr>
          <w:p>
            <w:pPr>
              <w:rPr>
                <w:rFonts w:hint="eastAsia"/>
                <w:szCs w:val="21"/>
              </w:rPr>
            </w:pPr>
            <w:r>
              <w:rPr>
                <w:szCs w:val="21"/>
              </w:rPr>
              <w:t>S</w:t>
            </w:r>
            <w:r>
              <w:rPr>
                <w:rFonts w:hint="eastAsia"/>
                <w:szCs w:val="21"/>
              </w:rPr>
              <w:t>jsgf</w:t>
            </w:r>
          </w:p>
        </w:tc>
        <w:tc>
          <w:tcPr>
            <w:tcW w:w="1693" w:type="dxa"/>
            <w:shd w:val="clear" w:color="auto" w:fill="D3DFEE"/>
            <w:noWrap w:val="0"/>
            <w:vAlign w:val="top"/>
          </w:tcPr>
          <w:p>
            <w:pPr>
              <w:rPr>
                <w:rFonts w:hint="eastAsia"/>
                <w:szCs w:val="21"/>
              </w:rPr>
            </w:pPr>
            <w:r>
              <w:rPr>
                <w:rFonts w:hint="eastAsia"/>
                <w:szCs w:val="21"/>
              </w:rPr>
              <w:t>新股上市余额</w:t>
            </w:r>
          </w:p>
        </w:tc>
        <w:tc>
          <w:tcPr>
            <w:tcW w:w="1560" w:type="dxa"/>
            <w:shd w:val="clear" w:color="auto" w:fill="D3DFEE"/>
            <w:noWrap w:val="0"/>
            <w:vAlign w:val="top"/>
          </w:tcPr>
          <w:p>
            <w:pPr>
              <w:rPr>
                <w:rFonts w:hint="eastAsia"/>
                <w:szCs w:val="21"/>
              </w:rPr>
            </w:pPr>
            <w:r>
              <w:rPr>
                <w:rFonts w:hint="eastAsia"/>
                <w:szCs w:val="21"/>
              </w:rPr>
              <w:t>结算</w:t>
            </w:r>
          </w:p>
        </w:tc>
        <w:tc>
          <w:tcPr>
            <w:tcW w:w="2177" w:type="dxa"/>
            <w:shd w:val="clear" w:color="auto" w:fill="D3DFEE"/>
            <w:noWrap w:val="0"/>
            <w:vAlign w:val="top"/>
          </w:tcPr>
          <w:p>
            <w:pPr>
              <w:numPr>
                <w:ilvl w:val="0"/>
                <w:numId w:val="4"/>
              </w:numPr>
              <w:rPr>
                <w:rFonts w:hint="eastAsia"/>
                <w:szCs w:val="21"/>
              </w:rPr>
            </w:pPr>
            <w:r>
              <w:rPr>
                <w:rFonts w:hint="eastAsia"/>
                <w:szCs w:val="21"/>
              </w:rPr>
              <w:t>深圳SJSGF</w:t>
            </w:r>
          </w:p>
        </w:tc>
      </w:tr>
    </w:tbl>
    <w:p>
      <w:pPr>
        <w:pStyle w:val="2"/>
        <w:numPr>
          <w:ilvl w:val="0"/>
          <w:numId w:val="2"/>
        </w:numPr>
        <w:rPr>
          <w:rFonts w:hint="eastAsia"/>
        </w:rPr>
      </w:pPr>
      <w:bookmarkStart w:id="8" w:name="_Toc380412494"/>
      <w:r>
        <w:rPr>
          <w:rFonts w:hint="eastAsia"/>
        </w:rPr>
        <w:t>日间业务流程</w:t>
      </w:r>
      <w:bookmarkEnd w:id="8"/>
    </w:p>
    <w:p>
      <w:pPr>
        <w:pStyle w:val="28"/>
        <w:spacing w:line="300" w:lineRule="auto"/>
        <w:ind w:left="0" w:leftChars="0" w:firstLine="420" w:firstLineChars="200"/>
        <w:rPr>
          <w:rFonts w:hint="eastAsia"/>
          <w:szCs w:val="21"/>
          <w:lang w:val="en-US" w:eastAsia="zh-CN"/>
        </w:rPr>
      </w:pPr>
      <w:r>
        <w:rPr>
          <w:rFonts w:hint="eastAsia"/>
          <w:szCs w:val="21"/>
          <w:lang w:val="en-US" w:eastAsia="zh-CN"/>
        </w:rPr>
        <w:t>新股市值申购日投资者通过周边的普通委托或者柜台的普通委托菜单进行下单，委托要素如下：</w:t>
      </w:r>
    </w:p>
    <w:p>
      <w:pPr>
        <w:pStyle w:val="28"/>
        <w:spacing w:line="300" w:lineRule="auto"/>
        <w:ind w:left="0" w:leftChars="0" w:firstLine="420" w:firstLineChars="200"/>
        <w:rPr>
          <w:rFonts w:hint="eastAsia"/>
          <w:szCs w:val="21"/>
          <w:lang w:val="en-US" w:eastAsia="zh-CN"/>
        </w:rPr>
      </w:pPr>
      <w:r>
        <w:rPr>
          <w:rFonts w:hint="eastAsia"/>
          <w:szCs w:val="21"/>
          <w:lang w:val="en-US" w:eastAsia="zh-CN"/>
        </w:rPr>
        <w:t>委托代码：上海市场为730***/780***；深圳市场为002***/300***；</w:t>
      </w:r>
    </w:p>
    <w:p>
      <w:pPr>
        <w:pStyle w:val="28"/>
        <w:spacing w:line="300" w:lineRule="auto"/>
        <w:ind w:left="0" w:leftChars="0" w:firstLine="420" w:firstLineChars="200"/>
        <w:rPr>
          <w:rFonts w:hint="eastAsia"/>
          <w:szCs w:val="21"/>
          <w:lang w:val="en-US" w:eastAsia="zh-CN"/>
        </w:rPr>
      </w:pPr>
      <w:r>
        <w:rPr>
          <w:rFonts w:hint="eastAsia"/>
          <w:szCs w:val="21"/>
          <w:lang w:val="en-US" w:eastAsia="zh-CN"/>
        </w:rPr>
        <w:t>委托数量：上海市场为1000的整倍数；深圳市场为500的整倍数；</w:t>
      </w:r>
    </w:p>
    <w:p>
      <w:pPr>
        <w:pStyle w:val="28"/>
        <w:spacing w:line="300" w:lineRule="auto"/>
        <w:ind w:left="0" w:leftChars="0" w:firstLine="420" w:firstLineChars="200"/>
        <w:rPr>
          <w:rFonts w:hint="eastAsia"/>
          <w:szCs w:val="21"/>
          <w:lang w:val="en-US" w:eastAsia="zh-CN"/>
        </w:rPr>
      </w:pPr>
      <w:r>
        <w:rPr>
          <w:rFonts w:hint="eastAsia"/>
          <w:szCs w:val="21"/>
          <w:lang w:val="en-US" w:eastAsia="zh-CN"/>
        </w:rPr>
        <w:t>委托下单时系统根据证券代码表中</w:t>
      </w:r>
      <w:r>
        <w:rPr>
          <w:rFonts w:hint="eastAsia"/>
        </w:rPr>
        <w:t>“证券子类”是否为“4市值申购”</w:t>
      </w:r>
      <w:r>
        <w:rPr>
          <w:rFonts w:hint="eastAsia"/>
          <w:szCs w:val="21"/>
          <w:lang w:val="en-US" w:eastAsia="zh-CN"/>
        </w:rPr>
        <w:t>判断该代码是否进行市值申购，如</w:t>
      </w:r>
      <w:r>
        <w:rPr>
          <w:rFonts w:hint="eastAsia"/>
        </w:rPr>
        <w:t>为“4市值申购”</w:t>
      </w:r>
      <w:r>
        <w:rPr>
          <w:rFonts w:hint="eastAsia"/>
          <w:szCs w:val="21"/>
          <w:lang w:val="en-US" w:eastAsia="zh-CN"/>
        </w:rPr>
        <w:t>，系统自动校验投资者账户上的市值可申购额度和可用资金。委托确认后写入entrust表，通过普通报盘机写入接口库。</w:t>
      </w:r>
    </w:p>
    <w:p>
      <w:pPr>
        <w:pStyle w:val="28"/>
        <w:spacing w:line="300" w:lineRule="auto"/>
        <w:ind w:left="0" w:leftChars="0" w:firstLine="420" w:firstLineChars="200"/>
        <w:rPr>
          <w:rFonts w:hint="eastAsia"/>
          <w:szCs w:val="21"/>
          <w:lang w:val="en-US" w:eastAsia="zh-CN"/>
        </w:rPr>
      </w:pPr>
      <w:r>
        <w:rPr>
          <w:rFonts w:hint="eastAsia"/>
          <w:szCs w:val="21"/>
          <w:lang w:val="en-US" w:eastAsia="zh-CN"/>
        </w:rPr>
        <w:t>委托时可申购额度不进行冻结，即申购当日如有多个申购代码，可申购额度可以多次使用，申购的额度都是相同的。</w:t>
      </w:r>
    </w:p>
    <w:p>
      <w:pPr>
        <w:pStyle w:val="28"/>
        <w:spacing w:line="300" w:lineRule="auto"/>
        <w:ind w:left="0" w:leftChars="0"/>
        <w:rPr>
          <w:rFonts w:hint="eastAsia"/>
          <w:szCs w:val="21"/>
          <w:lang w:val="en-US" w:eastAsia="zh-CN"/>
        </w:rPr>
      </w:pPr>
      <w:r>
        <w:rPr>
          <w:rFonts w:hint="eastAsia"/>
          <w:szCs w:val="21"/>
          <w:lang w:val="en-US" w:eastAsia="zh-CN"/>
        </w:rPr>
        <w:t>注：</w:t>
      </w:r>
    </w:p>
    <w:p>
      <w:pPr>
        <w:pStyle w:val="28"/>
        <w:numPr>
          <w:ilvl w:val="0"/>
          <w:numId w:val="5"/>
        </w:numPr>
        <w:spacing w:line="300" w:lineRule="auto"/>
        <w:ind w:leftChars="0"/>
        <w:rPr>
          <w:rFonts w:hint="eastAsia"/>
          <w:szCs w:val="21"/>
          <w:lang w:val="en-US" w:eastAsia="zh-CN"/>
        </w:rPr>
      </w:pPr>
      <w:r>
        <w:rPr>
          <w:rFonts w:hint="eastAsia"/>
          <w:szCs w:val="21"/>
          <w:lang w:val="en-US" w:eastAsia="zh-CN"/>
        </w:rPr>
        <w:t>周边301接口中返回的可买数量是可申购额度和按照客户资金计算出来的可买数量两者的小值。</w:t>
      </w:r>
    </w:p>
    <w:p>
      <w:pPr>
        <w:pStyle w:val="28"/>
        <w:numPr>
          <w:ilvl w:val="0"/>
          <w:numId w:val="5"/>
        </w:numPr>
        <w:spacing w:line="300" w:lineRule="auto"/>
        <w:ind w:leftChars="0"/>
        <w:rPr>
          <w:rFonts w:hint="eastAsia"/>
          <w:szCs w:val="21"/>
          <w:lang w:val="en-US" w:eastAsia="zh-CN"/>
        </w:rPr>
      </w:pPr>
      <w:r>
        <w:rPr>
          <w:rFonts w:hint="eastAsia"/>
          <w:szCs w:val="21"/>
          <w:lang w:val="en-US" w:eastAsia="zh-CN"/>
        </w:rPr>
        <w:t>周边300接口中，当输入参数中的传入资产帐号、交易类别，且委托属性为3申购，后台会返回该客户的市值可申购额度。</w:t>
      </w:r>
    </w:p>
    <w:p>
      <w:pPr>
        <w:pStyle w:val="28"/>
        <w:numPr>
          <w:ilvl w:val="0"/>
          <w:numId w:val="5"/>
        </w:numPr>
        <w:spacing w:line="300" w:lineRule="auto"/>
        <w:ind w:leftChars="0"/>
        <w:rPr>
          <w:rFonts w:hint="eastAsia"/>
          <w:szCs w:val="21"/>
          <w:lang w:val="en-US" w:eastAsia="zh-CN"/>
        </w:rPr>
      </w:pPr>
      <w:r>
        <w:rPr>
          <w:rFonts w:hint="eastAsia"/>
          <w:szCs w:val="21"/>
          <w:lang w:val="en-US" w:eastAsia="zh-CN"/>
        </w:rPr>
        <w:t>系统目前支持代理申购功能，当投资者证券帐号上有K代理申购权限时，可以通过【证券】-【代理委托】-【代理申购】菜单进行批量下单。</w:t>
      </w:r>
    </w:p>
    <w:p>
      <w:pPr>
        <w:pStyle w:val="28"/>
        <w:numPr>
          <w:ilvl w:val="0"/>
          <w:numId w:val="5"/>
        </w:numPr>
        <w:spacing w:line="300" w:lineRule="auto"/>
        <w:ind w:leftChars="0"/>
        <w:rPr>
          <w:rFonts w:hint="eastAsia"/>
          <w:szCs w:val="21"/>
          <w:lang w:val="en-US" w:eastAsia="zh-CN"/>
        </w:rPr>
      </w:pPr>
      <w:r>
        <w:rPr>
          <w:rFonts w:hint="eastAsia"/>
          <w:szCs w:val="21"/>
          <w:lang w:val="en-US" w:eastAsia="zh-CN"/>
        </w:rPr>
        <w:t>当投资者账户上的可申购额度、按照可用资金计算出的可买数量都高于该申购代码的申购上限时，如果证券代码设置中的交易最高数量未进行申购上限控制，投资者的申购委托可以申报到交易所，但是超过申购上限部分是无效的。</w:t>
      </w:r>
    </w:p>
    <w:p>
      <w:pPr>
        <w:pStyle w:val="2"/>
        <w:numPr>
          <w:ilvl w:val="0"/>
          <w:numId w:val="2"/>
        </w:numPr>
        <w:rPr>
          <w:rFonts w:hint="eastAsia"/>
        </w:rPr>
      </w:pPr>
      <w:bookmarkStart w:id="9" w:name="_Toc222299461"/>
      <w:bookmarkStart w:id="10" w:name="_Toc380412495"/>
      <w:r>
        <w:rPr>
          <w:rFonts w:hint="eastAsia"/>
        </w:rPr>
        <w:t>日终</w:t>
      </w:r>
      <w:bookmarkEnd w:id="9"/>
      <w:r>
        <w:rPr>
          <w:rFonts w:hint="eastAsia"/>
        </w:rPr>
        <w:t>流程</w:t>
      </w:r>
      <w:bookmarkEnd w:id="10"/>
    </w:p>
    <w:p>
      <w:pPr>
        <w:pStyle w:val="4"/>
        <w:rPr>
          <w:rFonts w:hint="eastAsia"/>
        </w:rPr>
      </w:pPr>
      <w:bookmarkStart w:id="11" w:name="_Toc380412496"/>
      <w:r>
        <w:rPr>
          <w:rFonts w:hint="eastAsia"/>
        </w:rPr>
        <w:t>4.1 可申购额度返回（T-1日）</w:t>
      </w:r>
      <w:bookmarkEnd w:id="11"/>
    </w:p>
    <w:p>
      <w:pPr>
        <w:numPr>
          <w:ilvl w:val="0"/>
          <w:numId w:val="3"/>
        </w:numPr>
        <w:rPr>
          <w:rFonts w:hint="eastAsia" w:ascii="宋体" w:hAnsi="宋体"/>
          <w:b/>
          <w:sz w:val="24"/>
          <w:szCs w:val="24"/>
        </w:rPr>
      </w:pPr>
      <w:r>
        <w:rPr>
          <w:rFonts w:hint="eastAsia" w:ascii="宋体" w:hAnsi="宋体"/>
          <w:b/>
          <w:sz w:val="24"/>
          <w:szCs w:val="24"/>
        </w:rPr>
        <w:t>交易所数据</w:t>
      </w:r>
    </w:p>
    <w:p>
      <w:pPr>
        <w:pStyle w:val="28"/>
        <w:spacing w:line="300" w:lineRule="auto"/>
        <w:ind w:left="360" w:leftChars="0"/>
        <w:rPr>
          <w:rFonts w:hint="eastAsia"/>
          <w:szCs w:val="21"/>
          <w:lang w:val="en-US" w:eastAsia="zh-CN"/>
        </w:rPr>
      </w:pPr>
      <w:r>
        <w:rPr>
          <w:rFonts w:hint="eastAsia"/>
          <w:szCs w:val="21"/>
          <w:lang w:val="en-US" w:eastAsia="zh-CN"/>
        </w:rPr>
        <w:t>上海zqy文件</w:t>
      </w:r>
    </w:p>
    <w:p>
      <w:pPr>
        <w:pStyle w:val="28"/>
        <w:spacing w:line="300" w:lineRule="auto"/>
        <w:ind w:left="360" w:leftChars="0"/>
        <w:rPr>
          <w:rFonts w:hint="eastAsia"/>
          <w:szCs w:val="21"/>
          <w:lang w:val="en-US" w:eastAsia="zh-CN"/>
        </w:rPr>
      </w:pPr>
      <w:r>
        <w:rPr>
          <w:rFonts w:hint="eastAsia"/>
          <w:szCs w:val="21"/>
          <w:lang w:val="en-US" w:eastAsia="zh-CN"/>
        </w:rPr>
        <w:t>深圳sjsks文件，ksywlb为A9</w:t>
      </w:r>
    </w:p>
    <w:p>
      <w:pPr>
        <w:numPr>
          <w:ilvl w:val="0"/>
          <w:numId w:val="3"/>
        </w:numPr>
        <w:rPr>
          <w:rFonts w:hint="eastAsia" w:ascii="宋体" w:hAnsi="宋体"/>
          <w:b/>
          <w:sz w:val="24"/>
          <w:szCs w:val="24"/>
        </w:rPr>
      </w:pPr>
      <w:r>
        <w:rPr>
          <w:rFonts w:hint="eastAsia" w:ascii="宋体" w:hAnsi="宋体"/>
          <w:b/>
          <w:sz w:val="24"/>
          <w:szCs w:val="24"/>
        </w:rPr>
        <w:t>上海</w:t>
      </w:r>
    </w:p>
    <w:p>
      <w:pPr>
        <w:pStyle w:val="28"/>
        <w:spacing w:line="300" w:lineRule="auto"/>
        <w:ind w:left="360" w:leftChars="0"/>
        <w:rPr>
          <w:rFonts w:hint="eastAsia"/>
          <w:szCs w:val="21"/>
          <w:lang w:val="en-US" w:eastAsia="zh-CN"/>
        </w:rPr>
      </w:pPr>
      <w:r>
        <w:rPr>
          <w:rFonts w:hint="eastAsia"/>
          <w:szCs w:val="21"/>
          <w:lang w:val="en-US" w:eastAsia="zh-CN"/>
        </w:rPr>
        <w:t>处理zqy文件</w:t>
      </w:r>
      <w:r>
        <w:rPr>
          <w:rFonts w:hint="eastAsia"/>
        </w:rPr>
        <w:t>，</w:t>
      </w:r>
      <w:r>
        <w:rPr>
          <w:rFonts w:hint="eastAsia"/>
          <w:szCs w:val="21"/>
          <w:lang w:val="en-US" w:eastAsia="zh-CN"/>
        </w:rPr>
        <w:t>匹配股东账号表，当zqy文件返回记录的股东账号在后台存在，结算转入时转入到</w:t>
      </w:r>
      <w:r>
        <w:rPr>
          <w:rFonts w:hint="eastAsia"/>
        </w:rPr>
        <w:t>unpreclear表中</w:t>
      </w:r>
      <w:r>
        <w:rPr>
          <w:rFonts w:hint="eastAsia"/>
          <w:lang w:eastAsia="zh-CN"/>
        </w:rPr>
        <w:t>，</w:t>
      </w:r>
      <w:r>
        <w:rPr>
          <w:rFonts w:hint="eastAsia"/>
          <w:szCs w:val="21"/>
          <w:lang w:val="en-US" w:eastAsia="zh-CN"/>
        </w:rPr>
        <w:t>在结算入账的时候会把该条记录</w:t>
      </w:r>
      <w:r>
        <w:rPr>
          <w:rFonts w:hint="eastAsia"/>
        </w:rPr>
        <w:t>由unpreclear</w:t>
      </w:r>
      <w:r>
        <w:rPr>
          <w:rFonts w:hint="eastAsia"/>
          <w:szCs w:val="21"/>
          <w:lang w:val="en-US" w:eastAsia="zh-CN"/>
        </w:rPr>
        <w:t>插入到后台的额度表</w:t>
      </w:r>
      <w:r>
        <w:rPr>
          <w:szCs w:val="21"/>
          <w:lang w:val="en-US" w:eastAsia="zh-CN"/>
        </w:rPr>
        <w:t>hs_secu.secusubequity</w:t>
      </w:r>
      <w:r>
        <w:rPr>
          <w:rFonts w:hint="eastAsia"/>
          <w:szCs w:val="21"/>
          <w:lang w:val="en-US" w:eastAsia="zh-CN"/>
        </w:rPr>
        <w:t>以及</w:t>
      </w:r>
      <w:r>
        <w:rPr>
          <w:szCs w:val="21"/>
          <w:lang w:val="en-US" w:eastAsia="zh-CN"/>
        </w:rPr>
        <w:t>hs_crdt.crdtsubequity</w:t>
      </w:r>
      <w:r>
        <w:rPr>
          <w:rFonts w:hint="eastAsia"/>
          <w:szCs w:val="21"/>
          <w:lang w:val="en-US" w:eastAsia="zh-CN"/>
        </w:rPr>
        <w:t>中，否则前台会自动过滤该条记录。</w:t>
      </w:r>
    </w:p>
    <w:p>
      <w:pPr>
        <w:numPr>
          <w:ilvl w:val="0"/>
          <w:numId w:val="3"/>
        </w:numPr>
        <w:rPr>
          <w:rFonts w:hint="eastAsia" w:ascii="宋体" w:hAnsi="宋体"/>
          <w:b/>
          <w:sz w:val="24"/>
          <w:szCs w:val="24"/>
        </w:rPr>
      </w:pPr>
      <w:r>
        <w:rPr>
          <w:rFonts w:hint="eastAsia" w:ascii="宋体" w:hAnsi="宋体"/>
          <w:b/>
          <w:sz w:val="24"/>
          <w:szCs w:val="24"/>
        </w:rPr>
        <w:t>深圳</w:t>
      </w:r>
    </w:p>
    <w:p>
      <w:pPr>
        <w:pStyle w:val="28"/>
        <w:spacing w:line="300" w:lineRule="auto"/>
        <w:ind w:left="420" w:leftChars="0"/>
        <w:rPr>
          <w:rFonts w:hint="eastAsia"/>
          <w:szCs w:val="21"/>
          <w:lang w:val="en-US" w:eastAsia="zh-CN"/>
        </w:rPr>
      </w:pPr>
      <w:r>
        <w:rPr>
          <w:rFonts w:hint="eastAsia"/>
          <w:szCs w:val="21"/>
          <w:lang w:val="en-US" w:eastAsia="zh-CN"/>
        </w:rPr>
        <w:t>处理sjsks文件</w:t>
      </w:r>
      <w:r>
        <w:rPr>
          <w:rFonts w:hint="eastAsia"/>
        </w:rPr>
        <w:t>，</w:t>
      </w:r>
      <w:r>
        <w:rPr>
          <w:rFonts w:hint="eastAsia"/>
          <w:szCs w:val="21"/>
          <w:lang w:val="en-US" w:eastAsia="zh-CN"/>
        </w:rPr>
        <w:t>匹配股东账号表，当sjsks文件返回记录的股东帐号在后台存在，结算转入时转入到</w:t>
      </w:r>
      <w:r>
        <w:rPr>
          <w:rFonts w:hint="eastAsia"/>
        </w:rPr>
        <w:t>unpreclear表中</w:t>
      </w:r>
      <w:r>
        <w:rPr>
          <w:rFonts w:hint="eastAsia"/>
          <w:lang w:eastAsia="zh-CN"/>
        </w:rPr>
        <w:t>，在结算入账时</w:t>
      </w:r>
      <w:r>
        <w:rPr>
          <w:rFonts w:hint="eastAsia"/>
          <w:szCs w:val="21"/>
          <w:lang w:val="en-US" w:eastAsia="zh-CN"/>
        </w:rPr>
        <w:t>会把该条记录</w:t>
      </w:r>
      <w:r>
        <w:rPr>
          <w:rFonts w:hint="eastAsia"/>
        </w:rPr>
        <w:t>由unpreclear</w:t>
      </w:r>
      <w:r>
        <w:rPr>
          <w:rFonts w:hint="eastAsia"/>
          <w:szCs w:val="21"/>
          <w:lang w:val="en-US" w:eastAsia="zh-CN"/>
        </w:rPr>
        <w:t>插入到后台的额度表</w:t>
      </w:r>
      <w:r>
        <w:rPr>
          <w:szCs w:val="21"/>
          <w:lang w:val="en-US" w:eastAsia="zh-CN"/>
        </w:rPr>
        <w:t>hs_secu.secusubequity</w:t>
      </w:r>
      <w:r>
        <w:rPr>
          <w:rFonts w:hint="eastAsia"/>
          <w:szCs w:val="21"/>
          <w:lang w:val="en-US" w:eastAsia="zh-CN"/>
        </w:rPr>
        <w:t>以及</w:t>
      </w:r>
      <w:r>
        <w:rPr>
          <w:szCs w:val="21"/>
          <w:lang w:val="en-US" w:eastAsia="zh-CN"/>
        </w:rPr>
        <w:t>hs_crdt.crdtsubequity</w:t>
      </w:r>
      <w:r>
        <w:rPr>
          <w:rFonts w:hint="eastAsia"/>
          <w:szCs w:val="21"/>
          <w:lang w:val="en-US" w:eastAsia="zh-CN"/>
        </w:rPr>
        <w:t>中，否则前台会自动过滤该条记录。</w:t>
      </w:r>
    </w:p>
    <w:p>
      <w:pPr>
        <w:pStyle w:val="4"/>
        <w:rPr>
          <w:rFonts w:hint="eastAsia"/>
        </w:rPr>
      </w:pPr>
      <w:bookmarkStart w:id="12" w:name="_Toc380412497"/>
      <w:r>
        <w:rPr>
          <w:rFonts w:hint="eastAsia"/>
        </w:rPr>
        <w:t>4.2 申购（T日）</w:t>
      </w:r>
      <w:bookmarkEnd w:id="12"/>
    </w:p>
    <w:p>
      <w:pPr>
        <w:numPr>
          <w:ilvl w:val="0"/>
          <w:numId w:val="3"/>
        </w:numPr>
        <w:rPr>
          <w:rFonts w:hint="eastAsia" w:ascii="宋体" w:hAnsi="宋体"/>
          <w:b/>
          <w:sz w:val="24"/>
          <w:szCs w:val="24"/>
        </w:rPr>
      </w:pPr>
      <w:r>
        <w:rPr>
          <w:rFonts w:hint="eastAsia" w:ascii="宋体" w:hAnsi="宋体"/>
          <w:b/>
          <w:sz w:val="24"/>
          <w:szCs w:val="24"/>
        </w:rPr>
        <w:t>交易所数据</w:t>
      </w:r>
    </w:p>
    <w:p>
      <w:pPr>
        <w:pStyle w:val="28"/>
        <w:spacing w:line="300" w:lineRule="auto"/>
        <w:ind w:left="360" w:leftChars="0"/>
        <w:rPr>
          <w:rFonts w:hint="eastAsia"/>
          <w:szCs w:val="21"/>
          <w:lang w:val="en-US" w:eastAsia="zh-CN"/>
        </w:rPr>
      </w:pPr>
      <w:r>
        <w:rPr>
          <w:rFonts w:hint="eastAsia"/>
          <w:szCs w:val="21"/>
          <w:lang w:val="en-US" w:eastAsia="zh-CN"/>
        </w:rPr>
        <w:t>上海gh文件</w:t>
      </w:r>
    </w:p>
    <w:p>
      <w:pPr>
        <w:pStyle w:val="28"/>
        <w:spacing w:line="300" w:lineRule="auto"/>
        <w:ind w:left="360" w:leftChars="0"/>
        <w:rPr>
          <w:rFonts w:hint="eastAsia"/>
          <w:szCs w:val="21"/>
          <w:lang w:val="en-US" w:eastAsia="zh-CN"/>
        </w:rPr>
      </w:pPr>
      <w:r>
        <w:rPr>
          <w:rFonts w:hint="eastAsia"/>
          <w:szCs w:val="21"/>
          <w:lang w:val="en-US" w:eastAsia="zh-CN"/>
        </w:rPr>
        <w:t>深圳sjsfx文件，fxywlb为A0的申购扣款记录，A1为无效申购记录</w:t>
      </w:r>
    </w:p>
    <w:p>
      <w:pPr>
        <w:numPr>
          <w:ilvl w:val="0"/>
          <w:numId w:val="3"/>
        </w:numPr>
        <w:rPr>
          <w:rFonts w:hint="eastAsia" w:ascii="宋体" w:hAnsi="宋体"/>
          <w:b/>
          <w:sz w:val="24"/>
          <w:szCs w:val="24"/>
        </w:rPr>
      </w:pPr>
      <w:r>
        <w:rPr>
          <w:rFonts w:hint="eastAsia" w:ascii="宋体" w:hAnsi="宋体"/>
          <w:b/>
          <w:sz w:val="24"/>
          <w:szCs w:val="24"/>
        </w:rPr>
        <w:t>上海</w:t>
      </w:r>
    </w:p>
    <w:p>
      <w:pPr>
        <w:pStyle w:val="28"/>
        <w:spacing w:line="300" w:lineRule="auto"/>
        <w:ind w:left="360" w:leftChars="0"/>
        <w:rPr>
          <w:rFonts w:hint="eastAsia"/>
          <w:szCs w:val="21"/>
          <w:lang w:val="en-US" w:eastAsia="zh-CN"/>
        </w:rPr>
      </w:pPr>
      <w:r>
        <w:rPr>
          <w:rFonts w:hint="eastAsia"/>
          <w:szCs w:val="21"/>
          <w:lang w:val="en-US" w:eastAsia="zh-CN"/>
        </w:rPr>
        <w:t>处理gh文件，与entrust表配对，清算后扣减投资者上的资金，增加申购代码持仓（740***/790***），产生资金变动流水、证券变动流水和交割流水，业务标志为4034‘新股申购’。同时</w:t>
      </w:r>
      <w:r>
        <w:rPr>
          <w:rFonts w:hint="eastAsia"/>
        </w:rPr>
        <w:t xml:space="preserve">记录在途表settunfinished，unfinished_type = </w:t>
      </w:r>
      <w:r>
        <w:t>‘</w:t>
      </w:r>
      <w:r>
        <w:rPr>
          <w:rFonts w:hint="eastAsia"/>
        </w:rPr>
        <w:t>7</w:t>
      </w:r>
      <w:r>
        <w:t>’</w:t>
      </w:r>
      <w:r>
        <w:rPr>
          <w:rFonts w:hint="eastAsia"/>
        </w:rPr>
        <w:t>。</w:t>
      </w:r>
    </w:p>
    <w:p>
      <w:pPr>
        <w:numPr>
          <w:ilvl w:val="0"/>
          <w:numId w:val="3"/>
        </w:numPr>
        <w:rPr>
          <w:rFonts w:hint="eastAsia" w:ascii="宋体" w:hAnsi="宋体"/>
          <w:b/>
          <w:sz w:val="24"/>
          <w:szCs w:val="24"/>
        </w:rPr>
      </w:pPr>
      <w:r>
        <w:rPr>
          <w:rFonts w:hint="eastAsia" w:ascii="宋体" w:hAnsi="宋体"/>
          <w:b/>
          <w:sz w:val="24"/>
          <w:szCs w:val="24"/>
        </w:rPr>
        <w:t>深圳</w:t>
      </w:r>
    </w:p>
    <w:p>
      <w:pPr>
        <w:pStyle w:val="28"/>
        <w:spacing w:line="300" w:lineRule="auto"/>
        <w:ind w:left="360" w:leftChars="0"/>
        <w:rPr>
          <w:rFonts w:hint="eastAsia"/>
          <w:lang w:eastAsia="zh-CN"/>
        </w:rPr>
      </w:pPr>
      <w:r>
        <w:rPr>
          <w:rFonts w:hint="eastAsia"/>
          <w:szCs w:val="21"/>
          <w:lang w:val="en-US" w:eastAsia="zh-CN"/>
        </w:rPr>
        <w:t>处理sjsfx文件（fxywlb为A0），与entrust表配对，清算后扣减投资者上的资金，增加申购代码持仓（002***/300***），产生资金变动流水、证券变动流水和交割流水，业务标志为4034‘新股申购’。同时</w:t>
      </w:r>
      <w:r>
        <w:rPr>
          <w:rFonts w:hint="eastAsia"/>
        </w:rPr>
        <w:t xml:space="preserve">记录在途表settunfinished，unfinished_type = </w:t>
      </w:r>
      <w:r>
        <w:t>‘</w:t>
      </w:r>
      <w:r>
        <w:rPr>
          <w:rFonts w:hint="eastAsia"/>
        </w:rPr>
        <w:t>7</w:t>
      </w:r>
      <w:r>
        <w:t>’</w:t>
      </w:r>
      <w:r>
        <w:rPr>
          <w:rFonts w:hint="eastAsia"/>
        </w:rPr>
        <w:t>。</w:t>
      </w:r>
    </w:p>
    <w:p>
      <w:pPr>
        <w:pStyle w:val="28"/>
        <w:spacing w:line="300" w:lineRule="auto"/>
        <w:ind w:left="360" w:leftChars="0"/>
        <w:rPr>
          <w:rFonts w:hint="eastAsia"/>
          <w:szCs w:val="21"/>
          <w:lang w:val="en-US" w:eastAsia="zh-CN"/>
        </w:rPr>
      </w:pPr>
      <w:r>
        <w:rPr>
          <w:rFonts w:hint="eastAsia"/>
          <w:szCs w:val="21"/>
          <w:lang w:val="en-US" w:eastAsia="zh-CN"/>
        </w:rPr>
        <w:t>对于无效申购记录，清算处理后，生成业务标志为4021‘申购返款’的资金证券变动流水。</w:t>
      </w:r>
    </w:p>
    <w:p>
      <w:pPr>
        <w:pStyle w:val="4"/>
        <w:rPr>
          <w:rFonts w:hint="eastAsia"/>
        </w:rPr>
      </w:pPr>
      <w:bookmarkStart w:id="13" w:name="_Toc380412498"/>
      <w:r>
        <w:rPr>
          <w:rFonts w:hint="eastAsia"/>
        </w:rPr>
        <w:t>4.3 配号（T+1日）</w:t>
      </w:r>
      <w:bookmarkEnd w:id="13"/>
    </w:p>
    <w:p>
      <w:pPr>
        <w:numPr>
          <w:ilvl w:val="0"/>
          <w:numId w:val="3"/>
        </w:numPr>
        <w:rPr>
          <w:rFonts w:hint="eastAsia" w:ascii="宋体" w:hAnsi="宋体"/>
          <w:b/>
          <w:sz w:val="24"/>
          <w:szCs w:val="24"/>
        </w:rPr>
      </w:pPr>
      <w:r>
        <w:rPr>
          <w:rFonts w:hint="eastAsia" w:ascii="宋体" w:hAnsi="宋体"/>
          <w:b/>
          <w:sz w:val="24"/>
          <w:szCs w:val="24"/>
        </w:rPr>
        <w:t>交易所数据</w:t>
      </w:r>
    </w:p>
    <w:p>
      <w:pPr>
        <w:pStyle w:val="28"/>
        <w:spacing w:line="300" w:lineRule="auto"/>
        <w:ind w:left="360" w:leftChars="0"/>
        <w:rPr>
          <w:rFonts w:hint="eastAsia"/>
          <w:szCs w:val="21"/>
          <w:lang w:val="en-US" w:eastAsia="zh-CN"/>
        </w:rPr>
      </w:pPr>
      <w:r>
        <w:rPr>
          <w:rFonts w:hint="eastAsia"/>
          <w:szCs w:val="21"/>
          <w:lang w:val="en-US" w:eastAsia="zh-CN"/>
        </w:rPr>
        <w:t>上海gh文件</w:t>
      </w:r>
    </w:p>
    <w:p>
      <w:pPr>
        <w:pStyle w:val="28"/>
        <w:spacing w:line="300" w:lineRule="auto"/>
        <w:ind w:left="360" w:leftChars="0"/>
        <w:rPr>
          <w:rFonts w:hint="eastAsia"/>
          <w:szCs w:val="21"/>
          <w:lang w:val="en-US" w:eastAsia="zh-CN"/>
        </w:rPr>
      </w:pPr>
      <w:r>
        <w:rPr>
          <w:rFonts w:hint="eastAsia"/>
          <w:szCs w:val="21"/>
          <w:lang w:val="en-US" w:eastAsia="zh-CN"/>
        </w:rPr>
        <w:t>深圳sjsfx文件，fxywlb为A2的申购配号记录（FXWTGS=起始配号，FXQRGS=连续配号个数），A1为无效申购记录</w:t>
      </w:r>
    </w:p>
    <w:p>
      <w:pPr>
        <w:numPr>
          <w:ilvl w:val="0"/>
          <w:numId w:val="3"/>
        </w:numPr>
        <w:rPr>
          <w:rFonts w:hint="eastAsia" w:ascii="宋体" w:hAnsi="宋体"/>
          <w:b/>
          <w:sz w:val="24"/>
          <w:szCs w:val="24"/>
        </w:rPr>
      </w:pPr>
      <w:r>
        <w:rPr>
          <w:rFonts w:hint="eastAsia" w:ascii="宋体" w:hAnsi="宋体"/>
          <w:b/>
          <w:sz w:val="24"/>
          <w:szCs w:val="24"/>
        </w:rPr>
        <w:t>上海</w:t>
      </w:r>
    </w:p>
    <w:p>
      <w:pPr>
        <w:pStyle w:val="28"/>
        <w:spacing w:line="300" w:lineRule="auto"/>
        <w:ind w:left="360" w:leftChars="0"/>
        <w:rPr>
          <w:rFonts w:hint="eastAsia"/>
          <w:szCs w:val="21"/>
          <w:lang w:val="en-US" w:eastAsia="zh-CN"/>
        </w:rPr>
      </w:pPr>
      <w:r>
        <w:rPr>
          <w:rFonts w:hint="eastAsia"/>
          <w:szCs w:val="21"/>
          <w:lang w:val="en-US" w:eastAsia="zh-CN"/>
        </w:rPr>
        <w:t>处理gh文件的配号记录，匹配settunfinished表</w:t>
      </w:r>
      <w:r>
        <w:t>unfinished_type</w:t>
      </w:r>
      <w:r>
        <w:rPr>
          <w:rFonts w:hint="eastAsia"/>
        </w:rPr>
        <w:t>为7申购的</w:t>
      </w:r>
      <w:r>
        <w:rPr>
          <w:rFonts w:hint="eastAsia"/>
          <w:szCs w:val="21"/>
          <w:lang w:val="en-US" w:eastAsia="zh-CN"/>
        </w:rPr>
        <w:t>记录，清算后产生交割流水（</w:t>
      </w:r>
      <w:r>
        <w:rPr>
          <w:rFonts w:hint="eastAsia"/>
        </w:rPr>
        <w:t>配号不产生fundjour与stockjour</w:t>
      </w:r>
      <w:r>
        <w:rPr>
          <w:rFonts w:hint="eastAsia"/>
          <w:lang w:eastAsia="zh-CN"/>
        </w:rPr>
        <w:t>，</w:t>
      </w:r>
      <w:r>
        <w:rPr>
          <w:rFonts w:hint="eastAsia"/>
        </w:rPr>
        <w:t>只记deliver</w:t>
      </w:r>
      <w:r>
        <w:rPr>
          <w:rFonts w:hint="eastAsia"/>
          <w:lang w:eastAsia="zh-CN"/>
        </w:rPr>
        <w:t>）</w:t>
      </w:r>
      <w:r>
        <w:rPr>
          <w:rFonts w:hint="eastAsia"/>
          <w:szCs w:val="21"/>
          <w:lang w:val="en-US" w:eastAsia="zh-CN"/>
        </w:rPr>
        <w:t>，业务标志为4020‘申购配号’（流水中的证券代码为741***/791***），其中交割表中备注记录起始配号和配号数量。</w:t>
      </w:r>
    </w:p>
    <w:p>
      <w:pPr>
        <w:pStyle w:val="28"/>
        <w:spacing w:line="300" w:lineRule="auto"/>
        <w:ind w:left="360" w:leftChars="0"/>
        <w:rPr>
          <w:rFonts w:hint="eastAsia"/>
          <w:szCs w:val="21"/>
          <w:lang w:val="en-US" w:eastAsia="zh-CN"/>
        </w:rPr>
      </w:pPr>
      <w:r>
        <w:rPr>
          <w:rFonts w:hint="eastAsia"/>
          <w:szCs w:val="21"/>
          <w:lang w:val="en-US" w:eastAsia="zh-CN"/>
        </w:rPr>
        <w:t>对于无效申购记录，清算处理后，生成业务标志为4021‘申购返款’的资金证券变动流水。</w:t>
      </w:r>
    </w:p>
    <w:p>
      <w:pPr>
        <w:numPr>
          <w:ilvl w:val="0"/>
          <w:numId w:val="3"/>
        </w:numPr>
        <w:rPr>
          <w:rFonts w:hint="eastAsia" w:ascii="宋体" w:hAnsi="宋体"/>
          <w:b/>
          <w:sz w:val="24"/>
          <w:szCs w:val="24"/>
        </w:rPr>
      </w:pPr>
      <w:r>
        <w:rPr>
          <w:rFonts w:hint="eastAsia" w:ascii="宋体" w:hAnsi="宋体"/>
          <w:b/>
          <w:sz w:val="24"/>
          <w:szCs w:val="24"/>
        </w:rPr>
        <w:t>深圳</w:t>
      </w:r>
    </w:p>
    <w:p>
      <w:pPr>
        <w:pStyle w:val="28"/>
        <w:spacing w:line="300" w:lineRule="auto"/>
        <w:ind w:left="360" w:leftChars="0"/>
        <w:rPr>
          <w:rFonts w:hint="eastAsia"/>
          <w:szCs w:val="21"/>
          <w:lang w:val="en-US" w:eastAsia="zh-CN"/>
        </w:rPr>
      </w:pPr>
      <w:r>
        <w:rPr>
          <w:rFonts w:hint="eastAsia"/>
          <w:szCs w:val="21"/>
          <w:lang w:val="en-US" w:eastAsia="zh-CN"/>
        </w:rPr>
        <w:t>处理sjsfx文件（fxywlb为A2），匹配settunfinished表</w:t>
      </w:r>
      <w:r>
        <w:t>unfinished_type</w:t>
      </w:r>
      <w:r>
        <w:rPr>
          <w:rFonts w:hint="eastAsia"/>
        </w:rPr>
        <w:t>为7申购的</w:t>
      </w:r>
      <w:r>
        <w:rPr>
          <w:rFonts w:hint="eastAsia"/>
          <w:szCs w:val="21"/>
          <w:lang w:val="en-US" w:eastAsia="zh-CN"/>
        </w:rPr>
        <w:t>记录，清算后产生交割流水，业务标志为4020‘申购配号’（流水中的证券代码为002***/300***），其中交割表中备注记录起始配号和配号个数。</w:t>
      </w:r>
    </w:p>
    <w:p>
      <w:pPr>
        <w:pStyle w:val="28"/>
        <w:spacing w:line="300" w:lineRule="auto"/>
        <w:ind w:left="360" w:leftChars="0"/>
        <w:rPr>
          <w:rFonts w:hint="eastAsia"/>
          <w:szCs w:val="21"/>
          <w:lang w:val="en-US" w:eastAsia="zh-CN"/>
        </w:rPr>
      </w:pPr>
      <w:r>
        <w:rPr>
          <w:rFonts w:hint="eastAsia"/>
          <w:szCs w:val="21"/>
          <w:lang w:val="en-US" w:eastAsia="zh-CN"/>
        </w:rPr>
        <w:t>对于无效申购记录（sjsfx文件（fxywlb为A1）），清算处理后，生成业务标志为4021‘申购返款’的资金证券变动流水。</w:t>
      </w:r>
    </w:p>
    <w:p>
      <w:pPr>
        <w:pStyle w:val="4"/>
        <w:rPr>
          <w:rFonts w:hint="eastAsia"/>
        </w:rPr>
      </w:pPr>
      <w:bookmarkStart w:id="14" w:name="_Toc380412499"/>
      <w:r>
        <w:rPr>
          <w:rFonts w:hint="eastAsia"/>
        </w:rPr>
        <w:t>4.4 中签（T+2日）</w:t>
      </w:r>
      <w:bookmarkEnd w:id="14"/>
    </w:p>
    <w:p>
      <w:pPr>
        <w:numPr>
          <w:ilvl w:val="0"/>
          <w:numId w:val="3"/>
        </w:numPr>
        <w:rPr>
          <w:rFonts w:hint="eastAsia" w:ascii="宋体" w:hAnsi="宋体"/>
          <w:b/>
          <w:sz w:val="24"/>
          <w:szCs w:val="24"/>
        </w:rPr>
      </w:pPr>
      <w:r>
        <w:rPr>
          <w:rFonts w:hint="eastAsia" w:ascii="宋体" w:hAnsi="宋体"/>
          <w:b/>
          <w:sz w:val="24"/>
          <w:szCs w:val="24"/>
        </w:rPr>
        <w:t>交易所数据</w:t>
      </w:r>
    </w:p>
    <w:p>
      <w:pPr>
        <w:pStyle w:val="28"/>
        <w:spacing w:line="300" w:lineRule="auto"/>
        <w:ind w:left="360" w:leftChars="0"/>
        <w:rPr>
          <w:rFonts w:hint="eastAsia"/>
          <w:szCs w:val="21"/>
          <w:lang w:val="en-US" w:eastAsia="zh-CN"/>
        </w:rPr>
      </w:pPr>
      <w:r>
        <w:rPr>
          <w:rFonts w:hint="eastAsia"/>
          <w:szCs w:val="21"/>
          <w:lang w:val="en-US" w:eastAsia="zh-CN"/>
        </w:rPr>
        <w:t>上海gh文件</w:t>
      </w:r>
    </w:p>
    <w:p>
      <w:pPr>
        <w:pStyle w:val="28"/>
        <w:spacing w:line="300" w:lineRule="auto"/>
        <w:ind w:left="360" w:leftChars="0"/>
        <w:rPr>
          <w:rFonts w:hint="eastAsia"/>
          <w:szCs w:val="21"/>
          <w:lang w:val="en-US" w:eastAsia="zh-CN"/>
        </w:rPr>
      </w:pPr>
      <w:r>
        <w:rPr>
          <w:rFonts w:hint="eastAsia"/>
          <w:szCs w:val="21"/>
          <w:lang w:val="en-US" w:eastAsia="zh-CN"/>
        </w:rPr>
        <w:t>深圳sjsfx文件，fxywlb为A3的申购中签记录，A6为申购返款记录</w:t>
      </w:r>
    </w:p>
    <w:p>
      <w:pPr>
        <w:numPr>
          <w:ilvl w:val="0"/>
          <w:numId w:val="3"/>
        </w:numPr>
        <w:rPr>
          <w:rFonts w:hint="eastAsia" w:ascii="宋体" w:hAnsi="宋体"/>
          <w:b/>
          <w:sz w:val="24"/>
          <w:szCs w:val="24"/>
        </w:rPr>
      </w:pPr>
      <w:r>
        <w:rPr>
          <w:rFonts w:hint="eastAsia" w:ascii="宋体" w:hAnsi="宋体"/>
          <w:b/>
          <w:sz w:val="24"/>
          <w:szCs w:val="24"/>
        </w:rPr>
        <w:t>上海</w:t>
      </w:r>
    </w:p>
    <w:p>
      <w:pPr>
        <w:pStyle w:val="28"/>
        <w:spacing w:line="300" w:lineRule="auto"/>
        <w:ind w:left="360" w:leftChars="0"/>
        <w:rPr>
          <w:rFonts w:hint="eastAsia"/>
          <w:szCs w:val="21"/>
          <w:lang w:val="en-US" w:eastAsia="zh-CN"/>
        </w:rPr>
      </w:pPr>
      <w:r>
        <w:rPr>
          <w:rFonts w:hint="eastAsia"/>
          <w:szCs w:val="21"/>
          <w:lang w:val="en-US" w:eastAsia="zh-CN"/>
        </w:rPr>
        <w:t>处理gh文件的中签返款记录，匹配settunfinished表</w:t>
      </w:r>
      <w:r>
        <w:t>unfinished_type</w:t>
      </w:r>
      <w:r>
        <w:rPr>
          <w:rFonts w:hint="eastAsia"/>
        </w:rPr>
        <w:t>为7申购的</w:t>
      </w:r>
      <w:r>
        <w:rPr>
          <w:rFonts w:hint="eastAsia"/>
          <w:szCs w:val="21"/>
          <w:lang w:val="en-US" w:eastAsia="zh-CN"/>
        </w:rPr>
        <w:t>记录，清算后产生资金变动、证券变动和交割流水，业务标志为4021‘申购返款’，对于中签客户，会同时产生业务标志为4022‘申购中签’的资金变动、证券变动和交割流水，并增加中签持仓（证券代码为730***/780***）。同时</w:t>
      </w:r>
      <w:r>
        <w:rPr>
          <w:rFonts w:hint="eastAsia"/>
          <w:lang w:eastAsia="zh-CN"/>
        </w:rPr>
        <w:t>记录</w:t>
      </w:r>
      <w:r>
        <w:rPr>
          <w:rFonts w:hint="eastAsia"/>
        </w:rPr>
        <w:t>在途settunfinished表，unfinished_type为‘3’</w:t>
      </w:r>
      <w:r>
        <w:rPr>
          <w:rFonts w:hint="eastAsia"/>
          <w:lang w:eastAsia="zh-CN"/>
        </w:rPr>
        <w:t>。</w:t>
      </w:r>
    </w:p>
    <w:p>
      <w:pPr>
        <w:numPr>
          <w:ilvl w:val="0"/>
          <w:numId w:val="3"/>
        </w:numPr>
        <w:rPr>
          <w:rFonts w:hint="eastAsia" w:ascii="宋体" w:hAnsi="宋体"/>
          <w:b/>
          <w:sz w:val="24"/>
          <w:szCs w:val="24"/>
        </w:rPr>
      </w:pPr>
      <w:r>
        <w:rPr>
          <w:rFonts w:hint="eastAsia" w:ascii="宋体" w:hAnsi="宋体"/>
          <w:b/>
          <w:sz w:val="24"/>
          <w:szCs w:val="24"/>
        </w:rPr>
        <w:t>深圳</w:t>
      </w:r>
    </w:p>
    <w:p>
      <w:pPr>
        <w:pStyle w:val="28"/>
        <w:spacing w:line="300" w:lineRule="auto"/>
        <w:ind w:left="360" w:leftChars="0"/>
        <w:rPr>
          <w:rFonts w:hint="eastAsia"/>
          <w:szCs w:val="21"/>
          <w:lang w:val="en-US" w:eastAsia="zh-CN"/>
        </w:rPr>
      </w:pPr>
      <w:r>
        <w:rPr>
          <w:rFonts w:hint="eastAsia"/>
          <w:szCs w:val="21"/>
          <w:lang w:val="en-US" w:eastAsia="zh-CN"/>
        </w:rPr>
        <w:t>处理sjsfx文件（fxywlb为A3和A6），匹配settunfinished表</w:t>
      </w:r>
      <w:r>
        <w:t>unfinished_type</w:t>
      </w:r>
      <w:r>
        <w:rPr>
          <w:rFonts w:hint="eastAsia"/>
        </w:rPr>
        <w:t>为7申购的</w:t>
      </w:r>
      <w:r>
        <w:rPr>
          <w:rFonts w:hint="eastAsia"/>
          <w:szCs w:val="21"/>
          <w:lang w:val="en-US" w:eastAsia="zh-CN"/>
        </w:rPr>
        <w:t>记录，清算后产生资金变动、证券变动和交割流水，业务标志为4021‘申购返款’，对于中签客户，会同时产生业务标志为4022‘申购中签’的资金变动、证券变动和交割流水，并增加中签持仓（证券代码为002***/300***）。同时</w:t>
      </w:r>
      <w:r>
        <w:rPr>
          <w:rFonts w:hint="eastAsia"/>
          <w:lang w:eastAsia="zh-CN"/>
        </w:rPr>
        <w:t>记录</w:t>
      </w:r>
      <w:r>
        <w:rPr>
          <w:rFonts w:hint="eastAsia"/>
        </w:rPr>
        <w:t>在途settunfinished表，unfinished_type为‘3’</w:t>
      </w:r>
      <w:r>
        <w:rPr>
          <w:rFonts w:hint="eastAsia"/>
          <w:lang w:eastAsia="zh-CN"/>
        </w:rPr>
        <w:t>。</w:t>
      </w:r>
    </w:p>
    <w:p>
      <w:pPr>
        <w:pStyle w:val="4"/>
      </w:pPr>
      <w:bookmarkStart w:id="15" w:name="_Toc380412500"/>
      <w:r>
        <w:rPr>
          <w:rFonts w:hint="eastAsia"/>
        </w:rPr>
        <w:t>4.5 新股入账（T+N日）</w:t>
      </w:r>
      <w:bookmarkEnd w:id="15"/>
    </w:p>
    <w:p>
      <w:pPr>
        <w:numPr>
          <w:ilvl w:val="0"/>
          <w:numId w:val="3"/>
        </w:numPr>
        <w:rPr>
          <w:rFonts w:hint="eastAsia" w:ascii="宋体" w:hAnsi="宋体"/>
          <w:b/>
          <w:sz w:val="24"/>
          <w:szCs w:val="24"/>
        </w:rPr>
      </w:pPr>
      <w:r>
        <w:rPr>
          <w:rFonts w:hint="eastAsia" w:ascii="宋体" w:hAnsi="宋体"/>
          <w:b/>
          <w:sz w:val="24"/>
          <w:szCs w:val="24"/>
        </w:rPr>
        <w:t>交易所数据</w:t>
      </w:r>
    </w:p>
    <w:p>
      <w:pPr>
        <w:pStyle w:val="28"/>
        <w:spacing w:line="300" w:lineRule="auto"/>
        <w:ind w:left="360" w:leftChars="0"/>
        <w:rPr>
          <w:rFonts w:hint="eastAsia"/>
          <w:szCs w:val="21"/>
          <w:lang w:val="en-US" w:eastAsia="zh-CN"/>
        </w:rPr>
      </w:pPr>
      <w:r>
        <w:rPr>
          <w:rFonts w:hint="eastAsia"/>
          <w:szCs w:val="21"/>
          <w:lang w:val="en-US" w:eastAsia="zh-CN"/>
        </w:rPr>
        <w:t>上海zqbd文件，bdlx为00G</w:t>
      </w:r>
    </w:p>
    <w:p>
      <w:pPr>
        <w:pStyle w:val="28"/>
        <w:spacing w:line="300" w:lineRule="auto"/>
        <w:ind w:left="360" w:leftChars="0"/>
        <w:rPr>
          <w:rFonts w:hint="eastAsia"/>
          <w:szCs w:val="21"/>
          <w:lang w:val="en-US" w:eastAsia="zh-CN"/>
        </w:rPr>
      </w:pPr>
      <w:r>
        <w:rPr>
          <w:rFonts w:hint="eastAsia"/>
          <w:szCs w:val="21"/>
          <w:lang w:val="en-US" w:eastAsia="zh-CN"/>
        </w:rPr>
        <w:t>深圳sjsgf文件，gfywlb为01</w:t>
      </w:r>
    </w:p>
    <w:p>
      <w:pPr>
        <w:numPr>
          <w:ilvl w:val="0"/>
          <w:numId w:val="3"/>
        </w:numPr>
        <w:rPr>
          <w:rFonts w:hint="eastAsia" w:ascii="宋体" w:hAnsi="宋体"/>
          <w:b/>
          <w:sz w:val="24"/>
          <w:szCs w:val="24"/>
        </w:rPr>
      </w:pPr>
      <w:r>
        <w:rPr>
          <w:rFonts w:hint="eastAsia" w:ascii="宋体" w:hAnsi="宋体"/>
          <w:b/>
          <w:sz w:val="24"/>
          <w:szCs w:val="24"/>
        </w:rPr>
        <w:t>上海</w:t>
      </w:r>
    </w:p>
    <w:p>
      <w:pPr>
        <w:pStyle w:val="28"/>
        <w:spacing w:line="300" w:lineRule="auto"/>
        <w:ind w:left="360" w:leftChars="0"/>
        <w:rPr>
          <w:rFonts w:hint="eastAsia"/>
          <w:szCs w:val="21"/>
          <w:lang w:val="en-US" w:eastAsia="zh-CN"/>
        </w:rPr>
      </w:pPr>
      <w:r>
        <w:rPr>
          <w:rFonts w:hint="eastAsia"/>
          <w:szCs w:val="21"/>
          <w:lang w:val="en-US" w:eastAsia="zh-CN"/>
        </w:rPr>
        <w:t>处理zqbd文件，匹配settunfinished表中</w:t>
      </w:r>
      <w:r>
        <w:rPr>
          <w:rFonts w:hint="eastAsia"/>
        </w:rPr>
        <w:t>unfinished_type为‘3’</w:t>
      </w:r>
      <w:r>
        <w:rPr>
          <w:rFonts w:hint="eastAsia"/>
          <w:lang w:eastAsia="zh-CN"/>
        </w:rPr>
        <w:t>的记录</w:t>
      </w:r>
      <w:r>
        <w:rPr>
          <w:rFonts w:hint="eastAsia"/>
          <w:szCs w:val="21"/>
          <w:lang w:val="en-US" w:eastAsia="zh-CN"/>
        </w:rPr>
        <w:t>，结算处理时删除中签代码持仓，结算入账时增加上市代码持仓，产生证券变动和交割流水，业务标志为4016‘新股入账’。</w:t>
      </w:r>
    </w:p>
    <w:p>
      <w:pPr>
        <w:numPr>
          <w:ilvl w:val="0"/>
          <w:numId w:val="3"/>
        </w:numPr>
        <w:rPr>
          <w:rFonts w:hint="eastAsia" w:ascii="宋体" w:hAnsi="宋体"/>
          <w:b/>
          <w:sz w:val="24"/>
          <w:szCs w:val="24"/>
        </w:rPr>
      </w:pPr>
      <w:r>
        <w:rPr>
          <w:rFonts w:hint="eastAsia" w:ascii="宋体" w:hAnsi="宋体"/>
          <w:b/>
          <w:sz w:val="24"/>
          <w:szCs w:val="24"/>
        </w:rPr>
        <w:t>深圳</w:t>
      </w:r>
    </w:p>
    <w:p>
      <w:pPr>
        <w:pStyle w:val="28"/>
        <w:spacing w:line="300" w:lineRule="auto"/>
        <w:ind w:left="420" w:leftChars="0"/>
        <w:rPr>
          <w:szCs w:val="21"/>
          <w:lang w:val="en-US"/>
        </w:rPr>
      </w:pPr>
      <w:r>
        <w:rPr>
          <w:rFonts w:hint="eastAsia"/>
          <w:szCs w:val="21"/>
          <w:lang w:val="en-US" w:eastAsia="zh-CN"/>
        </w:rPr>
        <w:t>处理sjsgf文件，匹配settunfinished表表中</w:t>
      </w:r>
      <w:r>
        <w:rPr>
          <w:rFonts w:hint="eastAsia"/>
        </w:rPr>
        <w:t>unfinished_type为‘3’</w:t>
      </w:r>
      <w:r>
        <w:rPr>
          <w:rFonts w:hint="eastAsia"/>
          <w:lang w:eastAsia="zh-CN"/>
        </w:rPr>
        <w:t>的记录</w:t>
      </w:r>
      <w:r>
        <w:rPr>
          <w:rFonts w:hint="eastAsia"/>
          <w:szCs w:val="21"/>
          <w:lang w:val="en-US" w:eastAsia="zh-CN"/>
        </w:rPr>
        <w:t>，结算处理时删除中签代码持仓，结算入账时增加上市代码持仓，产生证券变动和交割流水，业务标志为4016‘新股入账’。</w:t>
      </w:r>
    </w:p>
    <w:sectPr>
      <w:headerReference r:id="rId3" w:type="default"/>
      <w:footerReference r:id="rId4" w:type="default"/>
      <w:footerReference r:id="rId5" w:type="even"/>
      <w:pgSz w:w="10319" w:h="14572"/>
      <w:pgMar w:top="1440" w:right="1077" w:bottom="1440" w:left="1077" w:header="720" w:footer="720" w:gutter="0"/>
      <w:cols w:space="720" w:num="1"/>
      <w:docGrid w:type="lines" w:linePitch="34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G Times">
    <w:altName w:val="Times New Roman"/>
    <w:panose1 w:val="00000000000000000000"/>
    <w:charset w:val="00"/>
    <w:family w:val="roman"/>
    <w:pitch w:val="default"/>
    <w:sig w:usb0="00000007" w:usb1="00000000" w:usb2="00000000" w:usb3="00000000" w:csb0="00000093" w:csb1="00000000"/>
  </w:font>
  <w:font w:name="隶书">
    <w:panose1 w:val="02010509060101010101"/>
    <w:charset w:val="86"/>
    <w:family w:val="modern"/>
    <w:pitch w:val="default"/>
    <w:sig w:usb0="00000001" w:usb1="080E0000" w:usb2="00000000" w:usb3="00000000" w:csb0="00040000"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Futura Bk">
    <w:altName w:val="Century Gothic"/>
    <w:panose1 w:val="00000000000000000000"/>
    <w:charset w:val="00"/>
    <w:family w:val="swiss"/>
    <w:pitch w:val="default"/>
    <w:sig w:usb0="00000287" w:usb1="00000000" w:usb2="00000000" w:usb3="00000000" w:csb0="0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center" w:y="1"/>
      <w:rPr>
        <w:rStyle w:val="42"/>
      </w:rPr>
    </w:pPr>
    <w:r>
      <w:rPr>
        <w:rStyle w:val="42"/>
      </w:rPr>
      <w:fldChar w:fldCharType="begin"/>
    </w:r>
    <w:r>
      <w:rPr>
        <w:rStyle w:val="42"/>
      </w:rPr>
      <w:instrText xml:space="preserve">PAGE  </w:instrText>
    </w:r>
    <w:r>
      <w:rPr>
        <w:rStyle w:val="42"/>
      </w:rPr>
      <w:fldChar w:fldCharType="separate"/>
    </w:r>
    <w:r>
      <w:rPr>
        <w:rStyle w:val="42"/>
        <w:lang/>
      </w:rPr>
      <w:t>2</w:t>
    </w:r>
    <w:r>
      <w:rPr>
        <w:rStyle w:val="42"/>
      </w:rPr>
      <w:fldChar w:fldCharType="end"/>
    </w:r>
  </w:p>
  <w:p>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center" w:y="1"/>
      <w:rPr>
        <w:rStyle w:val="42"/>
      </w:rPr>
    </w:pPr>
    <w:r>
      <w:rPr>
        <w:rStyle w:val="42"/>
      </w:rPr>
      <w:fldChar w:fldCharType="begin"/>
    </w:r>
    <w:r>
      <w:rPr>
        <w:rStyle w:val="42"/>
      </w:rPr>
      <w:instrText xml:space="preserve">PAGE  </w:instrText>
    </w:r>
    <w:r>
      <w:rPr>
        <w:rStyle w:val="42"/>
      </w:rPr>
      <w:fldChar w:fldCharType="separate"/>
    </w:r>
    <w:r>
      <w:rPr>
        <w:rStyle w:val="42"/>
        <w:lang/>
      </w:rPr>
      <w:t>2</w:t>
    </w:r>
    <w:r>
      <w:rPr>
        <w:rStyle w:val="42"/>
      </w:rPr>
      <w:fldChar w:fldCharType="end"/>
    </w:r>
  </w:p>
  <w:p>
    <w:pPr>
      <w:pStyle w:val="2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both"/>
      <w:rPr>
        <w:rFonts w:hint="eastAsia"/>
      </w:rPr>
    </w:pPr>
    <w:r>
      <w:rPr>
        <w:rFonts w:hint="eastAsia"/>
      </w:rPr>
      <w:drawing>
        <wp:inline distT="0" distB="0" distL="114300" distR="114300">
          <wp:extent cx="1280160" cy="311150"/>
          <wp:effectExtent l="0" t="0" r="15240" b="12700"/>
          <wp:docPr id="1" name="图片 1" descr="中英文公司全称标准字_小尺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中英文公司全称标准字_小尺寸"/>
                  <pic:cNvPicPr>
                    <a:picLocks noChangeAspect="1"/>
                  </pic:cNvPicPr>
                </pic:nvPicPr>
                <pic:blipFill>
                  <a:blip r:embed="rId1"/>
                  <a:stretch>
                    <a:fillRect/>
                  </a:stretch>
                </pic:blipFill>
                <pic:spPr>
                  <a:xfrm>
                    <a:off x="0" y="0"/>
                    <a:ext cx="1280160" cy="311150"/>
                  </a:xfrm>
                  <a:prstGeom prst="rect">
                    <a:avLst/>
                  </a:prstGeom>
                  <a:noFill/>
                  <a:ln>
                    <a:noFill/>
                  </a:ln>
                </pic:spPr>
              </pic:pic>
            </a:graphicData>
          </a:graphic>
        </wp:inline>
      </w:drawing>
    </w:r>
    <w:r>
      <w:rPr>
        <w:rFonts w:hint="eastAsia"/>
      </w:rPr>
      <w:t xml:space="preserve">                                            </w:t>
    </w:r>
    <w:r>
      <w:rPr>
        <w:rFonts w:hint="eastAsia" w:ascii="宋体" w:hAnsi="宋体" w:eastAsia="宋体"/>
        <w:sz w:val="21"/>
        <w:szCs w:val="21"/>
      </w:rPr>
      <w:t>新股市值申购业务指引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49643A"/>
    <w:multiLevelType w:val="multilevel"/>
    <w:tmpl w:val="3549643A"/>
    <w:lvl w:ilvl="0" w:tentative="0">
      <w:start w:val="1"/>
      <w:numFmt w:val="decimal"/>
      <w:pStyle w:val="52"/>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
    <w:nsid w:val="394D7482"/>
    <w:multiLevelType w:val="multilevel"/>
    <w:tmpl w:val="394D748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386372"/>
    <w:multiLevelType w:val="multilevel"/>
    <w:tmpl w:val="4B386372"/>
    <w:lvl w:ilvl="0" w:tentative="0">
      <w:start w:val="1"/>
      <w:numFmt w:val="japaneseCounting"/>
      <w:lvlText w:val="%1."/>
      <w:lvlJc w:val="left"/>
      <w:pPr>
        <w:ind w:left="465" w:hanging="46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F102607"/>
    <w:multiLevelType w:val="multilevel"/>
    <w:tmpl w:val="5F10260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0C2230F"/>
    <w:multiLevelType w:val="multilevel"/>
    <w:tmpl w:val="70C2230F"/>
    <w:lvl w:ilvl="0" w:tentative="0">
      <w:start w:val="2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hyphenationZone w:val="360"/>
  <w:drawingGridHorizontalSpacing w:val="105"/>
  <w:drawingGridVerticalSpacing w:val="174"/>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D31"/>
    <w:rsid w:val="000002E1"/>
    <w:rsid w:val="000006D8"/>
    <w:rsid w:val="0000216F"/>
    <w:rsid w:val="00002BAE"/>
    <w:rsid w:val="000032FF"/>
    <w:rsid w:val="0000453B"/>
    <w:rsid w:val="000046E1"/>
    <w:rsid w:val="00005DA0"/>
    <w:rsid w:val="000065CC"/>
    <w:rsid w:val="00006634"/>
    <w:rsid w:val="00006A27"/>
    <w:rsid w:val="00010B25"/>
    <w:rsid w:val="00011D12"/>
    <w:rsid w:val="00011F30"/>
    <w:rsid w:val="000134A3"/>
    <w:rsid w:val="0001362C"/>
    <w:rsid w:val="000137B2"/>
    <w:rsid w:val="0001456B"/>
    <w:rsid w:val="0002011F"/>
    <w:rsid w:val="00021EE8"/>
    <w:rsid w:val="000222D5"/>
    <w:rsid w:val="00024A4C"/>
    <w:rsid w:val="00024ABC"/>
    <w:rsid w:val="00025765"/>
    <w:rsid w:val="00026877"/>
    <w:rsid w:val="00026FDC"/>
    <w:rsid w:val="00027D26"/>
    <w:rsid w:val="00030099"/>
    <w:rsid w:val="00030299"/>
    <w:rsid w:val="00033658"/>
    <w:rsid w:val="00033C71"/>
    <w:rsid w:val="000356D1"/>
    <w:rsid w:val="000359B6"/>
    <w:rsid w:val="00035F8F"/>
    <w:rsid w:val="00036D04"/>
    <w:rsid w:val="00036D10"/>
    <w:rsid w:val="00037EED"/>
    <w:rsid w:val="00041B4F"/>
    <w:rsid w:val="00042B56"/>
    <w:rsid w:val="0004373D"/>
    <w:rsid w:val="00043884"/>
    <w:rsid w:val="00043DFE"/>
    <w:rsid w:val="00043E6E"/>
    <w:rsid w:val="00045788"/>
    <w:rsid w:val="00046017"/>
    <w:rsid w:val="00046685"/>
    <w:rsid w:val="00046D5E"/>
    <w:rsid w:val="000474B5"/>
    <w:rsid w:val="00050748"/>
    <w:rsid w:val="00050ACC"/>
    <w:rsid w:val="00053173"/>
    <w:rsid w:val="00060FFD"/>
    <w:rsid w:val="0006220D"/>
    <w:rsid w:val="00062E02"/>
    <w:rsid w:val="00064182"/>
    <w:rsid w:val="00064F98"/>
    <w:rsid w:val="00070256"/>
    <w:rsid w:val="00071BB6"/>
    <w:rsid w:val="0007297D"/>
    <w:rsid w:val="00073156"/>
    <w:rsid w:val="0007360F"/>
    <w:rsid w:val="00073D8E"/>
    <w:rsid w:val="00073E55"/>
    <w:rsid w:val="000743DC"/>
    <w:rsid w:val="00075774"/>
    <w:rsid w:val="000758CD"/>
    <w:rsid w:val="0007677D"/>
    <w:rsid w:val="00077D6A"/>
    <w:rsid w:val="0008008F"/>
    <w:rsid w:val="000802AA"/>
    <w:rsid w:val="00081591"/>
    <w:rsid w:val="000818BD"/>
    <w:rsid w:val="00081CF3"/>
    <w:rsid w:val="000828BD"/>
    <w:rsid w:val="00083D16"/>
    <w:rsid w:val="00084951"/>
    <w:rsid w:val="000902F5"/>
    <w:rsid w:val="00091A12"/>
    <w:rsid w:val="00092F81"/>
    <w:rsid w:val="00093D2F"/>
    <w:rsid w:val="000945C3"/>
    <w:rsid w:val="000961CA"/>
    <w:rsid w:val="000975F2"/>
    <w:rsid w:val="000978E7"/>
    <w:rsid w:val="00097A69"/>
    <w:rsid w:val="000A0D0F"/>
    <w:rsid w:val="000A189C"/>
    <w:rsid w:val="000A21D6"/>
    <w:rsid w:val="000A3EBA"/>
    <w:rsid w:val="000A444C"/>
    <w:rsid w:val="000A4882"/>
    <w:rsid w:val="000A6281"/>
    <w:rsid w:val="000A6568"/>
    <w:rsid w:val="000A72BD"/>
    <w:rsid w:val="000A7B81"/>
    <w:rsid w:val="000A7DB5"/>
    <w:rsid w:val="000B0392"/>
    <w:rsid w:val="000B04A2"/>
    <w:rsid w:val="000B1F93"/>
    <w:rsid w:val="000B332B"/>
    <w:rsid w:val="000B3EC9"/>
    <w:rsid w:val="000B75D0"/>
    <w:rsid w:val="000C0D59"/>
    <w:rsid w:val="000C2E33"/>
    <w:rsid w:val="000C313A"/>
    <w:rsid w:val="000C489C"/>
    <w:rsid w:val="000C5553"/>
    <w:rsid w:val="000C69D7"/>
    <w:rsid w:val="000C6E5A"/>
    <w:rsid w:val="000C7BF2"/>
    <w:rsid w:val="000C7ED5"/>
    <w:rsid w:val="000D1AC6"/>
    <w:rsid w:val="000D3A20"/>
    <w:rsid w:val="000D441D"/>
    <w:rsid w:val="000D5519"/>
    <w:rsid w:val="000D576D"/>
    <w:rsid w:val="000D7AAF"/>
    <w:rsid w:val="000E0E68"/>
    <w:rsid w:val="000E1576"/>
    <w:rsid w:val="000E1D8E"/>
    <w:rsid w:val="000E2723"/>
    <w:rsid w:val="000E2AB0"/>
    <w:rsid w:val="000E42B8"/>
    <w:rsid w:val="000E4B42"/>
    <w:rsid w:val="000E58AC"/>
    <w:rsid w:val="000E7C9D"/>
    <w:rsid w:val="000F03FB"/>
    <w:rsid w:val="000F050A"/>
    <w:rsid w:val="000F079F"/>
    <w:rsid w:val="000F0A5C"/>
    <w:rsid w:val="000F0C6D"/>
    <w:rsid w:val="000F179D"/>
    <w:rsid w:val="000F2D5B"/>
    <w:rsid w:val="000F3813"/>
    <w:rsid w:val="000F3D23"/>
    <w:rsid w:val="000F442C"/>
    <w:rsid w:val="000F5801"/>
    <w:rsid w:val="000F6539"/>
    <w:rsid w:val="0010140C"/>
    <w:rsid w:val="00101781"/>
    <w:rsid w:val="0010332A"/>
    <w:rsid w:val="00104315"/>
    <w:rsid w:val="00106CDC"/>
    <w:rsid w:val="00106EC2"/>
    <w:rsid w:val="001070ED"/>
    <w:rsid w:val="00111D02"/>
    <w:rsid w:val="001130A2"/>
    <w:rsid w:val="0011363B"/>
    <w:rsid w:val="00114750"/>
    <w:rsid w:val="0011511A"/>
    <w:rsid w:val="00117FC2"/>
    <w:rsid w:val="0012021E"/>
    <w:rsid w:val="001205C4"/>
    <w:rsid w:val="001208AF"/>
    <w:rsid w:val="00120BCC"/>
    <w:rsid w:val="00120E49"/>
    <w:rsid w:val="0012175F"/>
    <w:rsid w:val="00124A32"/>
    <w:rsid w:val="00125C72"/>
    <w:rsid w:val="00130B5B"/>
    <w:rsid w:val="00132EEF"/>
    <w:rsid w:val="00133861"/>
    <w:rsid w:val="00133D1A"/>
    <w:rsid w:val="00134759"/>
    <w:rsid w:val="00135A3F"/>
    <w:rsid w:val="00135AAC"/>
    <w:rsid w:val="00135C5C"/>
    <w:rsid w:val="00136A6D"/>
    <w:rsid w:val="00140E2C"/>
    <w:rsid w:val="00141C3C"/>
    <w:rsid w:val="001420CF"/>
    <w:rsid w:val="0014299F"/>
    <w:rsid w:val="00142D1A"/>
    <w:rsid w:val="00143BE5"/>
    <w:rsid w:val="00144215"/>
    <w:rsid w:val="00144261"/>
    <w:rsid w:val="001450E7"/>
    <w:rsid w:val="0014548C"/>
    <w:rsid w:val="00145CEB"/>
    <w:rsid w:val="00145FA6"/>
    <w:rsid w:val="001463EB"/>
    <w:rsid w:val="001475F0"/>
    <w:rsid w:val="00147E69"/>
    <w:rsid w:val="001508BD"/>
    <w:rsid w:val="0015171E"/>
    <w:rsid w:val="001544E8"/>
    <w:rsid w:val="00154DA1"/>
    <w:rsid w:val="00155225"/>
    <w:rsid w:val="00156720"/>
    <w:rsid w:val="001567DD"/>
    <w:rsid w:val="00156A66"/>
    <w:rsid w:val="00156DFE"/>
    <w:rsid w:val="00157A5B"/>
    <w:rsid w:val="00160358"/>
    <w:rsid w:val="001606AD"/>
    <w:rsid w:val="00160A17"/>
    <w:rsid w:val="00161C06"/>
    <w:rsid w:val="00166F64"/>
    <w:rsid w:val="0017070C"/>
    <w:rsid w:val="00172988"/>
    <w:rsid w:val="00174107"/>
    <w:rsid w:val="00174546"/>
    <w:rsid w:val="001764A8"/>
    <w:rsid w:val="00176862"/>
    <w:rsid w:val="00177076"/>
    <w:rsid w:val="001774FD"/>
    <w:rsid w:val="0017769B"/>
    <w:rsid w:val="00180B56"/>
    <w:rsid w:val="00180D1E"/>
    <w:rsid w:val="00180F43"/>
    <w:rsid w:val="00181380"/>
    <w:rsid w:val="00181564"/>
    <w:rsid w:val="00181D7D"/>
    <w:rsid w:val="001828ED"/>
    <w:rsid w:val="00182F35"/>
    <w:rsid w:val="00184F5E"/>
    <w:rsid w:val="00186583"/>
    <w:rsid w:val="001871A1"/>
    <w:rsid w:val="00187EEB"/>
    <w:rsid w:val="00190E8B"/>
    <w:rsid w:val="00191005"/>
    <w:rsid w:val="00191275"/>
    <w:rsid w:val="00192699"/>
    <w:rsid w:val="001937A9"/>
    <w:rsid w:val="00193C20"/>
    <w:rsid w:val="00193E85"/>
    <w:rsid w:val="00194B9F"/>
    <w:rsid w:val="001957F8"/>
    <w:rsid w:val="001973AF"/>
    <w:rsid w:val="00197AD7"/>
    <w:rsid w:val="001A0460"/>
    <w:rsid w:val="001A105B"/>
    <w:rsid w:val="001A1F08"/>
    <w:rsid w:val="001A3592"/>
    <w:rsid w:val="001A70BD"/>
    <w:rsid w:val="001B10E3"/>
    <w:rsid w:val="001B3B7B"/>
    <w:rsid w:val="001B3D6F"/>
    <w:rsid w:val="001B45EB"/>
    <w:rsid w:val="001B47DF"/>
    <w:rsid w:val="001B6AC5"/>
    <w:rsid w:val="001B7038"/>
    <w:rsid w:val="001B7632"/>
    <w:rsid w:val="001B7D02"/>
    <w:rsid w:val="001C211D"/>
    <w:rsid w:val="001C28DC"/>
    <w:rsid w:val="001C3134"/>
    <w:rsid w:val="001C5E4F"/>
    <w:rsid w:val="001C64B3"/>
    <w:rsid w:val="001C6E55"/>
    <w:rsid w:val="001C6E89"/>
    <w:rsid w:val="001C71FF"/>
    <w:rsid w:val="001C7D7E"/>
    <w:rsid w:val="001C7E4D"/>
    <w:rsid w:val="001D0792"/>
    <w:rsid w:val="001D0875"/>
    <w:rsid w:val="001D1E3B"/>
    <w:rsid w:val="001D1EB0"/>
    <w:rsid w:val="001D2ABC"/>
    <w:rsid w:val="001D2B46"/>
    <w:rsid w:val="001D3612"/>
    <w:rsid w:val="001D377E"/>
    <w:rsid w:val="001D3D7E"/>
    <w:rsid w:val="001D407E"/>
    <w:rsid w:val="001D464D"/>
    <w:rsid w:val="001D713E"/>
    <w:rsid w:val="001E0DA7"/>
    <w:rsid w:val="001E256F"/>
    <w:rsid w:val="001E26D8"/>
    <w:rsid w:val="001E2D6A"/>
    <w:rsid w:val="001E2E17"/>
    <w:rsid w:val="001E399B"/>
    <w:rsid w:val="001E3B0E"/>
    <w:rsid w:val="001E5D7E"/>
    <w:rsid w:val="001E5DD0"/>
    <w:rsid w:val="001E78F7"/>
    <w:rsid w:val="001E7C9E"/>
    <w:rsid w:val="001F055C"/>
    <w:rsid w:val="001F05F3"/>
    <w:rsid w:val="001F0E38"/>
    <w:rsid w:val="001F1395"/>
    <w:rsid w:val="001F1652"/>
    <w:rsid w:val="001F2150"/>
    <w:rsid w:val="001F227A"/>
    <w:rsid w:val="001F3D3B"/>
    <w:rsid w:val="001F45D6"/>
    <w:rsid w:val="001F5A44"/>
    <w:rsid w:val="001F5AE6"/>
    <w:rsid w:val="001F61BB"/>
    <w:rsid w:val="001F6C7D"/>
    <w:rsid w:val="001F7C47"/>
    <w:rsid w:val="00200058"/>
    <w:rsid w:val="002000DC"/>
    <w:rsid w:val="00200244"/>
    <w:rsid w:val="00202A54"/>
    <w:rsid w:val="00204639"/>
    <w:rsid w:val="00204B1A"/>
    <w:rsid w:val="00204E28"/>
    <w:rsid w:val="00205260"/>
    <w:rsid w:val="0020642F"/>
    <w:rsid w:val="0020676B"/>
    <w:rsid w:val="00206BC6"/>
    <w:rsid w:val="002073E0"/>
    <w:rsid w:val="00210482"/>
    <w:rsid w:val="00212720"/>
    <w:rsid w:val="00213279"/>
    <w:rsid w:val="00213C2A"/>
    <w:rsid w:val="00214705"/>
    <w:rsid w:val="002158D2"/>
    <w:rsid w:val="00216085"/>
    <w:rsid w:val="0021719C"/>
    <w:rsid w:val="0022285A"/>
    <w:rsid w:val="002229CA"/>
    <w:rsid w:val="00223AF7"/>
    <w:rsid w:val="00223EF9"/>
    <w:rsid w:val="002250AB"/>
    <w:rsid w:val="002257EA"/>
    <w:rsid w:val="002317BB"/>
    <w:rsid w:val="00234C12"/>
    <w:rsid w:val="00235992"/>
    <w:rsid w:val="00237827"/>
    <w:rsid w:val="00237EFC"/>
    <w:rsid w:val="002407D8"/>
    <w:rsid w:val="00240A3A"/>
    <w:rsid w:val="00250887"/>
    <w:rsid w:val="00251372"/>
    <w:rsid w:val="0025153B"/>
    <w:rsid w:val="00252B85"/>
    <w:rsid w:val="00253532"/>
    <w:rsid w:val="0025427C"/>
    <w:rsid w:val="00255891"/>
    <w:rsid w:val="00256605"/>
    <w:rsid w:val="00257B2F"/>
    <w:rsid w:val="00257FB7"/>
    <w:rsid w:val="00260194"/>
    <w:rsid w:val="0026110D"/>
    <w:rsid w:val="0026176A"/>
    <w:rsid w:val="002623BA"/>
    <w:rsid w:val="00262909"/>
    <w:rsid w:val="00263899"/>
    <w:rsid w:val="00264032"/>
    <w:rsid w:val="00265D40"/>
    <w:rsid w:val="002677AF"/>
    <w:rsid w:val="00267C25"/>
    <w:rsid w:val="00267EB8"/>
    <w:rsid w:val="00267ED9"/>
    <w:rsid w:val="00267F1C"/>
    <w:rsid w:val="00271E8A"/>
    <w:rsid w:val="00273E1C"/>
    <w:rsid w:val="002745CF"/>
    <w:rsid w:val="00274BB9"/>
    <w:rsid w:val="00275C4B"/>
    <w:rsid w:val="00275C82"/>
    <w:rsid w:val="0027671D"/>
    <w:rsid w:val="00282583"/>
    <w:rsid w:val="00286705"/>
    <w:rsid w:val="00287C99"/>
    <w:rsid w:val="00291E85"/>
    <w:rsid w:val="00292984"/>
    <w:rsid w:val="00292AEC"/>
    <w:rsid w:val="00293573"/>
    <w:rsid w:val="002935EE"/>
    <w:rsid w:val="00294593"/>
    <w:rsid w:val="00294E51"/>
    <w:rsid w:val="002954CC"/>
    <w:rsid w:val="00295F77"/>
    <w:rsid w:val="002966F2"/>
    <w:rsid w:val="00296C2F"/>
    <w:rsid w:val="002970FC"/>
    <w:rsid w:val="002A0EFA"/>
    <w:rsid w:val="002A3AC5"/>
    <w:rsid w:val="002A50DB"/>
    <w:rsid w:val="002A55DF"/>
    <w:rsid w:val="002B00BA"/>
    <w:rsid w:val="002B0392"/>
    <w:rsid w:val="002B06C2"/>
    <w:rsid w:val="002B0A4E"/>
    <w:rsid w:val="002B0E19"/>
    <w:rsid w:val="002B1E27"/>
    <w:rsid w:val="002B26EF"/>
    <w:rsid w:val="002B2D1E"/>
    <w:rsid w:val="002B4050"/>
    <w:rsid w:val="002B4D5B"/>
    <w:rsid w:val="002B4F7A"/>
    <w:rsid w:val="002B5FDF"/>
    <w:rsid w:val="002B711F"/>
    <w:rsid w:val="002C0059"/>
    <w:rsid w:val="002C0453"/>
    <w:rsid w:val="002C06E6"/>
    <w:rsid w:val="002C0DA2"/>
    <w:rsid w:val="002C3298"/>
    <w:rsid w:val="002C613A"/>
    <w:rsid w:val="002C6209"/>
    <w:rsid w:val="002C6BAF"/>
    <w:rsid w:val="002C71C0"/>
    <w:rsid w:val="002D03A6"/>
    <w:rsid w:val="002D1EFF"/>
    <w:rsid w:val="002D3B17"/>
    <w:rsid w:val="002D3B3D"/>
    <w:rsid w:val="002D3C4C"/>
    <w:rsid w:val="002D4A28"/>
    <w:rsid w:val="002D593E"/>
    <w:rsid w:val="002D625F"/>
    <w:rsid w:val="002D6826"/>
    <w:rsid w:val="002E0B71"/>
    <w:rsid w:val="002E0C26"/>
    <w:rsid w:val="002E0C9E"/>
    <w:rsid w:val="002E1318"/>
    <w:rsid w:val="002E167B"/>
    <w:rsid w:val="002E1A4D"/>
    <w:rsid w:val="002E2858"/>
    <w:rsid w:val="002E45DE"/>
    <w:rsid w:val="002E46D9"/>
    <w:rsid w:val="002E4E44"/>
    <w:rsid w:val="002E70B4"/>
    <w:rsid w:val="002E728C"/>
    <w:rsid w:val="002F037F"/>
    <w:rsid w:val="002F141C"/>
    <w:rsid w:val="002F1858"/>
    <w:rsid w:val="002F29A9"/>
    <w:rsid w:val="002F41E9"/>
    <w:rsid w:val="002F490F"/>
    <w:rsid w:val="002F4C9C"/>
    <w:rsid w:val="002F56C7"/>
    <w:rsid w:val="002F67CD"/>
    <w:rsid w:val="002F7058"/>
    <w:rsid w:val="002F71BC"/>
    <w:rsid w:val="002F74C8"/>
    <w:rsid w:val="002F7758"/>
    <w:rsid w:val="002F78BE"/>
    <w:rsid w:val="002F7B14"/>
    <w:rsid w:val="003028AE"/>
    <w:rsid w:val="00302B37"/>
    <w:rsid w:val="003042EF"/>
    <w:rsid w:val="0030498E"/>
    <w:rsid w:val="003051E8"/>
    <w:rsid w:val="00305477"/>
    <w:rsid w:val="00305DD9"/>
    <w:rsid w:val="00306550"/>
    <w:rsid w:val="00306619"/>
    <w:rsid w:val="00307498"/>
    <w:rsid w:val="003104B4"/>
    <w:rsid w:val="00310A47"/>
    <w:rsid w:val="00310F94"/>
    <w:rsid w:val="00310F9A"/>
    <w:rsid w:val="00311435"/>
    <w:rsid w:val="00311864"/>
    <w:rsid w:val="00313165"/>
    <w:rsid w:val="003136C8"/>
    <w:rsid w:val="00314303"/>
    <w:rsid w:val="00314C86"/>
    <w:rsid w:val="003167BA"/>
    <w:rsid w:val="003205A9"/>
    <w:rsid w:val="003228EF"/>
    <w:rsid w:val="003233B0"/>
    <w:rsid w:val="003259EE"/>
    <w:rsid w:val="003269AD"/>
    <w:rsid w:val="00327A27"/>
    <w:rsid w:val="00327C50"/>
    <w:rsid w:val="00327D9E"/>
    <w:rsid w:val="00327EF1"/>
    <w:rsid w:val="003306B6"/>
    <w:rsid w:val="003337A1"/>
    <w:rsid w:val="00333B21"/>
    <w:rsid w:val="003347F6"/>
    <w:rsid w:val="00337469"/>
    <w:rsid w:val="003379FB"/>
    <w:rsid w:val="00337E95"/>
    <w:rsid w:val="00341B12"/>
    <w:rsid w:val="00342A2A"/>
    <w:rsid w:val="00342EFB"/>
    <w:rsid w:val="00343CFC"/>
    <w:rsid w:val="003459CB"/>
    <w:rsid w:val="003510B8"/>
    <w:rsid w:val="00351375"/>
    <w:rsid w:val="00353705"/>
    <w:rsid w:val="003542D3"/>
    <w:rsid w:val="003553BE"/>
    <w:rsid w:val="00355785"/>
    <w:rsid w:val="0035597B"/>
    <w:rsid w:val="00356878"/>
    <w:rsid w:val="00357822"/>
    <w:rsid w:val="00357D09"/>
    <w:rsid w:val="003647DD"/>
    <w:rsid w:val="00364B27"/>
    <w:rsid w:val="00364B78"/>
    <w:rsid w:val="00364CBC"/>
    <w:rsid w:val="00365925"/>
    <w:rsid w:val="00366DBE"/>
    <w:rsid w:val="00370002"/>
    <w:rsid w:val="00370C88"/>
    <w:rsid w:val="00371FC9"/>
    <w:rsid w:val="00375CE0"/>
    <w:rsid w:val="00375EAF"/>
    <w:rsid w:val="003763A0"/>
    <w:rsid w:val="00376D9D"/>
    <w:rsid w:val="0037729D"/>
    <w:rsid w:val="003775B4"/>
    <w:rsid w:val="003775E9"/>
    <w:rsid w:val="00377A8A"/>
    <w:rsid w:val="003805B5"/>
    <w:rsid w:val="00380E80"/>
    <w:rsid w:val="003843B8"/>
    <w:rsid w:val="003900FB"/>
    <w:rsid w:val="00390E37"/>
    <w:rsid w:val="00391350"/>
    <w:rsid w:val="00392652"/>
    <w:rsid w:val="003948A1"/>
    <w:rsid w:val="003960AE"/>
    <w:rsid w:val="00396666"/>
    <w:rsid w:val="00396678"/>
    <w:rsid w:val="00396777"/>
    <w:rsid w:val="00397A4E"/>
    <w:rsid w:val="00397E4C"/>
    <w:rsid w:val="003A1042"/>
    <w:rsid w:val="003A1315"/>
    <w:rsid w:val="003A2813"/>
    <w:rsid w:val="003A28EA"/>
    <w:rsid w:val="003A2B87"/>
    <w:rsid w:val="003A3F97"/>
    <w:rsid w:val="003A44BD"/>
    <w:rsid w:val="003A5243"/>
    <w:rsid w:val="003A59FD"/>
    <w:rsid w:val="003A65EE"/>
    <w:rsid w:val="003A6D46"/>
    <w:rsid w:val="003A7247"/>
    <w:rsid w:val="003A750A"/>
    <w:rsid w:val="003B16DF"/>
    <w:rsid w:val="003B1E48"/>
    <w:rsid w:val="003B3C89"/>
    <w:rsid w:val="003B4D11"/>
    <w:rsid w:val="003B5CE6"/>
    <w:rsid w:val="003B5DFE"/>
    <w:rsid w:val="003B6817"/>
    <w:rsid w:val="003B717D"/>
    <w:rsid w:val="003B7785"/>
    <w:rsid w:val="003C19ED"/>
    <w:rsid w:val="003C2C7F"/>
    <w:rsid w:val="003C3282"/>
    <w:rsid w:val="003C3305"/>
    <w:rsid w:val="003C3A9B"/>
    <w:rsid w:val="003C4259"/>
    <w:rsid w:val="003C45A9"/>
    <w:rsid w:val="003C718E"/>
    <w:rsid w:val="003C7DC2"/>
    <w:rsid w:val="003D01FF"/>
    <w:rsid w:val="003D237C"/>
    <w:rsid w:val="003D38A2"/>
    <w:rsid w:val="003D3FD6"/>
    <w:rsid w:val="003D52FB"/>
    <w:rsid w:val="003D7ED3"/>
    <w:rsid w:val="003E0BDA"/>
    <w:rsid w:val="003E0D43"/>
    <w:rsid w:val="003E31AE"/>
    <w:rsid w:val="003E3632"/>
    <w:rsid w:val="003E3F54"/>
    <w:rsid w:val="003E5B05"/>
    <w:rsid w:val="003E6B85"/>
    <w:rsid w:val="003F04C6"/>
    <w:rsid w:val="003F1483"/>
    <w:rsid w:val="003F181B"/>
    <w:rsid w:val="003F20AE"/>
    <w:rsid w:val="003F2408"/>
    <w:rsid w:val="003F2B2A"/>
    <w:rsid w:val="003F3B15"/>
    <w:rsid w:val="003F4176"/>
    <w:rsid w:val="003F46A3"/>
    <w:rsid w:val="003F4BCB"/>
    <w:rsid w:val="004025B0"/>
    <w:rsid w:val="004025F4"/>
    <w:rsid w:val="00404A26"/>
    <w:rsid w:val="004050F9"/>
    <w:rsid w:val="00405B6A"/>
    <w:rsid w:val="0040691E"/>
    <w:rsid w:val="00407928"/>
    <w:rsid w:val="00407DED"/>
    <w:rsid w:val="00410972"/>
    <w:rsid w:val="0041216D"/>
    <w:rsid w:val="004133C8"/>
    <w:rsid w:val="004137DE"/>
    <w:rsid w:val="00414277"/>
    <w:rsid w:val="00414EBC"/>
    <w:rsid w:val="0041604E"/>
    <w:rsid w:val="004162E6"/>
    <w:rsid w:val="00417C9C"/>
    <w:rsid w:val="00420A04"/>
    <w:rsid w:val="00424F17"/>
    <w:rsid w:val="004253B2"/>
    <w:rsid w:val="00426645"/>
    <w:rsid w:val="004270B4"/>
    <w:rsid w:val="00427A12"/>
    <w:rsid w:val="0043054F"/>
    <w:rsid w:val="00432631"/>
    <w:rsid w:val="00432A2A"/>
    <w:rsid w:val="00434882"/>
    <w:rsid w:val="00434C97"/>
    <w:rsid w:val="00436405"/>
    <w:rsid w:val="004366B9"/>
    <w:rsid w:val="0043719B"/>
    <w:rsid w:val="004371BD"/>
    <w:rsid w:val="0043735A"/>
    <w:rsid w:val="004373D6"/>
    <w:rsid w:val="00441684"/>
    <w:rsid w:val="004421FB"/>
    <w:rsid w:val="004427E8"/>
    <w:rsid w:val="004445E5"/>
    <w:rsid w:val="00445DDC"/>
    <w:rsid w:val="00446F57"/>
    <w:rsid w:val="00447259"/>
    <w:rsid w:val="004479DA"/>
    <w:rsid w:val="00447C74"/>
    <w:rsid w:val="00450B78"/>
    <w:rsid w:val="004514B8"/>
    <w:rsid w:val="0045167B"/>
    <w:rsid w:val="00452C8B"/>
    <w:rsid w:val="00454DB5"/>
    <w:rsid w:val="00460E32"/>
    <w:rsid w:val="004615C6"/>
    <w:rsid w:val="004617D5"/>
    <w:rsid w:val="00461AB6"/>
    <w:rsid w:val="00461B8F"/>
    <w:rsid w:val="00462EE3"/>
    <w:rsid w:val="00464719"/>
    <w:rsid w:val="0046768D"/>
    <w:rsid w:val="00470E20"/>
    <w:rsid w:val="00472666"/>
    <w:rsid w:val="0047280A"/>
    <w:rsid w:val="00473430"/>
    <w:rsid w:val="00474CE7"/>
    <w:rsid w:val="004760EE"/>
    <w:rsid w:val="00476CBE"/>
    <w:rsid w:val="00476EE9"/>
    <w:rsid w:val="00480740"/>
    <w:rsid w:val="00483578"/>
    <w:rsid w:val="00483768"/>
    <w:rsid w:val="00484117"/>
    <w:rsid w:val="00484D36"/>
    <w:rsid w:val="004850D6"/>
    <w:rsid w:val="00485BA0"/>
    <w:rsid w:val="0048604B"/>
    <w:rsid w:val="00487023"/>
    <w:rsid w:val="004870A6"/>
    <w:rsid w:val="004877EB"/>
    <w:rsid w:val="0049021E"/>
    <w:rsid w:val="004908F1"/>
    <w:rsid w:val="00490F67"/>
    <w:rsid w:val="00492F76"/>
    <w:rsid w:val="00493499"/>
    <w:rsid w:val="00493CF1"/>
    <w:rsid w:val="00494C2F"/>
    <w:rsid w:val="00495629"/>
    <w:rsid w:val="0049709D"/>
    <w:rsid w:val="004A0569"/>
    <w:rsid w:val="004A075C"/>
    <w:rsid w:val="004A213E"/>
    <w:rsid w:val="004A438B"/>
    <w:rsid w:val="004A700B"/>
    <w:rsid w:val="004A71E2"/>
    <w:rsid w:val="004B033B"/>
    <w:rsid w:val="004B09F1"/>
    <w:rsid w:val="004B141C"/>
    <w:rsid w:val="004B2808"/>
    <w:rsid w:val="004B30FA"/>
    <w:rsid w:val="004B370F"/>
    <w:rsid w:val="004B39A9"/>
    <w:rsid w:val="004B3E6B"/>
    <w:rsid w:val="004B60D7"/>
    <w:rsid w:val="004B6A2C"/>
    <w:rsid w:val="004B6BC6"/>
    <w:rsid w:val="004C0095"/>
    <w:rsid w:val="004C0285"/>
    <w:rsid w:val="004C16D9"/>
    <w:rsid w:val="004C1A29"/>
    <w:rsid w:val="004C1D28"/>
    <w:rsid w:val="004C2199"/>
    <w:rsid w:val="004C23C8"/>
    <w:rsid w:val="004C3C50"/>
    <w:rsid w:val="004C6B94"/>
    <w:rsid w:val="004D007C"/>
    <w:rsid w:val="004D19A8"/>
    <w:rsid w:val="004D1B38"/>
    <w:rsid w:val="004D2753"/>
    <w:rsid w:val="004D3007"/>
    <w:rsid w:val="004D3AB8"/>
    <w:rsid w:val="004D5D49"/>
    <w:rsid w:val="004D673F"/>
    <w:rsid w:val="004E08C8"/>
    <w:rsid w:val="004E0DE5"/>
    <w:rsid w:val="004E2B85"/>
    <w:rsid w:val="004E3D66"/>
    <w:rsid w:val="004E4A63"/>
    <w:rsid w:val="004E67C1"/>
    <w:rsid w:val="004E7273"/>
    <w:rsid w:val="004F041D"/>
    <w:rsid w:val="004F04AA"/>
    <w:rsid w:val="004F1CC0"/>
    <w:rsid w:val="004F3CA9"/>
    <w:rsid w:val="004F5413"/>
    <w:rsid w:val="004F589A"/>
    <w:rsid w:val="004F6266"/>
    <w:rsid w:val="00500B9D"/>
    <w:rsid w:val="00500DA4"/>
    <w:rsid w:val="00501128"/>
    <w:rsid w:val="00503C9D"/>
    <w:rsid w:val="0050462B"/>
    <w:rsid w:val="005105AF"/>
    <w:rsid w:val="00512383"/>
    <w:rsid w:val="00513DC5"/>
    <w:rsid w:val="00514479"/>
    <w:rsid w:val="00514671"/>
    <w:rsid w:val="00514C69"/>
    <w:rsid w:val="00514DAC"/>
    <w:rsid w:val="00515C5A"/>
    <w:rsid w:val="00515C6C"/>
    <w:rsid w:val="005160C9"/>
    <w:rsid w:val="005174BF"/>
    <w:rsid w:val="00517F63"/>
    <w:rsid w:val="0052046C"/>
    <w:rsid w:val="00521270"/>
    <w:rsid w:val="0052165D"/>
    <w:rsid w:val="005230FA"/>
    <w:rsid w:val="0052417C"/>
    <w:rsid w:val="00524BE8"/>
    <w:rsid w:val="0052519B"/>
    <w:rsid w:val="005263B5"/>
    <w:rsid w:val="00527E6B"/>
    <w:rsid w:val="00530B51"/>
    <w:rsid w:val="00532A16"/>
    <w:rsid w:val="00532CB4"/>
    <w:rsid w:val="005337A4"/>
    <w:rsid w:val="00534AA0"/>
    <w:rsid w:val="00534F84"/>
    <w:rsid w:val="005351C7"/>
    <w:rsid w:val="00535D3C"/>
    <w:rsid w:val="00536205"/>
    <w:rsid w:val="0053656C"/>
    <w:rsid w:val="00536BFA"/>
    <w:rsid w:val="005379DF"/>
    <w:rsid w:val="005409B3"/>
    <w:rsid w:val="00541206"/>
    <w:rsid w:val="00541600"/>
    <w:rsid w:val="0054348E"/>
    <w:rsid w:val="0054389A"/>
    <w:rsid w:val="005447D8"/>
    <w:rsid w:val="00545708"/>
    <w:rsid w:val="00545975"/>
    <w:rsid w:val="00545BDE"/>
    <w:rsid w:val="0054614E"/>
    <w:rsid w:val="005461D9"/>
    <w:rsid w:val="00550BBC"/>
    <w:rsid w:val="005514F0"/>
    <w:rsid w:val="005545D8"/>
    <w:rsid w:val="005562D1"/>
    <w:rsid w:val="00556794"/>
    <w:rsid w:val="00557981"/>
    <w:rsid w:val="005600B3"/>
    <w:rsid w:val="00560EB7"/>
    <w:rsid w:val="00561C10"/>
    <w:rsid w:val="00561C96"/>
    <w:rsid w:val="00562611"/>
    <w:rsid w:val="00564DB0"/>
    <w:rsid w:val="00567026"/>
    <w:rsid w:val="005671B8"/>
    <w:rsid w:val="005707AF"/>
    <w:rsid w:val="00570F90"/>
    <w:rsid w:val="005727F8"/>
    <w:rsid w:val="005730FE"/>
    <w:rsid w:val="0057396E"/>
    <w:rsid w:val="00573E55"/>
    <w:rsid w:val="00573E6C"/>
    <w:rsid w:val="00574F8C"/>
    <w:rsid w:val="005757A8"/>
    <w:rsid w:val="0057788C"/>
    <w:rsid w:val="00580009"/>
    <w:rsid w:val="005803E5"/>
    <w:rsid w:val="00581646"/>
    <w:rsid w:val="00582ABC"/>
    <w:rsid w:val="00584168"/>
    <w:rsid w:val="00584EB6"/>
    <w:rsid w:val="0058593C"/>
    <w:rsid w:val="00586C55"/>
    <w:rsid w:val="00587F64"/>
    <w:rsid w:val="00590D77"/>
    <w:rsid w:val="00590F4E"/>
    <w:rsid w:val="00591166"/>
    <w:rsid w:val="00591919"/>
    <w:rsid w:val="00592102"/>
    <w:rsid w:val="00592358"/>
    <w:rsid w:val="00595E21"/>
    <w:rsid w:val="00595EAE"/>
    <w:rsid w:val="00596571"/>
    <w:rsid w:val="005968F4"/>
    <w:rsid w:val="00596CC2"/>
    <w:rsid w:val="00597F59"/>
    <w:rsid w:val="005A089C"/>
    <w:rsid w:val="005A252E"/>
    <w:rsid w:val="005A2B3C"/>
    <w:rsid w:val="005A3BB4"/>
    <w:rsid w:val="005A3ED7"/>
    <w:rsid w:val="005A4BF1"/>
    <w:rsid w:val="005A61D1"/>
    <w:rsid w:val="005A6B94"/>
    <w:rsid w:val="005A7246"/>
    <w:rsid w:val="005A7D27"/>
    <w:rsid w:val="005B1477"/>
    <w:rsid w:val="005B2BDC"/>
    <w:rsid w:val="005B36A3"/>
    <w:rsid w:val="005B4A97"/>
    <w:rsid w:val="005B5409"/>
    <w:rsid w:val="005B5457"/>
    <w:rsid w:val="005B60C3"/>
    <w:rsid w:val="005B725B"/>
    <w:rsid w:val="005C1A78"/>
    <w:rsid w:val="005C2021"/>
    <w:rsid w:val="005C3F82"/>
    <w:rsid w:val="005C5964"/>
    <w:rsid w:val="005C74A2"/>
    <w:rsid w:val="005D0126"/>
    <w:rsid w:val="005D3075"/>
    <w:rsid w:val="005D326C"/>
    <w:rsid w:val="005D646E"/>
    <w:rsid w:val="005D789A"/>
    <w:rsid w:val="005E05B8"/>
    <w:rsid w:val="005E06E4"/>
    <w:rsid w:val="005E0B0F"/>
    <w:rsid w:val="005E115B"/>
    <w:rsid w:val="005E2442"/>
    <w:rsid w:val="005E33CD"/>
    <w:rsid w:val="005E3A4E"/>
    <w:rsid w:val="005E458D"/>
    <w:rsid w:val="005E47C7"/>
    <w:rsid w:val="005E5E52"/>
    <w:rsid w:val="005E667D"/>
    <w:rsid w:val="005E76F8"/>
    <w:rsid w:val="005E7F03"/>
    <w:rsid w:val="005F07FD"/>
    <w:rsid w:val="005F0DD7"/>
    <w:rsid w:val="005F12AA"/>
    <w:rsid w:val="005F5EAB"/>
    <w:rsid w:val="005F6524"/>
    <w:rsid w:val="006006A5"/>
    <w:rsid w:val="00600BAB"/>
    <w:rsid w:val="006016B8"/>
    <w:rsid w:val="006045E5"/>
    <w:rsid w:val="00605CE6"/>
    <w:rsid w:val="00605E1C"/>
    <w:rsid w:val="00606650"/>
    <w:rsid w:val="00607505"/>
    <w:rsid w:val="0060767E"/>
    <w:rsid w:val="006100FB"/>
    <w:rsid w:val="00610BF9"/>
    <w:rsid w:val="00610D9B"/>
    <w:rsid w:val="0061451B"/>
    <w:rsid w:val="00616B65"/>
    <w:rsid w:val="00617068"/>
    <w:rsid w:val="006174C7"/>
    <w:rsid w:val="00617774"/>
    <w:rsid w:val="00620E88"/>
    <w:rsid w:val="00622175"/>
    <w:rsid w:val="00624172"/>
    <w:rsid w:val="006249CB"/>
    <w:rsid w:val="006260C9"/>
    <w:rsid w:val="00626A4B"/>
    <w:rsid w:val="006275FB"/>
    <w:rsid w:val="006277FA"/>
    <w:rsid w:val="00630E0A"/>
    <w:rsid w:val="00630E7E"/>
    <w:rsid w:val="00631839"/>
    <w:rsid w:val="00631CAE"/>
    <w:rsid w:val="00632BA8"/>
    <w:rsid w:val="00633F02"/>
    <w:rsid w:val="00634050"/>
    <w:rsid w:val="00636E93"/>
    <w:rsid w:val="006371A6"/>
    <w:rsid w:val="00637E81"/>
    <w:rsid w:val="00640B27"/>
    <w:rsid w:val="00640F05"/>
    <w:rsid w:val="00640FCF"/>
    <w:rsid w:val="00641402"/>
    <w:rsid w:val="006438EB"/>
    <w:rsid w:val="00644602"/>
    <w:rsid w:val="00644906"/>
    <w:rsid w:val="00644D67"/>
    <w:rsid w:val="006452A7"/>
    <w:rsid w:val="00647F90"/>
    <w:rsid w:val="00651759"/>
    <w:rsid w:val="00651950"/>
    <w:rsid w:val="00653B83"/>
    <w:rsid w:val="00653D08"/>
    <w:rsid w:val="00653D44"/>
    <w:rsid w:val="006549D3"/>
    <w:rsid w:val="00654EB6"/>
    <w:rsid w:val="00654FED"/>
    <w:rsid w:val="00656A85"/>
    <w:rsid w:val="00656BE1"/>
    <w:rsid w:val="00657A0F"/>
    <w:rsid w:val="00660995"/>
    <w:rsid w:val="00661D03"/>
    <w:rsid w:val="00662D1D"/>
    <w:rsid w:val="00662EC0"/>
    <w:rsid w:val="00664168"/>
    <w:rsid w:val="006646B5"/>
    <w:rsid w:val="00664ED3"/>
    <w:rsid w:val="0066615F"/>
    <w:rsid w:val="006718E6"/>
    <w:rsid w:val="006725A4"/>
    <w:rsid w:val="00673DE2"/>
    <w:rsid w:val="00674419"/>
    <w:rsid w:val="00674A54"/>
    <w:rsid w:val="006752D6"/>
    <w:rsid w:val="00675889"/>
    <w:rsid w:val="00676049"/>
    <w:rsid w:val="0067608B"/>
    <w:rsid w:val="006767EF"/>
    <w:rsid w:val="00682944"/>
    <w:rsid w:val="00682F0B"/>
    <w:rsid w:val="00684DC3"/>
    <w:rsid w:val="00685767"/>
    <w:rsid w:val="0068581A"/>
    <w:rsid w:val="00685B41"/>
    <w:rsid w:val="00690973"/>
    <w:rsid w:val="00690FA3"/>
    <w:rsid w:val="0069157B"/>
    <w:rsid w:val="00691A9C"/>
    <w:rsid w:val="0069203C"/>
    <w:rsid w:val="00692067"/>
    <w:rsid w:val="00693431"/>
    <w:rsid w:val="00693581"/>
    <w:rsid w:val="00696BC7"/>
    <w:rsid w:val="00697588"/>
    <w:rsid w:val="006A15C8"/>
    <w:rsid w:val="006A1A06"/>
    <w:rsid w:val="006A2077"/>
    <w:rsid w:val="006A20B7"/>
    <w:rsid w:val="006A26F2"/>
    <w:rsid w:val="006A2765"/>
    <w:rsid w:val="006A3BCD"/>
    <w:rsid w:val="006A3ED9"/>
    <w:rsid w:val="006A500D"/>
    <w:rsid w:val="006A5B4C"/>
    <w:rsid w:val="006A657C"/>
    <w:rsid w:val="006A7D08"/>
    <w:rsid w:val="006B0F96"/>
    <w:rsid w:val="006B1154"/>
    <w:rsid w:val="006B1DBC"/>
    <w:rsid w:val="006B22FD"/>
    <w:rsid w:val="006B2B42"/>
    <w:rsid w:val="006B434F"/>
    <w:rsid w:val="006B446A"/>
    <w:rsid w:val="006B6277"/>
    <w:rsid w:val="006B69D5"/>
    <w:rsid w:val="006B7B67"/>
    <w:rsid w:val="006B7FC3"/>
    <w:rsid w:val="006C0171"/>
    <w:rsid w:val="006C097C"/>
    <w:rsid w:val="006C0AD3"/>
    <w:rsid w:val="006C0D82"/>
    <w:rsid w:val="006C2774"/>
    <w:rsid w:val="006C27DE"/>
    <w:rsid w:val="006C2BFD"/>
    <w:rsid w:val="006C2CB1"/>
    <w:rsid w:val="006C3B13"/>
    <w:rsid w:val="006C3E24"/>
    <w:rsid w:val="006C56C6"/>
    <w:rsid w:val="006C632B"/>
    <w:rsid w:val="006C6710"/>
    <w:rsid w:val="006D0A69"/>
    <w:rsid w:val="006D104E"/>
    <w:rsid w:val="006D2A25"/>
    <w:rsid w:val="006D312C"/>
    <w:rsid w:val="006D3986"/>
    <w:rsid w:val="006D6223"/>
    <w:rsid w:val="006D6677"/>
    <w:rsid w:val="006D6904"/>
    <w:rsid w:val="006D6A81"/>
    <w:rsid w:val="006D71C1"/>
    <w:rsid w:val="006D7251"/>
    <w:rsid w:val="006E1000"/>
    <w:rsid w:val="006E1684"/>
    <w:rsid w:val="006E1A2C"/>
    <w:rsid w:val="006E20C8"/>
    <w:rsid w:val="006E2EAE"/>
    <w:rsid w:val="006E370F"/>
    <w:rsid w:val="006E4BCC"/>
    <w:rsid w:val="006E63F1"/>
    <w:rsid w:val="006E68C5"/>
    <w:rsid w:val="006E72EE"/>
    <w:rsid w:val="006F1B97"/>
    <w:rsid w:val="006F2DF9"/>
    <w:rsid w:val="006F3046"/>
    <w:rsid w:val="006F3315"/>
    <w:rsid w:val="006F338F"/>
    <w:rsid w:val="006F33BF"/>
    <w:rsid w:val="006F3991"/>
    <w:rsid w:val="006F6169"/>
    <w:rsid w:val="006F631F"/>
    <w:rsid w:val="006F633B"/>
    <w:rsid w:val="006F6EFE"/>
    <w:rsid w:val="006F7006"/>
    <w:rsid w:val="007005B0"/>
    <w:rsid w:val="0070072F"/>
    <w:rsid w:val="007014A9"/>
    <w:rsid w:val="00701B03"/>
    <w:rsid w:val="00701C1F"/>
    <w:rsid w:val="00702216"/>
    <w:rsid w:val="00702285"/>
    <w:rsid w:val="00704029"/>
    <w:rsid w:val="0070474A"/>
    <w:rsid w:val="007061DB"/>
    <w:rsid w:val="00710BE0"/>
    <w:rsid w:val="00710DD0"/>
    <w:rsid w:val="00710EEC"/>
    <w:rsid w:val="0071217F"/>
    <w:rsid w:val="0071224C"/>
    <w:rsid w:val="00712872"/>
    <w:rsid w:val="00713C82"/>
    <w:rsid w:val="00713CBA"/>
    <w:rsid w:val="00714D0B"/>
    <w:rsid w:val="00714F06"/>
    <w:rsid w:val="00715AB2"/>
    <w:rsid w:val="00716E28"/>
    <w:rsid w:val="0071793E"/>
    <w:rsid w:val="0072001C"/>
    <w:rsid w:val="00720395"/>
    <w:rsid w:val="0072370F"/>
    <w:rsid w:val="00723782"/>
    <w:rsid w:val="00725468"/>
    <w:rsid w:val="00725912"/>
    <w:rsid w:val="00726EC1"/>
    <w:rsid w:val="00726F7B"/>
    <w:rsid w:val="007273B0"/>
    <w:rsid w:val="00727469"/>
    <w:rsid w:val="0072759F"/>
    <w:rsid w:val="007307B0"/>
    <w:rsid w:val="007313A5"/>
    <w:rsid w:val="007319D3"/>
    <w:rsid w:val="007327C3"/>
    <w:rsid w:val="007333E9"/>
    <w:rsid w:val="0073434B"/>
    <w:rsid w:val="00734354"/>
    <w:rsid w:val="00737866"/>
    <w:rsid w:val="00737BEC"/>
    <w:rsid w:val="0074116E"/>
    <w:rsid w:val="007419B0"/>
    <w:rsid w:val="007438AD"/>
    <w:rsid w:val="00743D71"/>
    <w:rsid w:val="00745AE6"/>
    <w:rsid w:val="00745CD9"/>
    <w:rsid w:val="00746C06"/>
    <w:rsid w:val="00747845"/>
    <w:rsid w:val="00753FDF"/>
    <w:rsid w:val="00755E82"/>
    <w:rsid w:val="00756734"/>
    <w:rsid w:val="00757B58"/>
    <w:rsid w:val="0076047B"/>
    <w:rsid w:val="00761D90"/>
    <w:rsid w:val="007627D6"/>
    <w:rsid w:val="00763ECC"/>
    <w:rsid w:val="00764032"/>
    <w:rsid w:val="00764565"/>
    <w:rsid w:val="00764886"/>
    <w:rsid w:val="00765C49"/>
    <w:rsid w:val="00765F0A"/>
    <w:rsid w:val="0076686E"/>
    <w:rsid w:val="00766EB9"/>
    <w:rsid w:val="007674CF"/>
    <w:rsid w:val="007706DB"/>
    <w:rsid w:val="007723EA"/>
    <w:rsid w:val="0077270B"/>
    <w:rsid w:val="00772E4F"/>
    <w:rsid w:val="0077571E"/>
    <w:rsid w:val="00775C74"/>
    <w:rsid w:val="00777676"/>
    <w:rsid w:val="0078146F"/>
    <w:rsid w:val="00782365"/>
    <w:rsid w:val="0078327F"/>
    <w:rsid w:val="0078349E"/>
    <w:rsid w:val="00784C8D"/>
    <w:rsid w:val="00786687"/>
    <w:rsid w:val="00786A48"/>
    <w:rsid w:val="00786D7B"/>
    <w:rsid w:val="0078710C"/>
    <w:rsid w:val="0078783D"/>
    <w:rsid w:val="00790019"/>
    <w:rsid w:val="0079120D"/>
    <w:rsid w:val="0079137A"/>
    <w:rsid w:val="00791A22"/>
    <w:rsid w:val="0079210D"/>
    <w:rsid w:val="00792C9F"/>
    <w:rsid w:val="00794516"/>
    <w:rsid w:val="007948D4"/>
    <w:rsid w:val="007A1AE0"/>
    <w:rsid w:val="007A289A"/>
    <w:rsid w:val="007A336B"/>
    <w:rsid w:val="007A41DA"/>
    <w:rsid w:val="007A587C"/>
    <w:rsid w:val="007A6DCE"/>
    <w:rsid w:val="007A6FD5"/>
    <w:rsid w:val="007A73A8"/>
    <w:rsid w:val="007A7B91"/>
    <w:rsid w:val="007B041C"/>
    <w:rsid w:val="007B0479"/>
    <w:rsid w:val="007B0849"/>
    <w:rsid w:val="007B19FD"/>
    <w:rsid w:val="007B1FFD"/>
    <w:rsid w:val="007B243F"/>
    <w:rsid w:val="007B257E"/>
    <w:rsid w:val="007B62AF"/>
    <w:rsid w:val="007B646F"/>
    <w:rsid w:val="007B7793"/>
    <w:rsid w:val="007C0454"/>
    <w:rsid w:val="007C0EA3"/>
    <w:rsid w:val="007C143B"/>
    <w:rsid w:val="007C1A0C"/>
    <w:rsid w:val="007C2144"/>
    <w:rsid w:val="007C22B1"/>
    <w:rsid w:val="007C295B"/>
    <w:rsid w:val="007C2AD9"/>
    <w:rsid w:val="007C4AE9"/>
    <w:rsid w:val="007C54DE"/>
    <w:rsid w:val="007C68E4"/>
    <w:rsid w:val="007C6C66"/>
    <w:rsid w:val="007C7889"/>
    <w:rsid w:val="007D2B7A"/>
    <w:rsid w:val="007D474E"/>
    <w:rsid w:val="007D592B"/>
    <w:rsid w:val="007E0039"/>
    <w:rsid w:val="007E0DE6"/>
    <w:rsid w:val="007E238D"/>
    <w:rsid w:val="007E267D"/>
    <w:rsid w:val="007E30A5"/>
    <w:rsid w:val="007E31E5"/>
    <w:rsid w:val="007E3EB0"/>
    <w:rsid w:val="007E46B1"/>
    <w:rsid w:val="007E486F"/>
    <w:rsid w:val="007E4CC0"/>
    <w:rsid w:val="007E79E0"/>
    <w:rsid w:val="007F034C"/>
    <w:rsid w:val="007F04F3"/>
    <w:rsid w:val="007F06B0"/>
    <w:rsid w:val="007F0DFD"/>
    <w:rsid w:val="007F0EE8"/>
    <w:rsid w:val="007F1AB8"/>
    <w:rsid w:val="007F2641"/>
    <w:rsid w:val="007F460C"/>
    <w:rsid w:val="007F497A"/>
    <w:rsid w:val="007F4D82"/>
    <w:rsid w:val="007F5015"/>
    <w:rsid w:val="007F52F9"/>
    <w:rsid w:val="007F6390"/>
    <w:rsid w:val="00800FF3"/>
    <w:rsid w:val="00802253"/>
    <w:rsid w:val="008037B0"/>
    <w:rsid w:val="00805EBC"/>
    <w:rsid w:val="00806358"/>
    <w:rsid w:val="00810F5D"/>
    <w:rsid w:val="00812B81"/>
    <w:rsid w:val="008150B6"/>
    <w:rsid w:val="008153C1"/>
    <w:rsid w:val="00817075"/>
    <w:rsid w:val="00817AA9"/>
    <w:rsid w:val="00817D26"/>
    <w:rsid w:val="0082335C"/>
    <w:rsid w:val="0082347A"/>
    <w:rsid w:val="0082366D"/>
    <w:rsid w:val="0082508D"/>
    <w:rsid w:val="00826E80"/>
    <w:rsid w:val="00827056"/>
    <w:rsid w:val="008270BA"/>
    <w:rsid w:val="0082719B"/>
    <w:rsid w:val="00831181"/>
    <w:rsid w:val="00835291"/>
    <w:rsid w:val="008353E3"/>
    <w:rsid w:val="0083595C"/>
    <w:rsid w:val="00835A20"/>
    <w:rsid w:val="008360F1"/>
    <w:rsid w:val="00836E52"/>
    <w:rsid w:val="008370E3"/>
    <w:rsid w:val="008374E2"/>
    <w:rsid w:val="008408B1"/>
    <w:rsid w:val="00841BA9"/>
    <w:rsid w:val="008428D0"/>
    <w:rsid w:val="008429CC"/>
    <w:rsid w:val="00842A1C"/>
    <w:rsid w:val="0084337D"/>
    <w:rsid w:val="008452DE"/>
    <w:rsid w:val="008467BE"/>
    <w:rsid w:val="00846901"/>
    <w:rsid w:val="00846BCB"/>
    <w:rsid w:val="00851ECD"/>
    <w:rsid w:val="00852759"/>
    <w:rsid w:val="00852874"/>
    <w:rsid w:val="00853E34"/>
    <w:rsid w:val="00853FFA"/>
    <w:rsid w:val="008555A6"/>
    <w:rsid w:val="00855C47"/>
    <w:rsid w:val="0085615A"/>
    <w:rsid w:val="00857BAA"/>
    <w:rsid w:val="00862820"/>
    <w:rsid w:val="00863061"/>
    <w:rsid w:val="008640C5"/>
    <w:rsid w:val="0086457A"/>
    <w:rsid w:val="00864EEF"/>
    <w:rsid w:val="00865CDF"/>
    <w:rsid w:val="00867863"/>
    <w:rsid w:val="00870DA1"/>
    <w:rsid w:val="008710C2"/>
    <w:rsid w:val="00871597"/>
    <w:rsid w:val="00871697"/>
    <w:rsid w:val="00871B5B"/>
    <w:rsid w:val="00871E50"/>
    <w:rsid w:val="00872161"/>
    <w:rsid w:val="008726FB"/>
    <w:rsid w:val="00872B5A"/>
    <w:rsid w:val="00872BA5"/>
    <w:rsid w:val="00872C02"/>
    <w:rsid w:val="008741D0"/>
    <w:rsid w:val="00874914"/>
    <w:rsid w:val="00874C91"/>
    <w:rsid w:val="00876849"/>
    <w:rsid w:val="008776ED"/>
    <w:rsid w:val="00877C78"/>
    <w:rsid w:val="00880397"/>
    <w:rsid w:val="00881BDD"/>
    <w:rsid w:val="00887167"/>
    <w:rsid w:val="008907E9"/>
    <w:rsid w:val="008908EA"/>
    <w:rsid w:val="00891466"/>
    <w:rsid w:val="00891881"/>
    <w:rsid w:val="00891BDA"/>
    <w:rsid w:val="008942A1"/>
    <w:rsid w:val="00894312"/>
    <w:rsid w:val="00894373"/>
    <w:rsid w:val="008948B3"/>
    <w:rsid w:val="00895E6E"/>
    <w:rsid w:val="00897CA3"/>
    <w:rsid w:val="008A13AE"/>
    <w:rsid w:val="008A3453"/>
    <w:rsid w:val="008A36F6"/>
    <w:rsid w:val="008A3912"/>
    <w:rsid w:val="008A3E95"/>
    <w:rsid w:val="008A412C"/>
    <w:rsid w:val="008A5A2E"/>
    <w:rsid w:val="008A5A88"/>
    <w:rsid w:val="008A6C27"/>
    <w:rsid w:val="008A74C4"/>
    <w:rsid w:val="008B0178"/>
    <w:rsid w:val="008B1549"/>
    <w:rsid w:val="008B4021"/>
    <w:rsid w:val="008B5304"/>
    <w:rsid w:val="008B54E0"/>
    <w:rsid w:val="008B5F45"/>
    <w:rsid w:val="008B5F4A"/>
    <w:rsid w:val="008B602E"/>
    <w:rsid w:val="008B6172"/>
    <w:rsid w:val="008B7C8D"/>
    <w:rsid w:val="008C0A17"/>
    <w:rsid w:val="008C1038"/>
    <w:rsid w:val="008C151D"/>
    <w:rsid w:val="008C1614"/>
    <w:rsid w:val="008C1FB4"/>
    <w:rsid w:val="008C2BF7"/>
    <w:rsid w:val="008C3461"/>
    <w:rsid w:val="008C3A79"/>
    <w:rsid w:val="008C5615"/>
    <w:rsid w:val="008C60E8"/>
    <w:rsid w:val="008C651C"/>
    <w:rsid w:val="008D0C3C"/>
    <w:rsid w:val="008D1726"/>
    <w:rsid w:val="008D1A18"/>
    <w:rsid w:val="008D355D"/>
    <w:rsid w:val="008D3BFE"/>
    <w:rsid w:val="008D4652"/>
    <w:rsid w:val="008D5549"/>
    <w:rsid w:val="008D5D53"/>
    <w:rsid w:val="008D64F1"/>
    <w:rsid w:val="008E09D3"/>
    <w:rsid w:val="008E2D82"/>
    <w:rsid w:val="008E4040"/>
    <w:rsid w:val="008E4D3B"/>
    <w:rsid w:val="008E4D4D"/>
    <w:rsid w:val="008E5D55"/>
    <w:rsid w:val="008F0F87"/>
    <w:rsid w:val="008F2027"/>
    <w:rsid w:val="008F241C"/>
    <w:rsid w:val="008F3440"/>
    <w:rsid w:val="008F3D66"/>
    <w:rsid w:val="008F5592"/>
    <w:rsid w:val="008F602E"/>
    <w:rsid w:val="0090082C"/>
    <w:rsid w:val="0090151A"/>
    <w:rsid w:val="0090169A"/>
    <w:rsid w:val="00901F16"/>
    <w:rsid w:val="00902E21"/>
    <w:rsid w:val="00903F36"/>
    <w:rsid w:val="00904E71"/>
    <w:rsid w:val="0090669C"/>
    <w:rsid w:val="009072C6"/>
    <w:rsid w:val="00907503"/>
    <w:rsid w:val="009100DF"/>
    <w:rsid w:val="009103C2"/>
    <w:rsid w:val="009103F6"/>
    <w:rsid w:val="0091150F"/>
    <w:rsid w:val="00911995"/>
    <w:rsid w:val="0092000B"/>
    <w:rsid w:val="009204C2"/>
    <w:rsid w:val="00920783"/>
    <w:rsid w:val="00920B9E"/>
    <w:rsid w:val="00920C47"/>
    <w:rsid w:val="0092147D"/>
    <w:rsid w:val="00921936"/>
    <w:rsid w:val="009242BD"/>
    <w:rsid w:val="0092512E"/>
    <w:rsid w:val="009251E2"/>
    <w:rsid w:val="00925394"/>
    <w:rsid w:val="0092549A"/>
    <w:rsid w:val="00925E31"/>
    <w:rsid w:val="009260ED"/>
    <w:rsid w:val="00927ED3"/>
    <w:rsid w:val="00930C34"/>
    <w:rsid w:val="00931B3E"/>
    <w:rsid w:val="0093240D"/>
    <w:rsid w:val="0093264E"/>
    <w:rsid w:val="0093309F"/>
    <w:rsid w:val="009342A9"/>
    <w:rsid w:val="009363B2"/>
    <w:rsid w:val="00937FA6"/>
    <w:rsid w:val="009419C9"/>
    <w:rsid w:val="00942034"/>
    <w:rsid w:val="00943454"/>
    <w:rsid w:val="00943E90"/>
    <w:rsid w:val="00943F2B"/>
    <w:rsid w:val="009440A9"/>
    <w:rsid w:val="00944B5B"/>
    <w:rsid w:val="00946040"/>
    <w:rsid w:val="0094666B"/>
    <w:rsid w:val="009473EA"/>
    <w:rsid w:val="00950398"/>
    <w:rsid w:val="00950EDD"/>
    <w:rsid w:val="00950F25"/>
    <w:rsid w:val="00950F67"/>
    <w:rsid w:val="009517D6"/>
    <w:rsid w:val="009517F4"/>
    <w:rsid w:val="009522F3"/>
    <w:rsid w:val="00952AE0"/>
    <w:rsid w:val="00953C4B"/>
    <w:rsid w:val="009543FD"/>
    <w:rsid w:val="00955506"/>
    <w:rsid w:val="00955DF6"/>
    <w:rsid w:val="00957716"/>
    <w:rsid w:val="00960905"/>
    <w:rsid w:val="00961CE0"/>
    <w:rsid w:val="009623AC"/>
    <w:rsid w:val="00962B2C"/>
    <w:rsid w:val="00963159"/>
    <w:rsid w:val="009631C3"/>
    <w:rsid w:val="009633BD"/>
    <w:rsid w:val="00964A76"/>
    <w:rsid w:val="009659D9"/>
    <w:rsid w:val="0096632A"/>
    <w:rsid w:val="00967591"/>
    <w:rsid w:val="009675EA"/>
    <w:rsid w:val="00970459"/>
    <w:rsid w:val="00971799"/>
    <w:rsid w:val="0097184C"/>
    <w:rsid w:val="00972040"/>
    <w:rsid w:val="00972F8A"/>
    <w:rsid w:val="009744AF"/>
    <w:rsid w:val="0097590B"/>
    <w:rsid w:val="00975A8F"/>
    <w:rsid w:val="00976533"/>
    <w:rsid w:val="00976F75"/>
    <w:rsid w:val="0097705D"/>
    <w:rsid w:val="00977183"/>
    <w:rsid w:val="009774E5"/>
    <w:rsid w:val="00980588"/>
    <w:rsid w:val="00983670"/>
    <w:rsid w:val="009836BE"/>
    <w:rsid w:val="0098381E"/>
    <w:rsid w:val="009851DD"/>
    <w:rsid w:val="00985D47"/>
    <w:rsid w:val="009933B7"/>
    <w:rsid w:val="00993AFF"/>
    <w:rsid w:val="00993B7B"/>
    <w:rsid w:val="00994281"/>
    <w:rsid w:val="0099459D"/>
    <w:rsid w:val="00995C24"/>
    <w:rsid w:val="00996A52"/>
    <w:rsid w:val="00997821"/>
    <w:rsid w:val="0099798A"/>
    <w:rsid w:val="009A1E8E"/>
    <w:rsid w:val="009A2E0D"/>
    <w:rsid w:val="009A3426"/>
    <w:rsid w:val="009A3F4C"/>
    <w:rsid w:val="009A48DC"/>
    <w:rsid w:val="009A49BB"/>
    <w:rsid w:val="009B1C7C"/>
    <w:rsid w:val="009B2E9C"/>
    <w:rsid w:val="009B334F"/>
    <w:rsid w:val="009B4B7E"/>
    <w:rsid w:val="009B4BF2"/>
    <w:rsid w:val="009B510C"/>
    <w:rsid w:val="009B57DE"/>
    <w:rsid w:val="009B5874"/>
    <w:rsid w:val="009B5B61"/>
    <w:rsid w:val="009B68B6"/>
    <w:rsid w:val="009B779C"/>
    <w:rsid w:val="009C017D"/>
    <w:rsid w:val="009C0B8B"/>
    <w:rsid w:val="009C12E6"/>
    <w:rsid w:val="009C1BF7"/>
    <w:rsid w:val="009C30BD"/>
    <w:rsid w:val="009C3A5E"/>
    <w:rsid w:val="009C3DE1"/>
    <w:rsid w:val="009C3E34"/>
    <w:rsid w:val="009C4A66"/>
    <w:rsid w:val="009C7BC4"/>
    <w:rsid w:val="009D1614"/>
    <w:rsid w:val="009D1C8D"/>
    <w:rsid w:val="009D2855"/>
    <w:rsid w:val="009D34CE"/>
    <w:rsid w:val="009D3913"/>
    <w:rsid w:val="009D39BA"/>
    <w:rsid w:val="009D3E94"/>
    <w:rsid w:val="009D4A82"/>
    <w:rsid w:val="009D529C"/>
    <w:rsid w:val="009D53CD"/>
    <w:rsid w:val="009D603C"/>
    <w:rsid w:val="009E03AD"/>
    <w:rsid w:val="009E170B"/>
    <w:rsid w:val="009E19AD"/>
    <w:rsid w:val="009E38BA"/>
    <w:rsid w:val="009E38ED"/>
    <w:rsid w:val="009E46DD"/>
    <w:rsid w:val="009E6EE5"/>
    <w:rsid w:val="009E72D1"/>
    <w:rsid w:val="009E7938"/>
    <w:rsid w:val="009F099F"/>
    <w:rsid w:val="009F2669"/>
    <w:rsid w:val="009F59EE"/>
    <w:rsid w:val="009F5E7C"/>
    <w:rsid w:val="009F6D09"/>
    <w:rsid w:val="009F7604"/>
    <w:rsid w:val="009F7793"/>
    <w:rsid w:val="00A0285E"/>
    <w:rsid w:val="00A02FBF"/>
    <w:rsid w:val="00A0343A"/>
    <w:rsid w:val="00A039C6"/>
    <w:rsid w:val="00A03D26"/>
    <w:rsid w:val="00A04ADF"/>
    <w:rsid w:val="00A04B7C"/>
    <w:rsid w:val="00A04E13"/>
    <w:rsid w:val="00A06173"/>
    <w:rsid w:val="00A0631F"/>
    <w:rsid w:val="00A067A2"/>
    <w:rsid w:val="00A10285"/>
    <w:rsid w:val="00A12371"/>
    <w:rsid w:val="00A125E1"/>
    <w:rsid w:val="00A12E41"/>
    <w:rsid w:val="00A1343A"/>
    <w:rsid w:val="00A13A35"/>
    <w:rsid w:val="00A13CE9"/>
    <w:rsid w:val="00A13E7C"/>
    <w:rsid w:val="00A15878"/>
    <w:rsid w:val="00A15A62"/>
    <w:rsid w:val="00A16192"/>
    <w:rsid w:val="00A175B5"/>
    <w:rsid w:val="00A17DAE"/>
    <w:rsid w:val="00A17F02"/>
    <w:rsid w:val="00A21BE5"/>
    <w:rsid w:val="00A226B3"/>
    <w:rsid w:val="00A22A98"/>
    <w:rsid w:val="00A238D1"/>
    <w:rsid w:val="00A23909"/>
    <w:rsid w:val="00A23CE7"/>
    <w:rsid w:val="00A24393"/>
    <w:rsid w:val="00A25195"/>
    <w:rsid w:val="00A27B7D"/>
    <w:rsid w:val="00A31B67"/>
    <w:rsid w:val="00A32600"/>
    <w:rsid w:val="00A32950"/>
    <w:rsid w:val="00A35630"/>
    <w:rsid w:val="00A356CF"/>
    <w:rsid w:val="00A4045E"/>
    <w:rsid w:val="00A4236B"/>
    <w:rsid w:val="00A42E97"/>
    <w:rsid w:val="00A446E2"/>
    <w:rsid w:val="00A44F68"/>
    <w:rsid w:val="00A46C3E"/>
    <w:rsid w:val="00A47EC5"/>
    <w:rsid w:val="00A51002"/>
    <w:rsid w:val="00A510BD"/>
    <w:rsid w:val="00A51635"/>
    <w:rsid w:val="00A51848"/>
    <w:rsid w:val="00A52555"/>
    <w:rsid w:val="00A54A29"/>
    <w:rsid w:val="00A55966"/>
    <w:rsid w:val="00A55C44"/>
    <w:rsid w:val="00A56351"/>
    <w:rsid w:val="00A564B6"/>
    <w:rsid w:val="00A5666D"/>
    <w:rsid w:val="00A56ACE"/>
    <w:rsid w:val="00A56D2A"/>
    <w:rsid w:val="00A57B53"/>
    <w:rsid w:val="00A626AC"/>
    <w:rsid w:val="00A63127"/>
    <w:rsid w:val="00A6433F"/>
    <w:rsid w:val="00A65448"/>
    <w:rsid w:val="00A65A04"/>
    <w:rsid w:val="00A67D57"/>
    <w:rsid w:val="00A67FCB"/>
    <w:rsid w:val="00A706A0"/>
    <w:rsid w:val="00A70F12"/>
    <w:rsid w:val="00A71CD9"/>
    <w:rsid w:val="00A72E96"/>
    <w:rsid w:val="00A74241"/>
    <w:rsid w:val="00A74335"/>
    <w:rsid w:val="00A761CA"/>
    <w:rsid w:val="00A778F2"/>
    <w:rsid w:val="00A80FA3"/>
    <w:rsid w:val="00A81638"/>
    <w:rsid w:val="00A81A85"/>
    <w:rsid w:val="00A823E2"/>
    <w:rsid w:val="00A836B1"/>
    <w:rsid w:val="00A83820"/>
    <w:rsid w:val="00A85D70"/>
    <w:rsid w:val="00A86254"/>
    <w:rsid w:val="00A876CE"/>
    <w:rsid w:val="00A90D9A"/>
    <w:rsid w:val="00A90DC2"/>
    <w:rsid w:val="00A91EB6"/>
    <w:rsid w:val="00A92C2C"/>
    <w:rsid w:val="00A955F5"/>
    <w:rsid w:val="00A95B87"/>
    <w:rsid w:val="00A979BA"/>
    <w:rsid w:val="00AA12FC"/>
    <w:rsid w:val="00AA14E2"/>
    <w:rsid w:val="00AA41BD"/>
    <w:rsid w:val="00AA4BC0"/>
    <w:rsid w:val="00AA4C82"/>
    <w:rsid w:val="00AA5CE0"/>
    <w:rsid w:val="00AA5EA1"/>
    <w:rsid w:val="00AA65A0"/>
    <w:rsid w:val="00AA66FC"/>
    <w:rsid w:val="00AA686D"/>
    <w:rsid w:val="00AA6FE4"/>
    <w:rsid w:val="00AA7086"/>
    <w:rsid w:val="00AB090A"/>
    <w:rsid w:val="00AB0ECF"/>
    <w:rsid w:val="00AB166B"/>
    <w:rsid w:val="00AB3A7A"/>
    <w:rsid w:val="00AB3AD1"/>
    <w:rsid w:val="00AB440F"/>
    <w:rsid w:val="00AB5B03"/>
    <w:rsid w:val="00AB63D3"/>
    <w:rsid w:val="00AB67FC"/>
    <w:rsid w:val="00AB69B9"/>
    <w:rsid w:val="00AC0DCA"/>
    <w:rsid w:val="00AC1D52"/>
    <w:rsid w:val="00AC44A4"/>
    <w:rsid w:val="00AC696E"/>
    <w:rsid w:val="00AD0796"/>
    <w:rsid w:val="00AD1913"/>
    <w:rsid w:val="00AD232D"/>
    <w:rsid w:val="00AD3290"/>
    <w:rsid w:val="00AD44AA"/>
    <w:rsid w:val="00AD497B"/>
    <w:rsid w:val="00AD5352"/>
    <w:rsid w:val="00AD541F"/>
    <w:rsid w:val="00AE128B"/>
    <w:rsid w:val="00AE293D"/>
    <w:rsid w:val="00AE2A7D"/>
    <w:rsid w:val="00AE2C69"/>
    <w:rsid w:val="00AE336E"/>
    <w:rsid w:val="00AE42E6"/>
    <w:rsid w:val="00AE5890"/>
    <w:rsid w:val="00AE6BF9"/>
    <w:rsid w:val="00AE77C6"/>
    <w:rsid w:val="00AF0BD8"/>
    <w:rsid w:val="00AF1FB9"/>
    <w:rsid w:val="00AF30D8"/>
    <w:rsid w:val="00AF31D3"/>
    <w:rsid w:val="00AF3C64"/>
    <w:rsid w:val="00AF6884"/>
    <w:rsid w:val="00B00752"/>
    <w:rsid w:val="00B02714"/>
    <w:rsid w:val="00B027FF"/>
    <w:rsid w:val="00B036C6"/>
    <w:rsid w:val="00B054AD"/>
    <w:rsid w:val="00B05C0D"/>
    <w:rsid w:val="00B06A80"/>
    <w:rsid w:val="00B07182"/>
    <w:rsid w:val="00B075B7"/>
    <w:rsid w:val="00B0781D"/>
    <w:rsid w:val="00B121AE"/>
    <w:rsid w:val="00B127CA"/>
    <w:rsid w:val="00B13051"/>
    <w:rsid w:val="00B13B35"/>
    <w:rsid w:val="00B13BDF"/>
    <w:rsid w:val="00B15389"/>
    <w:rsid w:val="00B16610"/>
    <w:rsid w:val="00B16E50"/>
    <w:rsid w:val="00B17192"/>
    <w:rsid w:val="00B20A67"/>
    <w:rsid w:val="00B2142E"/>
    <w:rsid w:val="00B22C1A"/>
    <w:rsid w:val="00B22D5E"/>
    <w:rsid w:val="00B25F46"/>
    <w:rsid w:val="00B25F7C"/>
    <w:rsid w:val="00B264F4"/>
    <w:rsid w:val="00B30842"/>
    <w:rsid w:val="00B33B71"/>
    <w:rsid w:val="00B34C88"/>
    <w:rsid w:val="00B35AE3"/>
    <w:rsid w:val="00B3630C"/>
    <w:rsid w:val="00B364FE"/>
    <w:rsid w:val="00B373E0"/>
    <w:rsid w:val="00B37A53"/>
    <w:rsid w:val="00B403BF"/>
    <w:rsid w:val="00B40D18"/>
    <w:rsid w:val="00B424CF"/>
    <w:rsid w:val="00B4302E"/>
    <w:rsid w:val="00B43A30"/>
    <w:rsid w:val="00B44346"/>
    <w:rsid w:val="00B5161D"/>
    <w:rsid w:val="00B5198F"/>
    <w:rsid w:val="00B532CA"/>
    <w:rsid w:val="00B544E5"/>
    <w:rsid w:val="00B5494D"/>
    <w:rsid w:val="00B56EB2"/>
    <w:rsid w:val="00B578A9"/>
    <w:rsid w:val="00B60ADA"/>
    <w:rsid w:val="00B61C81"/>
    <w:rsid w:val="00B633E9"/>
    <w:rsid w:val="00B638F1"/>
    <w:rsid w:val="00B63C06"/>
    <w:rsid w:val="00B6444B"/>
    <w:rsid w:val="00B65E41"/>
    <w:rsid w:val="00B663BD"/>
    <w:rsid w:val="00B66DC9"/>
    <w:rsid w:val="00B671D5"/>
    <w:rsid w:val="00B67967"/>
    <w:rsid w:val="00B708C6"/>
    <w:rsid w:val="00B708DD"/>
    <w:rsid w:val="00B70A25"/>
    <w:rsid w:val="00B718F4"/>
    <w:rsid w:val="00B71E78"/>
    <w:rsid w:val="00B71FC1"/>
    <w:rsid w:val="00B725D2"/>
    <w:rsid w:val="00B732B6"/>
    <w:rsid w:val="00B7375D"/>
    <w:rsid w:val="00B76198"/>
    <w:rsid w:val="00B7657A"/>
    <w:rsid w:val="00B7689B"/>
    <w:rsid w:val="00B802F3"/>
    <w:rsid w:val="00B81062"/>
    <w:rsid w:val="00B81C30"/>
    <w:rsid w:val="00B833F7"/>
    <w:rsid w:val="00B84891"/>
    <w:rsid w:val="00B8506E"/>
    <w:rsid w:val="00B85740"/>
    <w:rsid w:val="00B86883"/>
    <w:rsid w:val="00B871B5"/>
    <w:rsid w:val="00B90296"/>
    <w:rsid w:val="00B90925"/>
    <w:rsid w:val="00B90A6F"/>
    <w:rsid w:val="00B92920"/>
    <w:rsid w:val="00B945BF"/>
    <w:rsid w:val="00B968FA"/>
    <w:rsid w:val="00BA2718"/>
    <w:rsid w:val="00BA2B4E"/>
    <w:rsid w:val="00BA409D"/>
    <w:rsid w:val="00BA50FC"/>
    <w:rsid w:val="00BA5361"/>
    <w:rsid w:val="00BA6891"/>
    <w:rsid w:val="00BA6AB9"/>
    <w:rsid w:val="00BA7F2E"/>
    <w:rsid w:val="00BB1349"/>
    <w:rsid w:val="00BB1C1C"/>
    <w:rsid w:val="00BB2D8C"/>
    <w:rsid w:val="00BB2DF7"/>
    <w:rsid w:val="00BB323A"/>
    <w:rsid w:val="00BB433E"/>
    <w:rsid w:val="00BB4681"/>
    <w:rsid w:val="00BB4A7E"/>
    <w:rsid w:val="00BB55BD"/>
    <w:rsid w:val="00BB6519"/>
    <w:rsid w:val="00BB6A3B"/>
    <w:rsid w:val="00BB6DBF"/>
    <w:rsid w:val="00BB7264"/>
    <w:rsid w:val="00BB7B2E"/>
    <w:rsid w:val="00BB7E37"/>
    <w:rsid w:val="00BC0921"/>
    <w:rsid w:val="00BC159D"/>
    <w:rsid w:val="00BC1B6C"/>
    <w:rsid w:val="00BC38D0"/>
    <w:rsid w:val="00BC4963"/>
    <w:rsid w:val="00BC4B0B"/>
    <w:rsid w:val="00BC4E7A"/>
    <w:rsid w:val="00BC560F"/>
    <w:rsid w:val="00BC5739"/>
    <w:rsid w:val="00BC594C"/>
    <w:rsid w:val="00BC6115"/>
    <w:rsid w:val="00BC7771"/>
    <w:rsid w:val="00BC78F8"/>
    <w:rsid w:val="00BC7987"/>
    <w:rsid w:val="00BD00C7"/>
    <w:rsid w:val="00BD0ACB"/>
    <w:rsid w:val="00BD21D7"/>
    <w:rsid w:val="00BD2672"/>
    <w:rsid w:val="00BD4521"/>
    <w:rsid w:val="00BD4BBB"/>
    <w:rsid w:val="00BD6AF2"/>
    <w:rsid w:val="00BD7C19"/>
    <w:rsid w:val="00BD7E74"/>
    <w:rsid w:val="00BD7F9A"/>
    <w:rsid w:val="00BE2D08"/>
    <w:rsid w:val="00BE38B8"/>
    <w:rsid w:val="00BE4D9D"/>
    <w:rsid w:val="00BE5BE1"/>
    <w:rsid w:val="00BE6443"/>
    <w:rsid w:val="00BF14E9"/>
    <w:rsid w:val="00BF1674"/>
    <w:rsid w:val="00BF215F"/>
    <w:rsid w:val="00BF23C1"/>
    <w:rsid w:val="00BF27FA"/>
    <w:rsid w:val="00BF3A04"/>
    <w:rsid w:val="00BF3B39"/>
    <w:rsid w:val="00BF3C94"/>
    <w:rsid w:val="00BF41AF"/>
    <w:rsid w:val="00BF4384"/>
    <w:rsid w:val="00BF4A91"/>
    <w:rsid w:val="00BF6037"/>
    <w:rsid w:val="00BF6DB1"/>
    <w:rsid w:val="00BF746C"/>
    <w:rsid w:val="00C00064"/>
    <w:rsid w:val="00C00971"/>
    <w:rsid w:val="00C010DD"/>
    <w:rsid w:val="00C0151F"/>
    <w:rsid w:val="00C02D5D"/>
    <w:rsid w:val="00C0416B"/>
    <w:rsid w:val="00C04451"/>
    <w:rsid w:val="00C046F0"/>
    <w:rsid w:val="00C0655F"/>
    <w:rsid w:val="00C0767D"/>
    <w:rsid w:val="00C101D1"/>
    <w:rsid w:val="00C101D9"/>
    <w:rsid w:val="00C1073D"/>
    <w:rsid w:val="00C1083E"/>
    <w:rsid w:val="00C12334"/>
    <w:rsid w:val="00C13909"/>
    <w:rsid w:val="00C13C84"/>
    <w:rsid w:val="00C14BDB"/>
    <w:rsid w:val="00C1534E"/>
    <w:rsid w:val="00C16552"/>
    <w:rsid w:val="00C17323"/>
    <w:rsid w:val="00C17963"/>
    <w:rsid w:val="00C2001D"/>
    <w:rsid w:val="00C20AC6"/>
    <w:rsid w:val="00C2152B"/>
    <w:rsid w:val="00C2248A"/>
    <w:rsid w:val="00C22E13"/>
    <w:rsid w:val="00C23BD2"/>
    <w:rsid w:val="00C240AA"/>
    <w:rsid w:val="00C24B4B"/>
    <w:rsid w:val="00C25861"/>
    <w:rsid w:val="00C26055"/>
    <w:rsid w:val="00C278C1"/>
    <w:rsid w:val="00C27D9B"/>
    <w:rsid w:val="00C311C9"/>
    <w:rsid w:val="00C33150"/>
    <w:rsid w:val="00C33373"/>
    <w:rsid w:val="00C333C4"/>
    <w:rsid w:val="00C333E4"/>
    <w:rsid w:val="00C339B4"/>
    <w:rsid w:val="00C355DA"/>
    <w:rsid w:val="00C3608E"/>
    <w:rsid w:val="00C370B0"/>
    <w:rsid w:val="00C374F2"/>
    <w:rsid w:val="00C4046D"/>
    <w:rsid w:val="00C41497"/>
    <w:rsid w:val="00C44378"/>
    <w:rsid w:val="00C444AD"/>
    <w:rsid w:val="00C450F2"/>
    <w:rsid w:val="00C4525B"/>
    <w:rsid w:val="00C452FF"/>
    <w:rsid w:val="00C45387"/>
    <w:rsid w:val="00C4696B"/>
    <w:rsid w:val="00C500DF"/>
    <w:rsid w:val="00C5133F"/>
    <w:rsid w:val="00C51F70"/>
    <w:rsid w:val="00C52B31"/>
    <w:rsid w:val="00C53621"/>
    <w:rsid w:val="00C5485C"/>
    <w:rsid w:val="00C6151E"/>
    <w:rsid w:val="00C6180E"/>
    <w:rsid w:val="00C629EB"/>
    <w:rsid w:val="00C62A95"/>
    <w:rsid w:val="00C63176"/>
    <w:rsid w:val="00C64C3B"/>
    <w:rsid w:val="00C65239"/>
    <w:rsid w:val="00C65287"/>
    <w:rsid w:val="00C65FB0"/>
    <w:rsid w:val="00C70602"/>
    <w:rsid w:val="00C7090D"/>
    <w:rsid w:val="00C7158C"/>
    <w:rsid w:val="00C734CD"/>
    <w:rsid w:val="00C73781"/>
    <w:rsid w:val="00C738ED"/>
    <w:rsid w:val="00C74DFE"/>
    <w:rsid w:val="00C775C6"/>
    <w:rsid w:val="00C825FE"/>
    <w:rsid w:val="00C8273E"/>
    <w:rsid w:val="00C83339"/>
    <w:rsid w:val="00C86F02"/>
    <w:rsid w:val="00C909E6"/>
    <w:rsid w:val="00C91F36"/>
    <w:rsid w:val="00C92AF4"/>
    <w:rsid w:val="00C92B8B"/>
    <w:rsid w:val="00C92CF3"/>
    <w:rsid w:val="00C92E8E"/>
    <w:rsid w:val="00C9300B"/>
    <w:rsid w:val="00C93354"/>
    <w:rsid w:val="00C933AC"/>
    <w:rsid w:val="00C9428D"/>
    <w:rsid w:val="00C94A00"/>
    <w:rsid w:val="00C9559D"/>
    <w:rsid w:val="00C9576A"/>
    <w:rsid w:val="00C964D7"/>
    <w:rsid w:val="00C97304"/>
    <w:rsid w:val="00C97A82"/>
    <w:rsid w:val="00CA076C"/>
    <w:rsid w:val="00CA1FB6"/>
    <w:rsid w:val="00CA266D"/>
    <w:rsid w:val="00CA3AD7"/>
    <w:rsid w:val="00CA3F42"/>
    <w:rsid w:val="00CA40CA"/>
    <w:rsid w:val="00CA43D0"/>
    <w:rsid w:val="00CA5990"/>
    <w:rsid w:val="00CA73BA"/>
    <w:rsid w:val="00CA7864"/>
    <w:rsid w:val="00CB012C"/>
    <w:rsid w:val="00CB02EC"/>
    <w:rsid w:val="00CB0323"/>
    <w:rsid w:val="00CB2121"/>
    <w:rsid w:val="00CB3523"/>
    <w:rsid w:val="00CB3669"/>
    <w:rsid w:val="00CB3A85"/>
    <w:rsid w:val="00CB4B15"/>
    <w:rsid w:val="00CB4C06"/>
    <w:rsid w:val="00CB4EC7"/>
    <w:rsid w:val="00CB6F8C"/>
    <w:rsid w:val="00CB7E8F"/>
    <w:rsid w:val="00CC0BCF"/>
    <w:rsid w:val="00CC1EAD"/>
    <w:rsid w:val="00CC21CE"/>
    <w:rsid w:val="00CC221B"/>
    <w:rsid w:val="00CC4028"/>
    <w:rsid w:val="00CC67C8"/>
    <w:rsid w:val="00CC7E97"/>
    <w:rsid w:val="00CD00EE"/>
    <w:rsid w:val="00CD05D0"/>
    <w:rsid w:val="00CD34B8"/>
    <w:rsid w:val="00CD397D"/>
    <w:rsid w:val="00CD42A1"/>
    <w:rsid w:val="00CD473F"/>
    <w:rsid w:val="00CD5B9F"/>
    <w:rsid w:val="00CD7642"/>
    <w:rsid w:val="00CD7BDA"/>
    <w:rsid w:val="00CD7F06"/>
    <w:rsid w:val="00CE2035"/>
    <w:rsid w:val="00CE2AF3"/>
    <w:rsid w:val="00CE3DC6"/>
    <w:rsid w:val="00CE4678"/>
    <w:rsid w:val="00CE49AF"/>
    <w:rsid w:val="00CE4AFE"/>
    <w:rsid w:val="00CE5227"/>
    <w:rsid w:val="00CE5B5C"/>
    <w:rsid w:val="00CE6489"/>
    <w:rsid w:val="00CE6BB4"/>
    <w:rsid w:val="00CE6BDB"/>
    <w:rsid w:val="00CF03A4"/>
    <w:rsid w:val="00CF0F36"/>
    <w:rsid w:val="00CF1646"/>
    <w:rsid w:val="00CF16E6"/>
    <w:rsid w:val="00CF253B"/>
    <w:rsid w:val="00CF2D47"/>
    <w:rsid w:val="00CF2F66"/>
    <w:rsid w:val="00CF4939"/>
    <w:rsid w:val="00CF5D7C"/>
    <w:rsid w:val="00CF5DC1"/>
    <w:rsid w:val="00CF5E58"/>
    <w:rsid w:val="00D01332"/>
    <w:rsid w:val="00D013FC"/>
    <w:rsid w:val="00D038F9"/>
    <w:rsid w:val="00D04351"/>
    <w:rsid w:val="00D04C5C"/>
    <w:rsid w:val="00D05829"/>
    <w:rsid w:val="00D05D21"/>
    <w:rsid w:val="00D06FB9"/>
    <w:rsid w:val="00D07802"/>
    <w:rsid w:val="00D10EFD"/>
    <w:rsid w:val="00D11319"/>
    <w:rsid w:val="00D12CDE"/>
    <w:rsid w:val="00D12D35"/>
    <w:rsid w:val="00D12FE0"/>
    <w:rsid w:val="00D1305E"/>
    <w:rsid w:val="00D1352E"/>
    <w:rsid w:val="00D13681"/>
    <w:rsid w:val="00D136E9"/>
    <w:rsid w:val="00D21455"/>
    <w:rsid w:val="00D214A9"/>
    <w:rsid w:val="00D21C1E"/>
    <w:rsid w:val="00D228C8"/>
    <w:rsid w:val="00D23271"/>
    <w:rsid w:val="00D24749"/>
    <w:rsid w:val="00D26766"/>
    <w:rsid w:val="00D2796C"/>
    <w:rsid w:val="00D27B34"/>
    <w:rsid w:val="00D32083"/>
    <w:rsid w:val="00D32104"/>
    <w:rsid w:val="00D321DF"/>
    <w:rsid w:val="00D32624"/>
    <w:rsid w:val="00D33DF4"/>
    <w:rsid w:val="00D3499D"/>
    <w:rsid w:val="00D34B9F"/>
    <w:rsid w:val="00D3527B"/>
    <w:rsid w:val="00D35ECE"/>
    <w:rsid w:val="00D36F21"/>
    <w:rsid w:val="00D4329D"/>
    <w:rsid w:val="00D44CDF"/>
    <w:rsid w:val="00D4570B"/>
    <w:rsid w:val="00D458EC"/>
    <w:rsid w:val="00D45F6E"/>
    <w:rsid w:val="00D46A98"/>
    <w:rsid w:val="00D501CD"/>
    <w:rsid w:val="00D53399"/>
    <w:rsid w:val="00D54886"/>
    <w:rsid w:val="00D549B5"/>
    <w:rsid w:val="00D54EDE"/>
    <w:rsid w:val="00D554A4"/>
    <w:rsid w:val="00D554E5"/>
    <w:rsid w:val="00D557D9"/>
    <w:rsid w:val="00D55FDE"/>
    <w:rsid w:val="00D60887"/>
    <w:rsid w:val="00D60EA4"/>
    <w:rsid w:val="00D620A5"/>
    <w:rsid w:val="00D629DA"/>
    <w:rsid w:val="00D63DA2"/>
    <w:rsid w:val="00D63DA3"/>
    <w:rsid w:val="00D63DAE"/>
    <w:rsid w:val="00D654E4"/>
    <w:rsid w:val="00D668B5"/>
    <w:rsid w:val="00D668D0"/>
    <w:rsid w:val="00D72B1A"/>
    <w:rsid w:val="00D80BA1"/>
    <w:rsid w:val="00D80E94"/>
    <w:rsid w:val="00D8231C"/>
    <w:rsid w:val="00D82EA4"/>
    <w:rsid w:val="00D83488"/>
    <w:rsid w:val="00D83704"/>
    <w:rsid w:val="00D91080"/>
    <w:rsid w:val="00D92B36"/>
    <w:rsid w:val="00D937B7"/>
    <w:rsid w:val="00D94115"/>
    <w:rsid w:val="00D94C00"/>
    <w:rsid w:val="00D94EFC"/>
    <w:rsid w:val="00D9553A"/>
    <w:rsid w:val="00D97270"/>
    <w:rsid w:val="00DA00AF"/>
    <w:rsid w:val="00DA10FF"/>
    <w:rsid w:val="00DA41D4"/>
    <w:rsid w:val="00DA4561"/>
    <w:rsid w:val="00DA4897"/>
    <w:rsid w:val="00DA5081"/>
    <w:rsid w:val="00DA57F3"/>
    <w:rsid w:val="00DA5807"/>
    <w:rsid w:val="00DA6131"/>
    <w:rsid w:val="00DA70E6"/>
    <w:rsid w:val="00DA7127"/>
    <w:rsid w:val="00DB1B2E"/>
    <w:rsid w:val="00DB23FB"/>
    <w:rsid w:val="00DB4111"/>
    <w:rsid w:val="00DB4EC2"/>
    <w:rsid w:val="00DB7122"/>
    <w:rsid w:val="00DC01F1"/>
    <w:rsid w:val="00DC2F24"/>
    <w:rsid w:val="00DC4B85"/>
    <w:rsid w:val="00DC5306"/>
    <w:rsid w:val="00DC5FF3"/>
    <w:rsid w:val="00DC6D2B"/>
    <w:rsid w:val="00DD0AE5"/>
    <w:rsid w:val="00DD1284"/>
    <w:rsid w:val="00DD13CB"/>
    <w:rsid w:val="00DD159D"/>
    <w:rsid w:val="00DD30F8"/>
    <w:rsid w:val="00DD5B60"/>
    <w:rsid w:val="00DD61EA"/>
    <w:rsid w:val="00DE0468"/>
    <w:rsid w:val="00DE3153"/>
    <w:rsid w:val="00DE66AB"/>
    <w:rsid w:val="00DE78C4"/>
    <w:rsid w:val="00DF081E"/>
    <w:rsid w:val="00DF193A"/>
    <w:rsid w:val="00DF1D96"/>
    <w:rsid w:val="00DF20E2"/>
    <w:rsid w:val="00DF21A6"/>
    <w:rsid w:val="00DF2EA3"/>
    <w:rsid w:val="00DF3088"/>
    <w:rsid w:val="00DF3351"/>
    <w:rsid w:val="00DF66E5"/>
    <w:rsid w:val="00DF7750"/>
    <w:rsid w:val="00E00E0E"/>
    <w:rsid w:val="00E0114E"/>
    <w:rsid w:val="00E02CF4"/>
    <w:rsid w:val="00E02E8D"/>
    <w:rsid w:val="00E032AE"/>
    <w:rsid w:val="00E1044F"/>
    <w:rsid w:val="00E137B5"/>
    <w:rsid w:val="00E13DCE"/>
    <w:rsid w:val="00E140D3"/>
    <w:rsid w:val="00E14A71"/>
    <w:rsid w:val="00E16A2A"/>
    <w:rsid w:val="00E170E6"/>
    <w:rsid w:val="00E17C59"/>
    <w:rsid w:val="00E17C82"/>
    <w:rsid w:val="00E20010"/>
    <w:rsid w:val="00E20C94"/>
    <w:rsid w:val="00E21B09"/>
    <w:rsid w:val="00E2201E"/>
    <w:rsid w:val="00E229B0"/>
    <w:rsid w:val="00E23659"/>
    <w:rsid w:val="00E24448"/>
    <w:rsid w:val="00E25469"/>
    <w:rsid w:val="00E267A8"/>
    <w:rsid w:val="00E278D5"/>
    <w:rsid w:val="00E27FF0"/>
    <w:rsid w:val="00E31140"/>
    <w:rsid w:val="00E3148C"/>
    <w:rsid w:val="00E31859"/>
    <w:rsid w:val="00E32033"/>
    <w:rsid w:val="00E322F9"/>
    <w:rsid w:val="00E32A37"/>
    <w:rsid w:val="00E33000"/>
    <w:rsid w:val="00E3424C"/>
    <w:rsid w:val="00E34F4A"/>
    <w:rsid w:val="00E34F5C"/>
    <w:rsid w:val="00E374FC"/>
    <w:rsid w:val="00E40D86"/>
    <w:rsid w:val="00E4237E"/>
    <w:rsid w:val="00E42B2B"/>
    <w:rsid w:val="00E44E0F"/>
    <w:rsid w:val="00E4540D"/>
    <w:rsid w:val="00E45904"/>
    <w:rsid w:val="00E45C4B"/>
    <w:rsid w:val="00E4693F"/>
    <w:rsid w:val="00E469AE"/>
    <w:rsid w:val="00E50A09"/>
    <w:rsid w:val="00E53EC7"/>
    <w:rsid w:val="00E544AB"/>
    <w:rsid w:val="00E54713"/>
    <w:rsid w:val="00E55C2E"/>
    <w:rsid w:val="00E560CF"/>
    <w:rsid w:val="00E56FBE"/>
    <w:rsid w:val="00E60BA9"/>
    <w:rsid w:val="00E635EE"/>
    <w:rsid w:val="00E6398E"/>
    <w:rsid w:val="00E649BE"/>
    <w:rsid w:val="00E65BB7"/>
    <w:rsid w:val="00E66DBB"/>
    <w:rsid w:val="00E6758F"/>
    <w:rsid w:val="00E73067"/>
    <w:rsid w:val="00E732AD"/>
    <w:rsid w:val="00E75C8B"/>
    <w:rsid w:val="00E75CF4"/>
    <w:rsid w:val="00E801E7"/>
    <w:rsid w:val="00E81BC2"/>
    <w:rsid w:val="00E83713"/>
    <w:rsid w:val="00E85300"/>
    <w:rsid w:val="00E92511"/>
    <w:rsid w:val="00E92C24"/>
    <w:rsid w:val="00E93FCD"/>
    <w:rsid w:val="00E950EC"/>
    <w:rsid w:val="00E9529A"/>
    <w:rsid w:val="00E953C1"/>
    <w:rsid w:val="00E9574F"/>
    <w:rsid w:val="00EA09F6"/>
    <w:rsid w:val="00EA1384"/>
    <w:rsid w:val="00EA16E2"/>
    <w:rsid w:val="00EA1771"/>
    <w:rsid w:val="00EA2570"/>
    <w:rsid w:val="00EA25B5"/>
    <w:rsid w:val="00EA25B8"/>
    <w:rsid w:val="00EA2E7C"/>
    <w:rsid w:val="00EA3328"/>
    <w:rsid w:val="00EA43BF"/>
    <w:rsid w:val="00EA4EEA"/>
    <w:rsid w:val="00EA582F"/>
    <w:rsid w:val="00EA5C26"/>
    <w:rsid w:val="00EB0812"/>
    <w:rsid w:val="00EB2867"/>
    <w:rsid w:val="00EB2C8D"/>
    <w:rsid w:val="00EB34E4"/>
    <w:rsid w:val="00EB3B02"/>
    <w:rsid w:val="00EB443D"/>
    <w:rsid w:val="00EB71DE"/>
    <w:rsid w:val="00EB7C79"/>
    <w:rsid w:val="00EC473D"/>
    <w:rsid w:val="00EC574A"/>
    <w:rsid w:val="00EC6342"/>
    <w:rsid w:val="00ED062E"/>
    <w:rsid w:val="00ED1A54"/>
    <w:rsid w:val="00ED2BD5"/>
    <w:rsid w:val="00ED38B6"/>
    <w:rsid w:val="00ED39AF"/>
    <w:rsid w:val="00ED5232"/>
    <w:rsid w:val="00ED55C9"/>
    <w:rsid w:val="00ED5FA6"/>
    <w:rsid w:val="00ED690B"/>
    <w:rsid w:val="00EE243B"/>
    <w:rsid w:val="00EE3CC5"/>
    <w:rsid w:val="00EE4675"/>
    <w:rsid w:val="00EF05A4"/>
    <w:rsid w:val="00EF126E"/>
    <w:rsid w:val="00EF1763"/>
    <w:rsid w:val="00EF2E15"/>
    <w:rsid w:val="00EF3D31"/>
    <w:rsid w:val="00EF43B9"/>
    <w:rsid w:val="00F004CD"/>
    <w:rsid w:val="00F00942"/>
    <w:rsid w:val="00F00D64"/>
    <w:rsid w:val="00F00F9C"/>
    <w:rsid w:val="00F011B7"/>
    <w:rsid w:val="00F0159F"/>
    <w:rsid w:val="00F02707"/>
    <w:rsid w:val="00F02E6A"/>
    <w:rsid w:val="00F05AF5"/>
    <w:rsid w:val="00F05AFD"/>
    <w:rsid w:val="00F0736B"/>
    <w:rsid w:val="00F10DFB"/>
    <w:rsid w:val="00F11738"/>
    <w:rsid w:val="00F12915"/>
    <w:rsid w:val="00F12DC8"/>
    <w:rsid w:val="00F12F2E"/>
    <w:rsid w:val="00F14F6E"/>
    <w:rsid w:val="00F15A08"/>
    <w:rsid w:val="00F15E74"/>
    <w:rsid w:val="00F2086B"/>
    <w:rsid w:val="00F216C8"/>
    <w:rsid w:val="00F23F06"/>
    <w:rsid w:val="00F24AA3"/>
    <w:rsid w:val="00F25582"/>
    <w:rsid w:val="00F2716F"/>
    <w:rsid w:val="00F30570"/>
    <w:rsid w:val="00F30B12"/>
    <w:rsid w:val="00F314EC"/>
    <w:rsid w:val="00F323CC"/>
    <w:rsid w:val="00F349E5"/>
    <w:rsid w:val="00F34B4B"/>
    <w:rsid w:val="00F34ECD"/>
    <w:rsid w:val="00F355EF"/>
    <w:rsid w:val="00F359E6"/>
    <w:rsid w:val="00F36071"/>
    <w:rsid w:val="00F363F7"/>
    <w:rsid w:val="00F4166C"/>
    <w:rsid w:val="00F41E92"/>
    <w:rsid w:val="00F42382"/>
    <w:rsid w:val="00F425DB"/>
    <w:rsid w:val="00F42861"/>
    <w:rsid w:val="00F436B7"/>
    <w:rsid w:val="00F44C8A"/>
    <w:rsid w:val="00F4508F"/>
    <w:rsid w:val="00F50B65"/>
    <w:rsid w:val="00F524E3"/>
    <w:rsid w:val="00F5294F"/>
    <w:rsid w:val="00F52A11"/>
    <w:rsid w:val="00F52C1C"/>
    <w:rsid w:val="00F52F6E"/>
    <w:rsid w:val="00F53808"/>
    <w:rsid w:val="00F54925"/>
    <w:rsid w:val="00F549A3"/>
    <w:rsid w:val="00F54CB6"/>
    <w:rsid w:val="00F555A6"/>
    <w:rsid w:val="00F56691"/>
    <w:rsid w:val="00F5680D"/>
    <w:rsid w:val="00F5736E"/>
    <w:rsid w:val="00F60C84"/>
    <w:rsid w:val="00F617FA"/>
    <w:rsid w:val="00F62070"/>
    <w:rsid w:val="00F62CFC"/>
    <w:rsid w:val="00F630FE"/>
    <w:rsid w:val="00F6328D"/>
    <w:rsid w:val="00F64403"/>
    <w:rsid w:val="00F64C77"/>
    <w:rsid w:val="00F64F80"/>
    <w:rsid w:val="00F659C1"/>
    <w:rsid w:val="00F65B40"/>
    <w:rsid w:val="00F67479"/>
    <w:rsid w:val="00F706BD"/>
    <w:rsid w:val="00F70DA0"/>
    <w:rsid w:val="00F71FF9"/>
    <w:rsid w:val="00F722BC"/>
    <w:rsid w:val="00F726A0"/>
    <w:rsid w:val="00F744C2"/>
    <w:rsid w:val="00F748DF"/>
    <w:rsid w:val="00F752E1"/>
    <w:rsid w:val="00F75F08"/>
    <w:rsid w:val="00F76320"/>
    <w:rsid w:val="00F76824"/>
    <w:rsid w:val="00F77569"/>
    <w:rsid w:val="00F81BC4"/>
    <w:rsid w:val="00F836E1"/>
    <w:rsid w:val="00F84951"/>
    <w:rsid w:val="00F8545E"/>
    <w:rsid w:val="00F8553A"/>
    <w:rsid w:val="00F85981"/>
    <w:rsid w:val="00F87337"/>
    <w:rsid w:val="00F87A83"/>
    <w:rsid w:val="00F92312"/>
    <w:rsid w:val="00F923FA"/>
    <w:rsid w:val="00F925D6"/>
    <w:rsid w:val="00F9277B"/>
    <w:rsid w:val="00F93BE1"/>
    <w:rsid w:val="00F94E28"/>
    <w:rsid w:val="00F972B3"/>
    <w:rsid w:val="00FA282E"/>
    <w:rsid w:val="00FA2AE7"/>
    <w:rsid w:val="00FA3820"/>
    <w:rsid w:val="00FA444F"/>
    <w:rsid w:val="00FA465F"/>
    <w:rsid w:val="00FA4811"/>
    <w:rsid w:val="00FA4F40"/>
    <w:rsid w:val="00FA5280"/>
    <w:rsid w:val="00FA594F"/>
    <w:rsid w:val="00FA7325"/>
    <w:rsid w:val="00FA74CA"/>
    <w:rsid w:val="00FA7F7B"/>
    <w:rsid w:val="00FB1D00"/>
    <w:rsid w:val="00FB22EE"/>
    <w:rsid w:val="00FB46C0"/>
    <w:rsid w:val="00FB52E3"/>
    <w:rsid w:val="00FB6254"/>
    <w:rsid w:val="00FB750D"/>
    <w:rsid w:val="00FB781E"/>
    <w:rsid w:val="00FC09D3"/>
    <w:rsid w:val="00FC1875"/>
    <w:rsid w:val="00FC2E80"/>
    <w:rsid w:val="00FC5373"/>
    <w:rsid w:val="00FC603D"/>
    <w:rsid w:val="00FC6CD7"/>
    <w:rsid w:val="00FC7B6D"/>
    <w:rsid w:val="00FD039E"/>
    <w:rsid w:val="00FD0951"/>
    <w:rsid w:val="00FD18BD"/>
    <w:rsid w:val="00FD2939"/>
    <w:rsid w:val="00FD41A2"/>
    <w:rsid w:val="00FD44E3"/>
    <w:rsid w:val="00FD4972"/>
    <w:rsid w:val="00FD4EE9"/>
    <w:rsid w:val="00FD51DE"/>
    <w:rsid w:val="00FD5B21"/>
    <w:rsid w:val="00FD5CB7"/>
    <w:rsid w:val="00FD6A45"/>
    <w:rsid w:val="00FE041A"/>
    <w:rsid w:val="00FE0C4E"/>
    <w:rsid w:val="00FE1455"/>
    <w:rsid w:val="00FE190B"/>
    <w:rsid w:val="00FE2EDD"/>
    <w:rsid w:val="00FE4214"/>
    <w:rsid w:val="00FE4792"/>
    <w:rsid w:val="00FE47AE"/>
    <w:rsid w:val="00FE4E50"/>
    <w:rsid w:val="00FE4F4A"/>
    <w:rsid w:val="00FE534E"/>
    <w:rsid w:val="00FE5507"/>
    <w:rsid w:val="00FE61FA"/>
    <w:rsid w:val="00FE6502"/>
    <w:rsid w:val="00FF0EC4"/>
    <w:rsid w:val="00FF13F3"/>
    <w:rsid w:val="00FF246F"/>
    <w:rsid w:val="00FF2F0C"/>
    <w:rsid w:val="00FF3FC6"/>
    <w:rsid w:val="00FF40B1"/>
    <w:rsid w:val="00FF6AE0"/>
    <w:rsid w:val="7B99438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99"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lang w:val="en-US" w:eastAsia="zh-CN" w:bidi="ar-SA"/>
    </w:rPr>
  </w:style>
  <w:style w:type="paragraph" w:styleId="2">
    <w:name w:val="heading 1"/>
    <w:basedOn w:val="1"/>
    <w:next w:val="1"/>
    <w:qFormat/>
    <w:uiPriority w:val="0"/>
    <w:pPr>
      <w:keepNext/>
      <w:outlineLvl w:val="0"/>
    </w:pPr>
    <w:rPr>
      <w:rFonts w:ascii="黑体" w:eastAsia="黑体"/>
      <w:b/>
      <w:bCs/>
      <w:sz w:val="28"/>
      <w:szCs w:val="24"/>
    </w:rPr>
  </w:style>
  <w:style w:type="paragraph" w:styleId="3">
    <w:name w:val="heading 2"/>
    <w:basedOn w:val="1"/>
    <w:next w:val="1"/>
    <w:qFormat/>
    <w:uiPriority w:val="0"/>
    <w:pPr>
      <w:keepNext/>
      <w:keepLines/>
      <w:spacing w:before="260" w:after="260" w:line="416" w:lineRule="auto"/>
      <w:outlineLvl w:val="1"/>
    </w:pPr>
    <w:rPr>
      <w:rFonts w:ascii="宋体" w:hAnsi="宋体"/>
      <w:b/>
      <w:bCs/>
      <w:color w:val="0000FF"/>
      <w:sz w:val="32"/>
      <w:szCs w:val="32"/>
    </w:rPr>
  </w:style>
  <w:style w:type="paragraph" w:styleId="4">
    <w:name w:val="heading 3"/>
    <w:basedOn w:val="1"/>
    <w:next w:val="1"/>
    <w:qFormat/>
    <w:uiPriority w:val="0"/>
    <w:pPr>
      <w:keepNext/>
      <w:keepLines/>
      <w:spacing w:before="260" w:after="260" w:line="416" w:lineRule="auto"/>
      <w:outlineLvl w:val="2"/>
    </w:pPr>
    <w:rPr>
      <w:b/>
      <w:bCs/>
      <w:sz w:val="28"/>
      <w:szCs w:val="32"/>
    </w:rPr>
  </w:style>
  <w:style w:type="paragraph" w:styleId="5">
    <w:name w:val="heading 4"/>
    <w:basedOn w:val="1"/>
    <w:next w:val="1"/>
    <w:link w:val="64"/>
    <w:qFormat/>
    <w:uiPriority w:val="0"/>
    <w:pPr>
      <w:keepNext/>
      <w:keepLines/>
      <w:spacing w:before="280" w:after="290" w:line="376" w:lineRule="auto"/>
      <w:outlineLvl w:val="3"/>
    </w:pPr>
    <w:rPr>
      <w:rFonts w:ascii="Arial" w:hAnsi="Arial"/>
      <w:b/>
      <w:bCs/>
      <w:sz w:val="24"/>
      <w:szCs w:val="28"/>
    </w:rPr>
  </w:style>
  <w:style w:type="paragraph" w:styleId="6">
    <w:name w:val="heading 5"/>
    <w:basedOn w:val="1"/>
    <w:next w:val="1"/>
    <w:qFormat/>
    <w:uiPriority w:val="0"/>
    <w:pPr>
      <w:keepNext/>
      <w:keepLines/>
      <w:spacing w:before="280" w:after="290" w:line="376" w:lineRule="auto"/>
      <w:outlineLvl w:val="4"/>
    </w:pPr>
    <w:rPr>
      <w:b/>
      <w:bCs/>
      <w:szCs w:val="28"/>
    </w:rPr>
  </w:style>
  <w:style w:type="paragraph" w:styleId="7">
    <w:name w:val="heading 6"/>
    <w:basedOn w:val="1"/>
    <w:next w:val="1"/>
    <w:qFormat/>
    <w:uiPriority w:val="0"/>
    <w:pPr>
      <w:keepNext/>
      <w:keepLines/>
      <w:spacing w:before="240" w:after="64" w:line="320" w:lineRule="auto"/>
      <w:outlineLvl w:val="5"/>
    </w:pPr>
    <w:rPr>
      <w:rFonts w:ascii="Arial" w:hAnsi="Arial"/>
      <w:bCs/>
      <w:i/>
      <w:szCs w:val="24"/>
    </w:rPr>
  </w:style>
  <w:style w:type="paragraph" w:styleId="8">
    <w:name w:val="heading 7"/>
    <w:basedOn w:val="1"/>
    <w:next w:val="1"/>
    <w:qFormat/>
    <w:uiPriority w:val="0"/>
    <w:pPr>
      <w:keepNext/>
      <w:keepLines/>
      <w:spacing w:before="240" w:after="64" w:line="320" w:lineRule="auto"/>
      <w:outlineLvl w:val="6"/>
    </w:pPr>
    <w:rPr>
      <w:b/>
      <w:bCs/>
      <w:sz w:val="24"/>
      <w:szCs w:val="24"/>
    </w:rPr>
  </w:style>
  <w:style w:type="character" w:default="1" w:styleId="40">
    <w:name w:val="Default Paragraph Font"/>
    <w:semiHidden/>
    <w:uiPriority w:val="0"/>
    <w:rPr>
      <w:rFonts w:ascii="宋体" w:hAnsi="宋体" w:eastAsia="宋体"/>
      <w:kern w:val="2"/>
      <w:sz w:val="24"/>
      <w:szCs w:val="24"/>
      <w:lang w:val="en-US" w:eastAsia="zh-CN" w:bidi="ar-SA"/>
    </w:rPr>
  </w:style>
  <w:style w:type="table" w:default="1" w:styleId="36">
    <w:name w:val="Normal Table"/>
    <w:semiHidden/>
    <w:uiPriority w:val="0"/>
    <w:tblPr>
      <w:tblStyle w:val="36"/>
      <w:tblCellMar>
        <w:top w:w="0" w:type="dxa"/>
        <w:left w:w="108" w:type="dxa"/>
        <w:bottom w:w="0" w:type="dxa"/>
        <w:right w:w="108" w:type="dxa"/>
      </w:tblCellMar>
    </w:tblPr>
    <w:trPr>
      <w:wBefore w:w="0" w:type="dxa"/>
    </w:trPr>
  </w:style>
  <w:style w:type="paragraph" w:styleId="9">
    <w:name w:val="toc 7"/>
    <w:basedOn w:val="1"/>
    <w:next w:val="1"/>
    <w:semiHidden/>
    <w:uiPriority w:val="0"/>
    <w:pPr>
      <w:ind w:left="2520" w:leftChars="1200"/>
    </w:pPr>
  </w:style>
  <w:style w:type="paragraph" w:styleId="10">
    <w:name w:val="Normal Indent"/>
    <w:basedOn w:val="1"/>
    <w:link w:val="56"/>
    <w:uiPriority w:val="0"/>
    <w:pPr>
      <w:ind w:firstLine="420"/>
    </w:pPr>
    <w:rPr>
      <w:rFonts w:ascii="宋体" w:hAnsi="宋体"/>
      <w:szCs w:val="24"/>
    </w:rPr>
  </w:style>
  <w:style w:type="paragraph" w:styleId="11">
    <w:name w:val="Document Map"/>
    <w:basedOn w:val="1"/>
    <w:semiHidden/>
    <w:uiPriority w:val="0"/>
    <w:pPr>
      <w:shd w:val="clear" w:color="auto" w:fill="000080"/>
    </w:pPr>
  </w:style>
  <w:style w:type="paragraph" w:styleId="12">
    <w:name w:val="annotation text"/>
    <w:basedOn w:val="1"/>
    <w:semiHidden/>
    <w:uiPriority w:val="0"/>
    <w:pPr>
      <w:jc w:val="left"/>
    </w:pPr>
  </w:style>
  <w:style w:type="paragraph" w:styleId="13">
    <w:name w:val="Body Text 3"/>
    <w:basedOn w:val="1"/>
    <w:uiPriority w:val="0"/>
    <w:rPr>
      <w:rFonts w:ascii="仿宋_GB2312" w:eastAsia="仿宋_GB2312"/>
      <w:sz w:val="28"/>
    </w:rPr>
  </w:style>
  <w:style w:type="paragraph" w:styleId="14">
    <w:name w:val="Body Text"/>
    <w:basedOn w:val="1"/>
    <w:uiPriority w:val="0"/>
    <w:rPr>
      <w:rFonts w:eastAsia="仿宋_GB2312"/>
      <w:sz w:val="24"/>
    </w:rPr>
  </w:style>
  <w:style w:type="paragraph" w:styleId="15">
    <w:name w:val="Body Text Indent"/>
    <w:basedOn w:val="1"/>
    <w:uiPriority w:val="0"/>
    <w:pPr>
      <w:ind w:left="840" w:firstLine="420" w:firstLineChars="200"/>
    </w:pPr>
    <w:rPr>
      <w:szCs w:val="24"/>
    </w:rPr>
  </w:style>
  <w:style w:type="paragraph" w:styleId="16">
    <w:name w:val="toc 5"/>
    <w:basedOn w:val="1"/>
    <w:next w:val="1"/>
    <w:semiHidden/>
    <w:uiPriority w:val="0"/>
    <w:pPr>
      <w:ind w:left="1680" w:leftChars="800"/>
    </w:pPr>
  </w:style>
  <w:style w:type="paragraph" w:styleId="17">
    <w:name w:val="toc 3"/>
    <w:basedOn w:val="1"/>
    <w:next w:val="1"/>
    <w:uiPriority w:val="39"/>
    <w:pPr>
      <w:tabs>
        <w:tab w:val="left" w:pos="2100"/>
        <w:tab w:val="right" w:leader="dot" w:pos="8239"/>
      </w:tabs>
      <w:ind w:left="840" w:leftChars="400"/>
    </w:pPr>
  </w:style>
  <w:style w:type="paragraph" w:styleId="18">
    <w:name w:val="Plain Text"/>
    <w:basedOn w:val="1"/>
    <w:uiPriority w:val="0"/>
    <w:rPr>
      <w:rFonts w:ascii="宋体" w:hAnsi="Courier New"/>
    </w:rPr>
  </w:style>
  <w:style w:type="paragraph" w:styleId="19">
    <w:name w:val="toc 8"/>
    <w:basedOn w:val="1"/>
    <w:next w:val="1"/>
    <w:semiHidden/>
    <w:uiPriority w:val="0"/>
    <w:pPr>
      <w:ind w:left="2940" w:leftChars="1400"/>
    </w:pPr>
  </w:style>
  <w:style w:type="paragraph" w:styleId="20">
    <w:name w:val="Date"/>
    <w:basedOn w:val="1"/>
    <w:next w:val="1"/>
    <w:link w:val="59"/>
    <w:uiPriority w:val="0"/>
    <w:rPr>
      <w:rFonts w:hint="eastAsia" w:ascii="楷体_GB2312" w:eastAsia="楷体_GB2312"/>
      <w:sz w:val="32"/>
    </w:rPr>
  </w:style>
  <w:style w:type="paragraph" w:styleId="21">
    <w:name w:val="Body Text Indent 2"/>
    <w:basedOn w:val="1"/>
    <w:uiPriority w:val="0"/>
    <w:pPr>
      <w:spacing w:line="580" w:lineRule="exact"/>
      <w:ind w:firstLine="560" w:firstLineChars="200"/>
    </w:pPr>
    <w:rPr>
      <w:rFonts w:eastAsia="楷体_GB2312"/>
      <w:sz w:val="28"/>
    </w:rPr>
  </w:style>
  <w:style w:type="paragraph" w:styleId="22">
    <w:name w:val="Balloon Text"/>
    <w:basedOn w:val="1"/>
    <w:semiHidden/>
    <w:uiPriority w:val="0"/>
    <w:rPr>
      <w:sz w:val="18"/>
      <w:szCs w:val="18"/>
    </w:rPr>
  </w:style>
  <w:style w:type="paragraph" w:styleId="23">
    <w:name w:val="footer"/>
    <w:basedOn w:val="1"/>
    <w:link w:val="62"/>
    <w:uiPriority w:val="0"/>
    <w:pPr>
      <w:tabs>
        <w:tab w:val="center" w:pos="4320"/>
        <w:tab w:val="right" w:pos="8640"/>
      </w:tabs>
      <w:snapToGrid w:val="0"/>
      <w:jc w:val="left"/>
    </w:pPr>
    <w:rPr>
      <w:sz w:val="18"/>
    </w:rPr>
  </w:style>
  <w:style w:type="paragraph" w:styleId="24">
    <w:name w:val="header"/>
    <w:basedOn w:val="1"/>
    <w:uiPriority w:val="0"/>
    <w:pPr>
      <w:pBdr>
        <w:bottom w:val="single" w:color="auto" w:sz="6" w:space="1"/>
      </w:pBdr>
      <w:tabs>
        <w:tab w:val="center" w:pos="4153"/>
        <w:tab w:val="right" w:pos="8306"/>
      </w:tabs>
      <w:snapToGrid w:val="0"/>
      <w:jc w:val="center"/>
    </w:pPr>
    <w:rPr>
      <w:rFonts w:eastAsia="楷体_GB2312"/>
      <w:sz w:val="18"/>
    </w:rPr>
  </w:style>
  <w:style w:type="paragraph" w:styleId="25">
    <w:name w:val="toc 1"/>
    <w:basedOn w:val="1"/>
    <w:next w:val="1"/>
    <w:uiPriority w:val="39"/>
  </w:style>
  <w:style w:type="paragraph" w:styleId="26">
    <w:name w:val="toc 4"/>
    <w:basedOn w:val="1"/>
    <w:next w:val="1"/>
    <w:semiHidden/>
    <w:uiPriority w:val="0"/>
    <w:pPr>
      <w:ind w:left="1260" w:leftChars="600"/>
    </w:pPr>
  </w:style>
  <w:style w:type="paragraph" w:styleId="27">
    <w:name w:val="toc 6"/>
    <w:basedOn w:val="1"/>
    <w:next w:val="1"/>
    <w:semiHidden/>
    <w:uiPriority w:val="0"/>
    <w:pPr>
      <w:ind w:left="2100" w:leftChars="1000"/>
    </w:pPr>
  </w:style>
  <w:style w:type="paragraph" w:styleId="28">
    <w:name w:val="Body Text Indent 3"/>
    <w:basedOn w:val="1"/>
    <w:link w:val="57"/>
    <w:uiPriority w:val="99"/>
    <w:pPr>
      <w:ind w:left="630" w:leftChars="300"/>
    </w:pPr>
  </w:style>
  <w:style w:type="paragraph" w:styleId="29">
    <w:name w:val="toc 2"/>
    <w:basedOn w:val="1"/>
    <w:next w:val="1"/>
    <w:uiPriority w:val="39"/>
    <w:pPr>
      <w:ind w:left="420" w:leftChars="200"/>
    </w:pPr>
  </w:style>
  <w:style w:type="paragraph" w:styleId="30">
    <w:name w:val="toc 9"/>
    <w:basedOn w:val="1"/>
    <w:next w:val="1"/>
    <w:semiHidden/>
    <w:uiPriority w:val="0"/>
    <w:pPr>
      <w:ind w:left="3360" w:leftChars="1600"/>
    </w:pPr>
  </w:style>
  <w:style w:type="paragraph" w:styleId="31">
    <w:name w:val="Body Text 2"/>
    <w:basedOn w:val="1"/>
    <w:uiPriority w:val="0"/>
    <w:pPr>
      <w:jc w:val="center"/>
    </w:pPr>
    <w:rPr>
      <w:rFonts w:ascii="CG Times" w:hAnsi="CG Times" w:eastAsia="隶书"/>
      <w:b/>
      <w:sz w:val="52"/>
    </w:rPr>
  </w:style>
  <w:style w:type="paragraph" w:styleId="32">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33">
    <w:name w:val="Normal (Web)"/>
    <w:basedOn w:val="1"/>
    <w:uiPriority w:val="0"/>
    <w:pPr>
      <w:widowControl/>
      <w:spacing w:before="100" w:beforeAutospacing="1" w:after="100" w:afterAutospacing="1"/>
      <w:jc w:val="left"/>
    </w:pPr>
    <w:rPr>
      <w:rFonts w:ascii="宋体" w:hAnsi="宋体"/>
      <w:kern w:val="0"/>
      <w:sz w:val="24"/>
      <w:szCs w:val="24"/>
    </w:rPr>
  </w:style>
  <w:style w:type="paragraph" w:styleId="34">
    <w:name w:val="Title"/>
    <w:basedOn w:val="1"/>
    <w:next w:val="1"/>
    <w:link w:val="58"/>
    <w:qFormat/>
    <w:uiPriority w:val="0"/>
    <w:pPr>
      <w:spacing w:before="240" w:after="60"/>
      <w:jc w:val="center"/>
      <w:outlineLvl w:val="0"/>
    </w:pPr>
    <w:rPr>
      <w:rFonts w:ascii="Cambria" w:hAnsi="Cambria"/>
      <w:b/>
      <w:bCs/>
      <w:sz w:val="32"/>
      <w:szCs w:val="32"/>
    </w:rPr>
  </w:style>
  <w:style w:type="paragraph" w:styleId="35">
    <w:name w:val="annotation subject"/>
    <w:basedOn w:val="12"/>
    <w:next w:val="12"/>
    <w:semiHidden/>
    <w:uiPriority w:val="0"/>
    <w:rPr>
      <w:b/>
      <w:bCs/>
    </w:rPr>
  </w:style>
  <w:style w:type="table" w:styleId="37">
    <w:name w:val="Table Grid"/>
    <w:basedOn w:val="36"/>
    <w:uiPriority w:val="0"/>
    <w:pPr>
      <w:widowControl w:val="0"/>
      <w:jc w:val="both"/>
    </w:pPr>
    <w:tblPr>
      <w:tblStyle w:val="3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8">
    <w:name w:val="Table Colorful 2"/>
    <w:basedOn w:val="36"/>
    <w:uiPriority w:val="0"/>
    <w:pPr>
      <w:widowControl w:val="0"/>
      <w:jc w:val="both"/>
    </w:pPr>
    <w:tblPr>
      <w:tblStyle w:val="36"/>
      <w:tblBorders>
        <w:bottom w:val="single" w:color="000000" w:sz="12" w:space="0"/>
      </w:tblBorders>
    </w:tblPr>
    <w:tcPr>
      <w:shd w:val="pct20" w:color="FFFF00" w:fill="FFFFFF"/>
    </w:tcPr>
    <w:tblStylePr w:type="firstRow">
      <w:rPr>
        <w:b/>
        <w:bCs/>
        <w:i/>
        <w:iCs/>
        <w:color w:val="FFFFFF"/>
      </w:rPr>
      <w:tblPr>
        <w:tblStyle w:val="36"/>
      </w:tblPr>
      <w:tcPr>
        <w:tcBorders>
          <w:left w:val="single" w:color="000000" w:sz="12" w:space="0"/>
          <w:tl2br w:val="nil"/>
          <w:tr2bl w:val="nil"/>
        </w:tcBorders>
        <w:shd w:val="solid" w:color="800000" w:fill="FFFFFF"/>
      </w:tcPr>
    </w:tblStylePr>
    <w:tblStylePr w:type="firstCol">
      <w:rPr>
        <w:b/>
        <w:bCs/>
        <w:i/>
        <w:iCs/>
      </w:rPr>
      <w:tblPr>
        <w:tblStyle w:val="36"/>
      </w:tblPr>
      <w:tcPr>
        <w:tcBorders>
          <w:tl2br w:val="nil"/>
          <w:tr2bl w:val="nil"/>
        </w:tcBorders>
      </w:tcPr>
    </w:tblStylePr>
    <w:tblStylePr w:type="lastCol">
      <w:tblPr>
        <w:tblStyle w:val="36"/>
      </w:tblPr>
      <w:tcPr>
        <w:tcBorders>
          <w:tl2br w:val="nil"/>
          <w:tr2bl w:val="nil"/>
        </w:tcBorders>
        <w:shd w:val="solid" w:color="C0C0C0" w:fill="FFFFFF"/>
      </w:tcPr>
    </w:tblStylePr>
    <w:tblStylePr w:type="swCell">
      <w:rPr>
        <w:b/>
        <w:bCs/>
        <w:i w:val="0"/>
        <w:iCs w:val="0"/>
      </w:rPr>
      <w:tblPr>
        <w:tblStyle w:val="36"/>
      </w:tblPr>
      <w:tcPr>
        <w:tcBorders>
          <w:tl2br w:val="nil"/>
          <w:tr2bl w:val="nil"/>
        </w:tcBorders>
      </w:tcPr>
    </w:tblStylePr>
  </w:style>
  <w:style w:type="table" w:styleId="39">
    <w:name w:val="Medium Grid 1 Accent 1"/>
    <w:basedOn w:val="36"/>
    <w:uiPriority w:val="67"/>
    <w:tblPr>
      <w:tblStyle w:val="36"/>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blStyle w:val="36"/>
      </w:tblPr>
      <w:tcPr>
        <w:tcBorders>
          <w:top w:val="single" w:color="7BA0CD" w:sz="18" w:space="0"/>
        </w:tcBorders>
      </w:tcPr>
    </w:tblStylePr>
    <w:tblStylePr w:type="firstCol">
      <w:rPr>
        <w:b/>
        <w:bCs/>
      </w:rPr>
    </w:tblStylePr>
    <w:tblStylePr w:type="lastCol">
      <w:rPr>
        <w:b/>
        <w:bCs/>
      </w:rPr>
    </w:tblStylePr>
    <w:tblStylePr w:type="band1Vert">
      <w:tblPr>
        <w:tblStyle w:val="36"/>
      </w:tblPr>
      <w:tcPr>
        <w:shd w:val="clear" w:color="auto" w:fill="A7BFDE"/>
      </w:tcPr>
    </w:tblStylePr>
    <w:tblStylePr w:type="band1Horz">
      <w:tblPr>
        <w:tblStyle w:val="36"/>
      </w:tblPr>
      <w:tcPr>
        <w:shd w:val="clear" w:color="auto" w:fill="A7BFDE"/>
      </w:tcPr>
    </w:tblStylePr>
  </w:style>
  <w:style w:type="character" w:styleId="41">
    <w:name w:val="Strong"/>
    <w:qFormat/>
    <w:uiPriority w:val="0"/>
    <w:rPr>
      <w:rFonts w:ascii="宋体" w:hAnsi="宋体" w:eastAsia="宋体"/>
      <w:b/>
      <w:bCs/>
      <w:kern w:val="2"/>
      <w:sz w:val="24"/>
      <w:szCs w:val="24"/>
      <w:lang w:val="en-US" w:eastAsia="zh-CN" w:bidi="ar-SA"/>
    </w:rPr>
  </w:style>
  <w:style w:type="character" w:styleId="42">
    <w:name w:val="page number"/>
    <w:basedOn w:val="40"/>
    <w:uiPriority w:val="0"/>
  </w:style>
  <w:style w:type="character" w:styleId="43">
    <w:name w:val="FollowedHyperlink"/>
    <w:uiPriority w:val="0"/>
    <w:rPr>
      <w:rFonts w:ascii="宋体" w:hAnsi="宋体" w:eastAsia="宋体"/>
      <w:color w:val="800080"/>
      <w:kern w:val="2"/>
      <w:sz w:val="24"/>
      <w:szCs w:val="24"/>
      <w:u w:val="single"/>
      <w:lang w:val="en-US" w:eastAsia="zh-CN" w:bidi="ar-SA"/>
    </w:rPr>
  </w:style>
  <w:style w:type="character" w:styleId="44">
    <w:name w:val="Hyperlink"/>
    <w:uiPriority w:val="99"/>
    <w:rPr>
      <w:rFonts w:ascii="宋体" w:hAnsi="宋体" w:eastAsia="宋体"/>
      <w:color w:val="0000FF"/>
      <w:kern w:val="2"/>
      <w:sz w:val="24"/>
      <w:szCs w:val="24"/>
      <w:u w:val="single"/>
      <w:lang w:val="en-US" w:eastAsia="zh-CN" w:bidi="ar-SA"/>
    </w:rPr>
  </w:style>
  <w:style w:type="character" w:styleId="45">
    <w:name w:val="annotation reference"/>
    <w:semiHidden/>
    <w:uiPriority w:val="0"/>
    <w:rPr>
      <w:rFonts w:ascii="宋体" w:hAnsi="宋体" w:eastAsia="宋体"/>
      <w:kern w:val="2"/>
      <w:sz w:val="21"/>
      <w:szCs w:val="21"/>
      <w:lang w:val="en-US" w:eastAsia="zh-CN" w:bidi="ar-SA"/>
    </w:rPr>
  </w:style>
  <w:style w:type="character" w:customStyle="1" w:styleId="46">
    <w:name w:val="普通文字 Char"/>
    <w:uiPriority w:val="0"/>
    <w:rPr>
      <w:rFonts w:ascii="宋体" w:hAnsi="Courier New" w:eastAsia="宋体"/>
      <w:kern w:val="2"/>
      <w:sz w:val="21"/>
      <w:szCs w:val="24"/>
      <w:lang w:val="en-US" w:eastAsia="zh-CN" w:bidi="ar-SA"/>
    </w:rPr>
  </w:style>
  <w:style w:type="paragraph" w:customStyle="1" w:styleId="47">
    <w:name w:val="_Style 34"/>
    <w:basedOn w:val="1"/>
    <w:next w:val="18"/>
    <w:uiPriority w:val="0"/>
    <w:rPr>
      <w:rFonts w:ascii="宋体" w:hAnsi="Courier New"/>
    </w:rPr>
  </w:style>
  <w:style w:type="character" w:customStyle="1" w:styleId="48">
    <w:name w:val="纯文本 Char"/>
    <w:uiPriority w:val="0"/>
    <w:rPr>
      <w:rFonts w:ascii="宋体" w:hAnsi="Courier New" w:eastAsia="宋体"/>
      <w:kern w:val="2"/>
      <w:sz w:val="21"/>
      <w:szCs w:val="24"/>
      <w:lang w:val="en-US" w:eastAsia="zh-CN" w:bidi="ar-SA"/>
    </w:rPr>
  </w:style>
  <w:style w:type="paragraph" w:customStyle="1" w:styleId="49">
    <w:name w:val="正文所"/>
    <w:basedOn w:val="1"/>
    <w:uiPriority w:val="0"/>
    <w:pPr>
      <w:spacing w:line="360" w:lineRule="auto"/>
      <w:ind w:firstLine="420" w:firstLineChars="200"/>
    </w:pPr>
    <w:rPr>
      <w:rFonts w:ascii="宋体"/>
    </w:rPr>
  </w:style>
  <w:style w:type="paragraph" w:customStyle="1" w:styleId="50">
    <w:name w:val=" Char1 Char Char Char"/>
    <w:basedOn w:val="1"/>
    <w:uiPriority w:val="0"/>
    <w:pPr>
      <w:widowControl/>
      <w:spacing w:line="360" w:lineRule="auto"/>
      <w:jc w:val="left"/>
    </w:pPr>
    <w:rPr>
      <w:rFonts w:ascii="Verdana" w:hAnsi="Verdana"/>
      <w:kern w:val="0"/>
      <w:lang w:eastAsia="en-US"/>
    </w:rPr>
  </w:style>
  <w:style w:type="paragraph" w:customStyle="1" w:styleId="51">
    <w:name w:val="Default"/>
    <w:uiPriority w:val="0"/>
    <w:pPr>
      <w:widowControl w:val="0"/>
      <w:autoSpaceDE w:val="0"/>
      <w:autoSpaceDN w:val="0"/>
      <w:adjustRightInd w:val="0"/>
    </w:pPr>
    <w:rPr>
      <w:rFonts w:ascii="楷体_GB2312" w:eastAsia="楷体_GB2312" w:cs="楷体_GB2312"/>
      <w:color w:val="000000"/>
      <w:sz w:val="24"/>
      <w:szCs w:val="24"/>
      <w:lang w:val="en-US" w:eastAsia="zh-CN" w:bidi="ar-SA"/>
    </w:rPr>
  </w:style>
  <w:style w:type="paragraph" w:customStyle="1" w:styleId="52">
    <w:name w:val="默认段落字体 Para Char"/>
    <w:basedOn w:val="1"/>
    <w:uiPriority w:val="0"/>
    <w:pPr>
      <w:numPr>
        <w:ilvl w:val="0"/>
        <w:numId w:val="1"/>
      </w:numPr>
    </w:pPr>
    <w:rPr>
      <w:rFonts w:ascii="宋体" w:hAnsi="宋体"/>
      <w:sz w:val="24"/>
      <w:szCs w:val="24"/>
    </w:rPr>
  </w:style>
  <w:style w:type="paragraph" w:customStyle="1" w:styleId="53">
    <w:name w:val=" Char Char Char Char"/>
    <w:basedOn w:val="1"/>
    <w:uiPriority w:val="0"/>
    <w:pPr>
      <w:tabs>
        <w:tab w:val="left" w:pos="425"/>
      </w:tabs>
      <w:ind w:left="425" w:hanging="425"/>
    </w:pPr>
    <w:rPr>
      <w:rFonts w:ascii="宋体" w:hAnsi="宋体"/>
      <w:sz w:val="24"/>
      <w:szCs w:val="24"/>
    </w:rPr>
  </w:style>
  <w:style w:type="character" w:customStyle="1" w:styleId="54">
    <w:name w:val="wangqy"/>
    <w:semiHidden/>
    <w:uiPriority w:val="0"/>
    <w:rPr>
      <w:rFonts w:ascii="Arial" w:hAnsi="Arial" w:eastAsia="宋体" w:cs="Arial"/>
      <w:color w:val="000080"/>
      <w:kern w:val="2"/>
      <w:sz w:val="18"/>
      <w:szCs w:val="20"/>
      <w:lang w:val="en-US" w:eastAsia="zh-CN" w:bidi="ar-SA"/>
    </w:rPr>
  </w:style>
  <w:style w:type="paragraph" w:customStyle="1" w:styleId="55">
    <w:name w:val="表格文字"/>
    <w:basedOn w:val="1"/>
    <w:uiPriority w:val="0"/>
    <w:rPr>
      <w:szCs w:val="21"/>
    </w:rPr>
  </w:style>
  <w:style w:type="character" w:customStyle="1" w:styleId="56">
    <w:name w:val="正文缩进 Char"/>
    <w:aliases w:val="特点 Char"/>
    <w:link w:val="10"/>
    <w:uiPriority w:val="0"/>
    <w:rPr>
      <w:rFonts w:ascii="宋体" w:hAnsi="宋体" w:eastAsia="宋体"/>
      <w:kern w:val="2"/>
      <w:sz w:val="21"/>
      <w:szCs w:val="24"/>
      <w:lang w:val="en-US" w:eastAsia="zh-CN" w:bidi="ar-SA"/>
    </w:rPr>
  </w:style>
  <w:style w:type="character" w:customStyle="1" w:styleId="57">
    <w:name w:val="正文文本缩进 3 Char"/>
    <w:link w:val="28"/>
    <w:uiPriority w:val="99"/>
    <w:rPr>
      <w:kern w:val="2"/>
      <w:sz w:val="21"/>
    </w:rPr>
  </w:style>
  <w:style w:type="character" w:customStyle="1" w:styleId="58">
    <w:name w:val="标题 Char"/>
    <w:link w:val="34"/>
    <w:uiPriority w:val="0"/>
    <w:rPr>
      <w:rFonts w:ascii="Cambria" w:hAnsi="Cambria" w:eastAsia="宋体" w:cs="Times New Roman"/>
      <w:b/>
      <w:bCs/>
      <w:kern w:val="2"/>
      <w:sz w:val="32"/>
      <w:szCs w:val="32"/>
      <w:lang w:val="en-US" w:eastAsia="zh-CN" w:bidi="ar-SA"/>
    </w:rPr>
  </w:style>
  <w:style w:type="character" w:customStyle="1" w:styleId="59">
    <w:name w:val="日期 Char"/>
    <w:link w:val="20"/>
    <w:locked/>
    <w:uiPriority w:val="0"/>
    <w:rPr>
      <w:rFonts w:ascii="楷体_GB2312" w:eastAsia="楷体_GB2312"/>
      <w:kern w:val="2"/>
      <w:sz w:val="32"/>
    </w:rPr>
  </w:style>
  <w:style w:type="paragraph" w:styleId="60">
    <w:name w:val="List Paragraph"/>
    <w:basedOn w:val="1"/>
    <w:qFormat/>
    <w:uiPriority w:val="34"/>
    <w:pPr>
      <w:ind w:firstLine="420" w:firstLineChars="200"/>
    </w:pPr>
    <w:rPr>
      <w:szCs w:val="24"/>
    </w:rPr>
  </w:style>
  <w:style w:type="character" w:customStyle="1" w:styleId="61">
    <w:name w:val="日期 Char1"/>
    <w:locked/>
    <w:uiPriority w:val="0"/>
    <w:rPr>
      <w:rFonts w:ascii="仿宋_GB2312" w:eastAsia="仿宋_GB2312"/>
      <w:kern w:val="2"/>
      <w:sz w:val="32"/>
      <w:szCs w:val="24"/>
    </w:rPr>
  </w:style>
  <w:style w:type="character" w:customStyle="1" w:styleId="62">
    <w:name w:val="页脚 Char"/>
    <w:link w:val="23"/>
    <w:uiPriority w:val="0"/>
    <w:rPr>
      <w:kern w:val="2"/>
      <w:sz w:val="18"/>
    </w:rPr>
  </w:style>
  <w:style w:type="character" w:customStyle="1" w:styleId="63">
    <w:name w:val="标题 3 Char"/>
    <w:uiPriority w:val="0"/>
    <w:rPr>
      <w:rFonts w:ascii="Times New Roman" w:hAnsi="Times New Roman" w:eastAsia="宋体" w:cs="Times New Roman"/>
      <w:b/>
      <w:bCs/>
      <w:sz w:val="32"/>
      <w:szCs w:val="32"/>
    </w:rPr>
  </w:style>
  <w:style w:type="character" w:customStyle="1" w:styleId="64">
    <w:name w:val="标题 4 Char"/>
    <w:link w:val="5"/>
    <w:uiPriority w:val="0"/>
    <w:rPr>
      <w:rFonts w:ascii="Arial" w:hAnsi="Arial" w:eastAsia="宋体"/>
      <w:b/>
      <w:bCs/>
      <w:kern w:val="2"/>
      <w:sz w:val="24"/>
      <w:szCs w:val="28"/>
      <w:lang w:val="en-US" w:eastAsia="zh-CN" w:bidi="ar-SA"/>
    </w:rPr>
  </w:style>
  <w:style w:type="paragraph" w:styleId="65">
    <w:name w:val=""/>
    <w:basedOn w:val="2"/>
    <w:next w:val="1"/>
    <w:unhideWhenUsed/>
    <w:qFormat/>
    <w:uiPriority w:val="39"/>
    <w:pPr>
      <w:keepLines/>
      <w:spacing w:before="340" w:after="330" w:line="578" w:lineRule="auto"/>
      <w:outlineLvl w:val="9"/>
    </w:pPr>
    <w:rPr>
      <w:rFonts w:ascii="Times New Roman" w:eastAsia="宋体"/>
      <w:kern w:val="44"/>
      <w:sz w:val="44"/>
      <w:szCs w:val="44"/>
    </w:rPr>
  </w:style>
  <w:style w:type="paragraph" w:customStyle="1" w:styleId="66">
    <w:name w:val="标题5"/>
    <w:basedOn w:val="6"/>
    <w:uiPriority w:val="0"/>
    <w:pPr>
      <w:spacing w:before="0" w:after="0" w:line="377" w:lineRule="auto"/>
    </w:pPr>
    <w:rPr>
      <w:rFonts w:ascii="宋体" w:hAnsi="宋体"/>
      <w:sz w:val="28"/>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 </Company>
  <Pages>9</Pages>
  <Words>1009</Words>
  <Characters>5754</Characters>
  <Lines>47</Lines>
  <Paragraphs>13</Paragraphs>
  <TotalTime>0</TotalTime>
  <ScaleCrop>false</ScaleCrop>
  <LinksUpToDate>false</LinksUpToDate>
  <CharactersWithSpaces>6750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2014-02-17T03:43:00Z</dcterms:created>
  <dc:creator>zhaoxy</dc:creator>
  <cp:lastModifiedBy>无名亦无心</cp:lastModifiedBy>
  <cp:lastPrinted>2000-02-17T12:38:00Z</cp:lastPrinted>
  <dcterms:modified xsi:type="dcterms:W3CDTF">2023-10-18T08:33:45Z</dcterms:modified>
  <dc:title>基金盘后业务</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151019D88FEB4016955C8EB81A1B71DA_13</vt:lpwstr>
  </property>
</Properties>
</file>