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1BF15" w14:textId="77777777" w:rsidR="008F1344" w:rsidRDefault="008F1344"/>
    <w:p w14:paraId="403C7DE4" w14:textId="77777777" w:rsidR="008F1344" w:rsidRDefault="008F1344"/>
    <w:p w14:paraId="6BB677EE" w14:textId="77777777" w:rsidR="008F1344" w:rsidRDefault="008F1344"/>
    <w:p w14:paraId="5223D913" w14:textId="77777777" w:rsidR="008F1344" w:rsidRDefault="008F1344"/>
    <w:p w14:paraId="444B923B" w14:textId="77777777" w:rsidR="008F1344" w:rsidRDefault="008F1344"/>
    <w:p w14:paraId="2235C398" w14:textId="77777777" w:rsidR="008F1344" w:rsidRDefault="008F1344"/>
    <w:p w14:paraId="039D4FC0" w14:textId="77777777" w:rsidR="008F1344" w:rsidRPr="00355591" w:rsidRDefault="00000000">
      <w:pPr>
        <w:jc w:val="center"/>
        <w:rPr>
          <w:lang w:val="fr-FR"/>
        </w:rPr>
      </w:pPr>
      <w:r w:rsidRPr="00355591">
        <w:rPr>
          <w:b/>
          <w:color w:val="000000"/>
          <w:sz w:val="32"/>
          <w:lang w:val="fr-FR"/>
        </w:rPr>
        <w:t>HAUQE</w:t>
      </w:r>
    </w:p>
    <w:p w14:paraId="45092EB3" w14:textId="77777777" w:rsidR="008F1344" w:rsidRPr="00355591" w:rsidRDefault="00000000">
      <w:pPr>
        <w:jc w:val="center"/>
        <w:rPr>
          <w:lang w:val="fr-FR"/>
        </w:rPr>
      </w:pPr>
      <w:r w:rsidRPr="00355591">
        <w:rPr>
          <w:b/>
          <w:color w:val="000000"/>
          <w:sz w:val="22"/>
          <w:lang w:val="fr-FR"/>
        </w:rPr>
        <w:t>SYSTÈME NATIONAL DE GESTION ET DE SUIVI DES CERTIFICATIONS</w:t>
      </w:r>
    </w:p>
    <w:p w14:paraId="0C515A7A" w14:textId="77777777" w:rsidR="008F1344" w:rsidRPr="00355591" w:rsidRDefault="008F1344">
      <w:pPr>
        <w:rPr>
          <w:lang w:val="fr-FR"/>
        </w:rPr>
      </w:pPr>
    </w:p>
    <w:p w14:paraId="2808BECE" w14:textId="77777777" w:rsidR="008F1344" w:rsidRPr="00355591" w:rsidRDefault="00000000">
      <w:pPr>
        <w:jc w:val="center"/>
        <w:rPr>
          <w:lang w:val="fr-FR"/>
        </w:rPr>
      </w:pPr>
      <w:r>
        <w:rPr>
          <w:color w:val="000000"/>
        </w:rPr>
        <w:t>Guide global d'utilisation du SNGSC</w:t>
      </w:r>
    </w:p>
    <w:p w14:paraId="728CBF6C" w14:textId="77777777" w:rsidR="008F1344" w:rsidRPr="00355591" w:rsidRDefault="00000000">
      <w:pPr>
        <w:jc w:val="center"/>
        <w:rPr>
          <w:lang w:val="fr-FR"/>
        </w:rPr>
      </w:pPr>
      <w:r>
        <w:rPr>
          <w:color w:val="000000"/>
        </w:rPr>
        <w:t>Version 3 - manuel opérationnel pour les agents habilités</w:t>
      </w:r>
    </w:p>
    <w:p w14:paraId="1C98833B" w14:textId="77777777" w:rsidR="008F1344" w:rsidRPr="00355591" w:rsidRDefault="008F1344">
      <w:pPr>
        <w:rPr>
          <w:lang w:val="fr-FR"/>
        </w:rPr>
      </w:pPr>
    </w:p>
    <w:p w14:paraId="21EF1E9D" w14:textId="77777777" w:rsidR="008F1344" w:rsidRPr="00355591" w:rsidRDefault="008F1344">
      <w:pPr>
        <w:rPr>
          <w:lang w:val="fr-FR"/>
        </w:rPr>
      </w:pPr>
    </w:p>
    <w:p w14:paraId="6D763F01" w14:textId="77777777" w:rsidR="008F1344" w:rsidRPr="00355591" w:rsidRDefault="008F1344">
      <w:pPr>
        <w:rPr>
          <w:lang w:val="fr-FR"/>
        </w:rPr>
      </w:pPr>
    </w:p>
    <w:p w14:paraId="6C5BFEA0" w14:textId="77777777" w:rsidR="008F1344" w:rsidRPr="00355591" w:rsidRDefault="008F1344">
      <w:pPr>
        <w:rPr>
          <w:lang w:val="fr-FR"/>
        </w:rPr>
      </w:pPr>
    </w:p>
    <w:p w14:paraId="2044244E" w14:textId="77777777" w:rsidR="008F1344" w:rsidRPr="00355591" w:rsidRDefault="008F1344">
      <w:pPr>
        <w:rPr>
          <w:lang w:val="fr-FR"/>
        </w:rPr>
      </w:pPr>
    </w:p>
    <w:p w14:paraId="713198A1" w14:textId="77777777" w:rsidR="008F1344" w:rsidRPr="00355591" w:rsidRDefault="008F1344">
      <w:pPr>
        <w:rPr>
          <w:lang w:val="fr-FR"/>
        </w:rPr>
      </w:pPr>
    </w:p>
    <w:p w14:paraId="16B93F98" w14:textId="77777777" w:rsidR="008F1344" w:rsidRPr="00355591" w:rsidRDefault="008F1344">
      <w:pPr>
        <w:rPr>
          <w:lang w:val="fr-FR"/>
        </w:rPr>
      </w:pPr>
    </w:p>
    <w:tbl>
      <w:tblPr>
        <w:tblW w:w="0" w:type="auto"/>
        <w:tblLayout w:type="fixed"/>
        <w:tblLook w:val="04A0" w:firstRow="1" w:lastRow="0" w:firstColumn="1" w:lastColumn="0" w:noHBand="0" w:noVBand="1"/>
      </w:tblPr>
      <w:tblGrid>
        <w:gridCol w:w="4706"/>
        <w:gridCol w:w="4706"/>
      </w:tblGrid>
      <w:tr w:rsidR="008F1344" w14:paraId="2A1C4B22"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BC95B4C" w14:textId="77777777" w:rsidR="008F1344" w:rsidRDefault="00000000">
            <w:pPr>
              <w:spacing w:after="0"/>
            </w:pPr>
            <w:r>
              <w:rPr>
                <w:b/>
                <w:color w:val="000000"/>
                <w:sz w:val="18"/>
              </w:rPr>
              <w:t>Version</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r>
              <w:rPr>
                <w:color w:val="000000"/>
              </w:rPr>
              <w:t>3.0 - guide opérationnel actualisé</w:t>
            </w:r>
          </w:p>
        </w:tc>
      </w:tr>
      <w:tr w:rsidR="008F1344" w14:paraId="0BCA0DCB"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A7B1997" w14:textId="77777777" w:rsidR="008F1344" w:rsidRDefault="00000000">
            <w:pPr>
              <w:spacing w:after="0"/>
            </w:pPr>
            <w:r>
              <w:rPr>
                <w:b/>
                <w:color w:val="000000"/>
                <w:sz w:val="18"/>
              </w:rPr>
              <w:t>Date</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r>
              <w:rPr>
                <w:color w:val="000000"/>
              </w:rPr>
              <w:t>Septembre 2026</w:t>
            </w:r>
          </w:p>
        </w:tc>
      </w:tr>
      <w:tr w:rsidR="008F1344" w14:paraId="008EFBA0"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17FC9D5" w14:textId="77777777" w:rsidR="008F1344" w:rsidRDefault="00000000">
            <w:pPr>
              <w:spacing w:after="0"/>
            </w:pPr>
            <w:r>
              <w:rPr>
                <w:b/>
                <w:color w:val="000000"/>
                <w:sz w:val="18"/>
              </w:rPr>
              <w:t>Diffusion</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E6EED35" w14:textId="77777777" w:rsidR="008F1344" w:rsidRDefault="00000000">
            <w:pPr>
              <w:spacing w:after="0"/>
            </w:pPr>
            <w:r>
              <w:rPr>
                <w:color w:val="000000"/>
                <w:sz w:val="18"/>
              </w:rPr>
              <w:t>Interne HAUQE - utilisateurs habilités</w:t>
            </w:r>
          </w:p>
        </w:tc>
      </w:tr>
      <w:tr w:rsidR="008F1344" w:rsidRPr="00355591" w14:paraId="14D34522"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857D5DC" w14:textId="77777777" w:rsidR="008F1344" w:rsidRDefault="00000000">
            <w:pPr>
              <w:spacing w:after="0"/>
            </w:pPr>
            <w:r>
              <w:rPr>
                <w:b/>
                <w:color w:val="000000"/>
                <w:sz w:val="18"/>
              </w:rPr>
              <w:t>Statut</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r>
              <w:rPr>
                <w:color w:val="000000"/>
              </w:rPr>
              <w:t>Document de formation - version modifiable</w:t>
            </w:r>
          </w:p>
        </w:tc>
      </w:tr>
    </w:tbl>
    <w:p w14:paraId="080FE483" w14:textId="77777777" w:rsidR="008F1344" w:rsidRPr="00355591" w:rsidRDefault="008F1344">
      <w:pPr>
        <w:spacing w:after="40"/>
        <w:rPr>
          <w:lang w:val="fr-FR"/>
        </w:rPr>
      </w:pPr>
    </w:p>
    <w:p w14:paraId="64BE256E" w14:textId="77777777" w:rsidR="008F1344" w:rsidRPr="00355591" w:rsidRDefault="00000000">
      <w:pPr>
        <w:rPr>
          <w:lang w:val="fr-FR"/>
        </w:rPr>
      </w:pPr>
      <w:r w:rsidRPr="00355591">
        <w:rPr>
          <w:color w:val="000000"/>
          <w:lang w:val="fr-FR"/>
        </w:rPr>
        <w:br w:type="page"/>
      </w:r>
    </w:p>
    <w:p w14:paraId="6DAED91E" w14:textId="77777777" w:rsidR="008F1344" w:rsidRPr="00355591" w:rsidRDefault="00000000">
      <w:pPr>
        <w:pStyle w:val="Titre1"/>
        <w:rPr>
          <w:lang w:val="fr-FR"/>
        </w:rPr>
      </w:pPr>
      <w:r w:rsidRPr="00355591">
        <w:rPr>
          <w:color w:val="000000"/>
          <w:lang w:val="fr-FR"/>
        </w:rPr>
        <w:lastRenderedPageBreak/>
        <w:t>À propos de ce guide</w:t>
      </w:r>
    </w:p>
    <w:p w14:paraId="67CC487C" w14:textId="77777777" w:rsidR="008F1344" w:rsidRPr="00355591" w:rsidRDefault="00000000">
      <w:pPr>
        <w:rPr>
          <w:lang w:val="fr-FR"/>
        </w:rPr>
      </w:pPr>
      <w:r w:rsidRPr="00355591">
        <w:rPr>
          <w:color w:val="000000"/>
          <w:lang w:val="fr-FR"/>
        </w:rPr>
        <w:t>Ce manuel accompagne l'utilisation fonctionnelle du SNGSC. Il décrit les actions attendues, les contrôles à réaliser et les résultats à vérifier. Les écrans peuvent varier selon le rôle attribué à l'utilisateur.</w:t>
      </w:r>
    </w:p>
    <w:tbl>
      <w:tblPr>
        <w:tblW w:w="0" w:type="auto"/>
        <w:tblLayout w:type="fixed"/>
        <w:tblLook w:val="04A0" w:firstRow="1" w:lastRow="0" w:firstColumn="1" w:lastColumn="0" w:noHBand="0" w:noVBand="1"/>
      </w:tblPr>
      <w:tblGrid>
        <w:gridCol w:w="9354"/>
      </w:tblGrid>
      <w:tr w:rsidR="008F1344" w:rsidRPr="00355591" w14:paraId="0918A0AF" w14:textId="77777777">
        <w:tc>
          <w:tcPr>
            <w:tcW w:w="9354" w:type="dxa"/>
            <w:tcBorders>
              <w:top w:val="single" w:sz="6" w:space="0" w:color="E8C47D"/>
              <w:left w:val="single" w:sz="6" w:space="0" w:color="E8C47D"/>
              <w:bottom w:val="single" w:sz="6" w:space="0" w:color="E8C47D"/>
              <w:right w:val="single" w:sz="6" w:space="0" w:color="E8C47D"/>
            </w:tcBorders>
            <w:shd w:val="clear" w:color="auto" w:fill="F2F2F2"/>
            <w:tcMar>
              <w:top w:w="150" w:type="dxa"/>
              <w:left w:w="170" w:type="dxa"/>
              <w:bottom w:w="150" w:type="dxa"/>
              <w:right w:w="170" w:type="dxa"/>
            </w:tcMar>
          </w:tcPr>
          <w:p w14:paraId="2305AF2A" w14:textId="77777777" w:rsidR="008F1344" w:rsidRPr="00355591" w:rsidRDefault="00000000">
            <w:pPr>
              <w:spacing w:after="60"/>
              <w:rPr>
                <w:lang w:val="fr-FR"/>
              </w:rPr>
            </w:pPr>
            <w:r w:rsidRPr="00355591">
              <w:rPr>
                <w:b/>
                <w:color w:val="000000"/>
                <w:sz w:val="17"/>
                <w:lang w:val="fr-FR"/>
              </w:rPr>
              <w:t>RÈGLE DE SÉCURITÉ</w:t>
            </w:r>
          </w:p>
          <w:p w14:paraId="2C1DAA3D" w14:textId="77777777" w:rsidR="008F1344" w:rsidRPr="00355591" w:rsidRDefault="00000000">
            <w:pPr>
              <w:spacing w:after="0"/>
              <w:rPr>
                <w:lang w:val="fr-FR"/>
              </w:rPr>
            </w:pPr>
            <w:r w:rsidRPr="00355591">
              <w:rPr>
                <w:color w:val="000000"/>
                <w:sz w:val="18"/>
                <w:lang w:val="fr-FR"/>
              </w:rPr>
              <w:t>Ne partagez jamais votre mot de passe, votre code MFA, un code de récupération, un lien de réinitialisation ou une capture contenant des données sensibles.</w:t>
            </w:r>
          </w:p>
        </w:tc>
      </w:tr>
    </w:tbl>
    <w:p w14:paraId="10D907BC" w14:textId="77777777" w:rsidR="008F1344" w:rsidRPr="00355591" w:rsidRDefault="008F1344">
      <w:pPr>
        <w:spacing w:after="40"/>
        <w:rPr>
          <w:lang w:val="fr-FR"/>
        </w:rPr>
      </w:pPr>
    </w:p>
    <w:p w14:paraId="710A6693" w14:textId="77777777" w:rsidR="008F1344" w:rsidRDefault="00000000">
      <w:pPr>
        <w:pStyle w:val="Titre2"/>
      </w:pPr>
      <w:r>
        <w:rPr>
          <w:color w:val="000000"/>
        </w:rPr>
        <w:t>Fiche documentaire</w:t>
      </w:r>
    </w:p>
    <w:tbl>
      <w:tblPr>
        <w:tblW w:w="0" w:type="auto"/>
        <w:tblLayout w:type="fixed"/>
        <w:tblLook w:val="04A0" w:firstRow="1" w:lastRow="0" w:firstColumn="1" w:lastColumn="0" w:noHBand="0" w:noVBand="1"/>
      </w:tblPr>
      <w:tblGrid>
        <w:gridCol w:w="4706"/>
        <w:gridCol w:w="4706"/>
      </w:tblGrid>
      <w:tr w:rsidR="008F1344" w:rsidRPr="00355591" w14:paraId="3F5235DB"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70E06D8" w14:textId="77777777" w:rsidR="008F1344" w:rsidRDefault="00000000">
            <w:pPr>
              <w:spacing w:after="0"/>
            </w:pPr>
            <w:r>
              <w:rPr>
                <w:b/>
                <w:color w:val="000000"/>
                <w:sz w:val="18"/>
              </w:rPr>
              <w:t>Titre</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029669C" w14:textId="77777777" w:rsidR="008F1344" w:rsidRPr="00355591" w:rsidRDefault="00000000">
            <w:pPr>
              <w:spacing w:after="0"/>
              <w:rPr>
                <w:lang w:val="fr-FR"/>
              </w:rPr>
            </w:pPr>
            <w:r w:rsidRPr="00355591">
              <w:rPr>
                <w:color w:val="000000"/>
                <w:sz w:val="18"/>
                <w:lang w:val="fr-FR"/>
              </w:rPr>
              <w:t>Guide global d'utilisation du SNGSC</w:t>
            </w:r>
          </w:p>
        </w:tc>
      </w:tr>
      <w:tr w:rsidR="008F1344" w14:paraId="0E2DFBAC"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FE8DB77" w14:textId="77777777" w:rsidR="008F1344" w:rsidRDefault="00000000">
            <w:pPr>
              <w:spacing w:after="0"/>
            </w:pPr>
            <w:r>
              <w:rPr>
                <w:b/>
                <w:color w:val="000000"/>
                <w:sz w:val="18"/>
              </w:rPr>
              <w:t>Propriétaire</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33833F5" w14:textId="77777777" w:rsidR="008F1344" w:rsidRDefault="00000000">
            <w:pPr>
              <w:spacing w:after="0"/>
            </w:pPr>
            <w:r>
              <w:rPr>
                <w:color w:val="000000"/>
                <w:sz w:val="18"/>
              </w:rPr>
              <w:t>HAUQE</w:t>
            </w:r>
          </w:p>
        </w:tc>
      </w:tr>
      <w:tr w:rsidR="008F1344" w:rsidRPr="00355591" w14:paraId="0EA6A695"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51CBBC5" w14:textId="77777777" w:rsidR="008F1344" w:rsidRDefault="00000000">
            <w:pPr>
              <w:spacing w:after="0"/>
            </w:pPr>
            <w:r>
              <w:rPr>
                <w:b/>
                <w:color w:val="000000"/>
                <w:sz w:val="18"/>
              </w:rPr>
              <w:t>Utilisateurs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A5C3695" w14:textId="77777777" w:rsidR="008F1344" w:rsidRPr="00355591" w:rsidRDefault="00000000">
            <w:pPr>
              <w:spacing w:after="0"/>
              <w:rPr>
                <w:lang w:val="fr-FR"/>
              </w:rPr>
            </w:pPr>
            <w:r w:rsidRPr="00355591">
              <w:rPr>
                <w:color w:val="000000"/>
                <w:sz w:val="18"/>
                <w:lang w:val="fr-FR"/>
              </w:rPr>
              <w:t>Agents autorisés, superviseurs, administrateurs et responsables métier</w:t>
            </w:r>
          </w:p>
        </w:tc>
      </w:tr>
      <w:tr w:rsidR="008F1344" w:rsidRPr="00355591" w14:paraId="3E70A244"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A515B4D" w14:textId="77777777" w:rsidR="008F1344" w:rsidRDefault="00000000">
            <w:pPr>
              <w:spacing w:after="0"/>
            </w:pPr>
            <w:r>
              <w:rPr>
                <w:b/>
                <w:color w:val="000000"/>
                <w:sz w:val="18"/>
              </w:rPr>
              <w:t>Mise à jour</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r>
              <w:rPr>
                <w:color w:val="000000"/>
              </w:rPr>
              <w:t>À réviser après chaque évolution fonctionnelle majeure</w:t>
            </w:r>
          </w:p>
        </w:tc>
      </w:tr>
    </w:tbl>
    <w:p w14:paraId="020DCF0B" w14:textId="77777777" w:rsidR="008F1344" w:rsidRPr="00355591" w:rsidRDefault="008F1344">
      <w:pPr>
        <w:spacing w:after="40"/>
        <w:rPr>
          <w:lang w:val="fr-FR"/>
        </w:rPr>
      </w:pPr>
    </w:p>
    <w:p w14:paraId="66CC7F48" w14:textId="77777777" w:rsidR="008F1344" w:rsidRDefault="00000000">
      <w:pPr>
        <w:pStyle w:val="Titre2"/>
      </w:pPr>
      <w:r>
        <w:rPr>
          <w:color w:val="000000"/>
        </w:rPr>
        <w:t>Comment utiliser ce manuel</w:t>
      </w:r>
    </w:p>
    <w:p w14:paraId="4E3BE664" w14:textId="77777777" w:rsidR="008F1344" w:rsidRPr="00355591" w:rsidRDefault="00000000">
      <w:pPr>
        <w:pStyle w:val="Listepuces"/>
        <w:rPr>
          <w:lang w:val="fr-FR"/>
        </w:rPr>
      </w:pPr>
      <w:r w:rsidRPr="00355591">
        <w:rPr>
          <w:color w:val="000000"/>
          <w:lang w:val="fr-FR"/>
        </w:rPr>
        <w:t>Lire d'abord les chapitres 1 à 3 pour maîtriser l'accès, la sécurité et la navigation.</w:t>
      </w:r>
    </w:p>
    <w:p w14:paraId="6B02771F" w14:textId="77777777" w:rsidR="008F1344" w:rsidRPr="00355591" w:rsidRDefault="00000000">
      <w:pPr>
        <w:pStyle w:val="Listepuces"/>
        <w:rPr>
          <w:lang w:val="fr-FR"/>
        </w:rPr>
      </w:pPr>
      <w:r w:rsidRPr="00355591">
        <w:rPr>
          <w:color w:val="000000"/>
          <w:lang w:val="fr-FR"/>
        </w:rPr>
        <w:t>Consulter ensuite le chapitre correspondant au rôle et au traitement confié.</w:t>
      </w:r>
    </w:p>
    <w:p w14:paraId="58A0D693" w14:textId="77777777" w:rsidR="008F1344" w:rsidRPr="00355591" w:rsidRDefault="00000000">
      <w:pPr>
        <w:pStyle w:val="Listepuces"/>
        <w:rPr>
          <w:lang w:val="fr-FR"/>
        </w:rPr>
      </w:pPr>
      <w:r>
        <w:rPr>
          <w:color w:val="000000"/>
        </w:rPr>
        <w:t>Utiliser les captures pour repérer les menus, boutons, filtres et états décrits dans chaque chapitre. Les informations visibles dans les illustrations servent d'exemple et doivent être adaptées au dossier traité.</w:t>
      </w:r>
    </w:p>
    <w:p w14:paraId="2D54980D" w14:textId="77777777" w:rsidR="008F1344" w:rsidRPr="00355591" w:rsidRDefault="00000000">
      <w:pPr>
        <w:pStyle w:val="Listepuces"/>
        <w:rPr>
          <w:lang w:val="fr-FR"/>
        </w:rPr>
      </w:pPr>
      <w:r w:rsidRPr="00355591">
        <w:rPr>
          <w:color w:val="000000"/>
          <w:lang w:val="fr-FR"/>
        </w:rPr>
        <w:t>En cas de doute, privilégier la consultation de l'historique avant toute modification.</w:t>
      </w:r>
    </w:p>
    <w:p w14:paraId="2159EB9D" w14:textId="77777777" w:rsidR="008F1344" w:rsidRDefault="00000000">
      <w:pPr>
        <w:pStyle w:val="Titre2"/>
      </w:pPr>
      <w:r>
        <w:rPr>
          <w:color w:val="000000"/>
        </w:rPr>
        <w:t>Rôles de référence</w:t>
      </w:r>
    </w:p>
    <w:tbl>
      <w:tblPr>
        <w:tblW w:w="0" w:type="auto"/>
        <w:tblLayout w:type="fixed"/>
        <w:tblLook w:val="04A0" w:firstRow="1" w:lastRow="0" w:firstColumn="1" w:lastColumn="0" w:noHBand="0" w:noVBand="1"/>
      </w:tblPr>
      <w:tblGrid>
        <w:gridCol w:w="3137"/>
        <w:gridCol w:w="4082"/>
        <w:gridCol w:w="3458"/>
      </w:tblGrid>
      <w:tr w:rsidR="008F1344" w14:paraId="4D6FD262" w14:textId="77777777">
        <w:tc>
          <w:tcPr>
            <w:tcW w:w="1814"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11B0A50E" w14:textId="77777777" w:rsidR="008F1344" w:rsidRDefault="00000000">
            <w:pPr>
              <w:spacing w:after="0"/>
            </w:pPr>
            <w:r>
              <w:rPr>
                <w:b/>
                <w:color w:val="000000"/>
                <w:sz w:val="17"/>
              </w:rPr>
              <w:t>Rôle</w:t>
            </w:r>
          </w:p>
        </w:tc>
        <w:tc>
          <w:tcPr>
            <w:tcW w:w="4082"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40B8B459" w14:textId="77777777" w:rsidR="008F1344" w:rsidRDefault="00000000">
            <w:pPr>
              <w:spacing w:after="0"/>
            </w:pPr>
            <w:r>
              <w:rPr>
                <w:b/>
                <w:color w:val="000000"/>
                <w:sz w:val="17"/>
              </w:rPr>
              <w:t>Responsabilité principale</w:t>
            </w:r>
          </w:p>
        </w:tc>
        <w:tc>
          <w:tcPr>
            <w:tcW w:w="3458"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08EB7EE5" w14:textId="77777777" w:rsidR="008F1344" w:rsidRDefault="00000000">
            <w:pPr>
              <w:spacing w:after="0"/>
            </w:pPr>
            <w:r>
              <w:rPr>
                <w:b/>
                <w:color w:val="000000"/>
                <w:sz w:val="17"/>
              </w:rPr>
              <w:t>Modules usuels</w:t>
            </w:r>
          </w:p>
        </w:tc>
      </w:tr>
      <w:tr w:rsidR="008F1344" w14:paraId="30BA3850"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5E6E679" w14:textId="77777777" w:rsidR="008F1344" w:rsidRDefault="00000000">
            <w:pPr>
              <w:spacing w:after="0"/>
            </w:pPr>
            <w:r>
              <w:rPr>
                <w:color w:val="000000"/>
                <w:sz w:val="17"/>
              </w:rPr>
              <w:t>Agent de collecte</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62486E0" w14:textId="77777777" w:rsidR="008F1344" w:rsidRPr="00355591" w:rsidRDefault="00000000">
            <w:pPr>
              <w:spacing w:after="0"/>
              <w:rPr>
                <w:lang w:val="fr-FR"/>
              </w:rPr>
            </w:pPr>
            <w:r w:rsidRPr="00355591">
              <w:rPr>
                <w:color w:val="000000"/>
                <w:sz w:val="17"/>
                <w:lang w:val="fr-FR"/>
              </w:rPr>
              <w:t>Constitue les fiches et rassemble les preuves.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2570DD4" w14:textId="77777777" w:rsidR="008F1344" w:rsidRDefault="00000000">
            <w:pPr>
              <w:spacing w:after="0"/>
            </w:pPr>
            <w:r>
              <w:rPr>
                <w:color w:val="000000"/>
                <w:sz w:val="17"/>
              </w:rPr>
              <w:t>Collecte, entreprises, documents</w:t>
            </w:r>
          </w:p>
        </w:tc>
      </w:tr>
      <w:tr w:rsidR="008F1344" w14:paraId="6C2CF724" w14:textId="77777777">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30F14AD" w14:textId="77777777" w:rsidR="008F1344" w:rsidRDefault="00000000">
            <w:pPr>
              <w:spacing w:after="0"/>
            </w:pPr>
            <w:r>
              <w:rPr>
                <w:color w:val="000000"/>
                <w:sz w:val="17"/>
              </w:rPr>
              <w:t>Vérificateur</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49912DB" w14:textId="77777777" w:rsidR="008F1344" w:rsidRPr="00355591" w:rsidRDefault="00000000">
            <w:pPr>
              <w:spacing w:after="0"/>
              <w:rPr>
                <w:lang w:val="fr-FR"/>
              </w:rPr>
            </w:pPr>
            <w:r w:rsidRPr="00355591">
              <w:rPr>
                <w:color w:val="000000"/>
                <w:sz w:val="17"/>
                <w:lang w:val="fr-FR"/>
              </w:rPr>
              <w:t>Contrôle la cohérence documentaire et les anomalies.</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F752584" w14:textId="77777777" w:rsidR="008F1344" w:rsidRDefault="00000000">
            <w:pPr>
              <w:spacing w:after="0"/>
            </w:pPr>
            <w:r>
              <w:rPr>
                <w:color w:val="000000"/>
                <w:sz w:val="17"/>
              </w:rPr>
              <w:t>Vérification, documents, entreprises</w:t>
            </w:r>
          </w:p>
        </w:tc>
      </w:tr>
      <w:tr w:rsidR="008F1344" w14:paraId="3B004E29"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4121724" w14:textId="77777777" w:rsidR="008F1344" w:rsidRDefault="00000000">
            <w:pPr>
              <w:spacing w:after="0"/>
            </w:pPr>
            <w:r>
              <w:rPr>
                <w:color w:val="000000"/>
                <w:sz w:val="17"/>
              </w:rPr>
              <w:t>Contrôleur FUCCS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50E8BAF" w14:textId="77777777" w:rsidR="008F1344" w:rsidRPr="00355591" w:rsidRDefault="00000000">
            <w:pPr>
              <w:spacing w:after="0"/>
              <w:rPr>
                <w:lang w:val="fr-FR"/>
              </w:rPr>
            </w:pPr>
            <w:r w:rsidRPr="00355591">
              <w:rPr>
                <w:color w:val="000000"/>
                <w:sz w:val="17"/>
                <w:lang w:val="fr-FR"/>
              </w:rPr>
              <w:t>Applique la grille de contrôle et consigne les constats.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A11769D" w14:textId="77777777" w:rsidR="008F1344" w:rsidRDefault="00000000">
            <w:pPr>
              <w:spacing w:after="0"/>
            </w:pPr>
            <w:r>
              <w:rPr>
                <w:color w:val="000000"/>
                <w:sz w:val="17"/>
              </w:rPr>
              <w:t>FUCCS, documents, certifications</w:t>
            </w:r>
          </w:p>
        </w:tc>
      </w:tr>
      <w:tr w:rsidR="008F1344" w14:paraId="78FF62D9" w14:textId="77777777">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5C34EAB" w14:textId="77777777" w:rsidR="008F1344" w:rsidRDefault="00000000">
            <w:pPr>
              <w:spacing w:after="0"/>
            </w:pPr>
            <w:r>
              <w:rPr>
                <w:color w:val="000000"/>
                <w:sz w:val="17"/>
              </w:rPr>
              <w:t>Point focal BNEC</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0ADAC73" w14:textId="77777777" w:rsidR="008F1344" w:rsidRPr="00355591" w:rsidRDefault="00000000">
            <w:pPr>
              <w:spacing w:after="0"/>
              <w:rPr>
                <w:lang w:val="fr-FR"/>
              </w:rPr>
            </w:pPr>
            <w:r w:rsidRPr="00355591">
              <w:rPr>
                <w:color w:val="000000"/>
                <w:sz w:val="17"/>
                <w:lang w:val="fr-FR"/>
              </w:rPr>
              <w:t>Coordonne les validations et l'intégration.</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1BD5F57" w14:textId="77777777" w:rsidR="008F1344" w:rsidRDefault="00000000">
            <w:pPr>
              <w:spacing w:after="0"/>
            </w:pPr>
            <w:r>
              <w:rPr>
                <w:color w:val="000000"/>
                <w:sz w:val="17"/>
              </w:rPr>
              <w:t>Validation, BNEC, rapports</w:t>
            </w:r>
          </w:p>
        </w:tc>
      </w:tr>
      <w:tr w:rsidR="008F1344" w14:paraId="158E9A00"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88006CB" w14:textId="77777777" w:rsidR="008F1344" w:rsidRDefault="00000000">
            <w:pPr>
              <w:spacing w:after="0"/>
            </w:pPr>
            <w:r>
              <w:rPr>
                <w:color w:val="000000"/>
                <w:sz w:val="17"/>
              </w:rPr>
              <w:t>Cellule de veille</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29187D0" w14:textId="77777777" w:rsidR="008F1344" w:rsidRPr="00355591" w:rsidRDefault="00000000">
            <w:pPr>
              <w:spacing w:after="0"/>
              <w:rPr>
                <w:lang w:val="fr-FR"/>
              </w:rPr>
            </w:pPr>
            <w:r w:rsidRPr="00355591">
              <w:rPr>
                <w:color w:val="000000"/>
                <w:sz w:val="17"/>
                <w:lang w:val="fr-FR"/>
              </w:rPr>
              <w:t>Suit les échéances, alertes et relances.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4143053" w14:textId="77777777" w:rsidR="008F1344" w:rsidRDefault="00000000">
            <w:pPr>
              <w:spacing w:after="0"/>
            </w:pPr>
            <w:r>
              <w:rPr>
                <w:color w:val="000000"/>
                <w:sz w:val="17"/>
              </w:rPr>
              <w:t>Veille, alertes, échéances</w:t>
            </w:r>
          </w:p>
        </w:tc>
      </w:tr>
      <w:tr w:rsidR="008F1344" w14:paraId="27281E95" w14:textId="77777777">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AB6AE2C" w14:textId="77777777" w:rsidR="008F1344" w:rsidRDefault="00000000">
            <w:pPr>
              <w:spacing w:after="0"/>
            </w:pPr>
            <w:r>
              <w:rPr>
                <w:color w:val="000000"/>
                <w:sz w:val="17"/>
              </w:rPr>
              <w:t>Administrateur HAUQE</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D447BFD" w14:textId="77777777" w:rsidR="008F1344" w:rsidRPr="00355591" w:rsidRDefault="00000000">
            <w:pPr>
              <w:spacing w:after="0"/>
              <w:rPr>
                <w:lang w:val="fr-FR"/>
              </w:rPr>
            </w:pPr>
            <w:r w:rsidRPr="00355591">
              <w:rPr>
                <w:color w:val="000000"/>
                <w:sz w:val="17"/>
                <w:lang w:val="fr-FR"/>
              </w:rPr>
              <w:t>Gère comptes, référentiels, règles et continuité.</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75586FA" w14:textId="77777777" w:rsidR="008F1344" w:rsidRDefault="00000000">
            <w:pPr>
              <w:spacing w:after="0"/>
            </w:pPr>
            <w:r>
              <w:rPr>
                <w:color w:val="000000"/>
                <w:sz w:val="17"/>
              </w:rPr>
              <w:t>Administration, audit, sauvegardes</w:t>
            </w:r>
          </w:p>
        </w:tc>
      </w:tr>
    </w:tbl>
    <w:p w14:paraId="4929F40C" w14:textId="77777777" w:rsidR="008F1344" w:rsidRDefault="008F1344">
      <w:pPr>
        <w:spacing w:after="40"/>
      </w:pPr>
    </w:p>
    <w:p w14:paraId="6A3D37B0" w14:textId="7118361D" w:rsidR="00355591" w:rsidRDefault="00355591">
      <w:pPr>
        <w:spacing w:after="40"/>
      </w:pPr>
      <w:r>
        <w:rPr>
          <w:color w:val="000000"/>
        </w:rPr>
        <w:br w:type="page"/>
      </w:r>
    </w:p>
    <w:p w14:paraId="48E0FD08" w14:textId="77777777" w:rsidR="00355591" w:rsidRDefault="00355591">
      <w:pPr>
        <w:spacing w:after="40"/>
      </w:pPr>
    </w:p>
    <w:p w14:paraId="698459DB" w14:textId="77777777" w:rsidR="008F1344" w:rsidRDefault="00000000">
      <w:pPr>
        <w:pStyle w:val="Titre1"/>
      </w:pPr>
      <w:r>
        <w:rPr>
          <w:color w:val="000000"/>
        </w:rPr>
        <w:t>Table des matières</w:t>
      </w:r>
    </w:p>
    <w:p w14:paraId="15781D2C" w14:textId="77777777" w:rsidR="008F1344" w:rsidRDefault="00000000">
      <w:r>
        <w:rPr>
          <w:color w:val="000000"/>
        </w:rPr>
        <w:fldChar w:fldCharType="begin"/>
      </w:r>
      <w:r>
        <w:rPr>
          <w:color w:val="000000"/>
        </w:rPr>
        <w:instrText>TOC \o "1-3" \h \z \u</w:instrText>
      </w:r>
      <w:r>
        <w:rPr>
          <w:color w:val="000000"/>
        </w:rPr>
        <w:fldChar w:fldCharType="separate"/>
      </w:r>
      <w:r>
        <w:rPr>
          <w:color w:val="000000"/>
        </w:rPr>
        <w:fldChar w:fldCharType="end"/>
      </w:r>
    </w:p>
    <w:p w14:paraId="3C03E911" w14:textId="77777777" w:rsidR="008F1344" w:rsidRPr="00355591" w:rsidRDefault="00000000">
      <w:pPr>
        <w:rPr>
          <w:lang w:val="fr-FR"/>
        </w:rPr>
      </w:pPr>
      <w:r w:rsidRPr="00355591">
        <w:rPr>
          <w:color w:val="000000"/>
          <w:lang w:val="fr-FR"/>
        </w:rPr>
        <w:t>Dans Word : clic droit sur la table des matières, puis « Mettre à jour les champs » avant impression.</w:t>
      </w:r>
    </w:p>
    <w:p w14:paraId="7D1100F9" w14:textId="77777777" w:rsidR="008F1344" w:rsidRPr="00355591" w:rsidRDefault="00000000">
      <w:pPr>
        <w:pStyle w:val="Titre2"/>
        <w:rPr>
          <w:lang w:val="fr-FR"/>
        </w:rPr>
      </w:pPr>
      <w:r w:rsidRPr="00355591">
        <w:rPr>
          <w:color w:val="000000"/>
          <w:lang w:val="fr-FR"/>
        </w:rPr>
        <w:t>Liste des figures</w:t>
      </w:r>
    </w:p>
    <w:p w14:paraId="105F3B75" w14:textId="77777777" w:rsidR="008F1344" w:rsidRPr="00355591" w:rsidRDefault="00000000">
      <w:pPr>
        <w:rPr>
          <w:lang w:val="fr-FR"/>
        </w:rPr>
      </w:pPr>
      <w:r>
        <w:rPr>
          <w:color w:val="000000"/>
        </w:rPr>
        <w:t>La liste ci-dessous recense les écrans illustrés dans le guide. Elle peut être actualisée dans Word après toute modification des figures.</w:t>
      </w:r>
    </w:p>
    <w:p w14:paraId="3078B9AB" w14:textId="77777777" w:rsidR="008F1344" w:rsidRDefault="00000000">
      <w:pPr>
        <w:pStyle w:val="Titre2"/>
      </w:pPr>
      <w:r>
        <w:rPr>
          <w:color w:val="000000"/>
        </w:rPr>
        <w:t>Glossaire essentiel</w:t>
      </w:r>
    </w:p>
    <w:tbl>
      <w:tblPr>
        <w:tblW w:w="0" w:type="auto"/>
        <w:tblLayout w:type="fixed"/>
        <w:tblLook w:val="04A0" w:firstRow="1" w:lastRow="0" w:firstColumn="1" w:lastColumn="0" w:noHBand="0" w:noVBand="1"/>
      </w:tblPr>
      <w:tblGrid>
        <w:gridCol w:w="4706"/>
        <w:gridCol w:w="4706"/>
      </w:tblGrid>
      <w:tr w:rsidR="008F1344" w:rsidRPr="00355591" w14:paraId="456B123F"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2779782" w14:textId="77777777" w:rsidR="008F1344" w:rsidRDefault="00000000">
            <w:pPr>
              <w:spacing w:after="0"/>
            </w:pPr>
            <w:r>
              <w:rPr>
                <w:b/>
                <w:color w:val="000000"/>
                <w:sz w:val="18"/>
              </w:rPr>
              <w:t>BNEC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0FC2D84" w14:textId="77777777" w:rsidR="008F1344" w:rsidRPr="00355591" w:rsidRDefault="00000000">
            <w:pPr>
              <w:spacing w:after="0"/>
              <w:rPr>
                <w:lang w:val="fr-FR"/>
              </w:rPr>
            </w:pPr>
            <w:r w:rsidRPr="00355591">
              <w:rPr>
                <w:color w:val="000000"/>
                <w:sz w:val="18"/>
                <w:lang w:val="fr-FR"/>
              </w:rPr>
              <w:t>Base nationale des entreprises certifiées.</w:t>
            </w:r>
          </w:p>
        </w:tc>
      </w:tr>
      <w:tr w:rsidR="008F1344" w:rsidRPr="00355591" w14:paraId="06D1C909"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7A7C6F1" w14:textId="77777777" w:rsidR="008F1344" w:rsidRDefault="00000000">
            <w:pPr>
              <w:spacing w:after="0"/>
            </w:pPr>
            <w:r>
              <w:rPr>
                <w:b/>
                <w:color w:val="000000"/>
                <w:sz w:val="18"/>
              </w:rPr>
              <w:t>FUCCS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A87CD0A" w14:textId="77777777" w:rsidR="008F1344" w:rsidRPr="00355591" w:rsidRDefault="00000000">
            <w:pPr>
              <w:spacing w:after="0"/>
              <w:rPr>
                <w:lang w:val="fr-FR"/>
              </w:rPr>
            </w:pPr>
            <w:r w:rsidRPr="00355591">
              <w:rPr>
                <w:color w:val="000000"/>
                <w:sz w:val="18"/>
                <w:lang w:val="fr-FR"/>
              </w:rPr>
              <w:t>Grille de contrôle appliquée aux dossiers de certification.</w:t>
            </w:r>
          </w:p>
        </w:tc>
      </w:tr>
      <w:tr w:rsidR="008F1344" w:rsidRPr="00355591" w14:paraId="6AE0666A"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91A0DED" w14:textId="77777777" w:rsidR="008F1344" w:rsidRDefault="00000000">
            <w:pPr>
              <w:spacing w:after="0"/>
            </w:pPr>
            <w:r>
              <w:rPr>
                <w:b/>
                <w:color w:val="000000"/>
                <w:sz w:val="18"/>
              </w:rPr>
              <w:t>INFC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79504A8" w14:textId="77777777" w:rsidR="008F1344" w:rsidRPr="00355591" w:rsidRDefault="00000000">
            <w:pPr>
              <w:spacing w:after="0"/>
              <w:rPr>
                <w:lang w:val="fr-FR"/>
              </w:rPr>
            </w:pPr>
            <w:r w:rsidRPr="00355591">
              <w:rPr>
                <w:color w:val="000000"/>
                <w:sz w:val="18"/>
                <w:lang w:val="fr-FR"/>
              </w:rPr>
              <w:t>Indicateur de fiabilité des certifications.</w:t>
            </w:r>
          </w:p>
        </w:tc>
      </w:tr>
      <w:tr w:rsidR="008F1344" w:rsidRPr="00355591" w14:paraId="01FC327A"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DC5D1FD" w14:textId="77777777" w:rsidR="008F1344" w:rsidRDefault="00000000">
            <w:pPr>
              <w:spacing w:after="0"/>
            </w:pPr>
            <w:r>
              <w:rPr>
                <w:b/>
                <w:color w:val="000000"/>
                <w:sz w:val="18"/>
              </w:rPr>
              <w:t>SNCC</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915BCE3" w14:textId="77777777" w:rsidR="008F1344" w:rsidRPr="00355591" w:rsidRDefault="00000000">
            <w:pPr>
              <w:spacing w:after="0"/>
              <w:rPr>
                <w:lang w:val="fr-FR"/>
              </w:rPr>
            </w:pPr>
            <w:r w:rsidRPr="00355591">
              <w:rPr>
                <w:color w:val="000000"/>
                <w:sz w:val="18"/>
                <w:lang w:val="fr-FR"/>
              </w:rPr>
              <w:t>Système national de classement des certifications.</w:t>
            </w:r>
          </w:p>
        </w:tc>
      </w:tr>
      <w:tr w:rsidR="008F1344" w:rsidRPr="00355591" w14:paraId="4EEF3C3A"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32915E9" w14:textId="77777777" w:rsidR="008F1344" w:rsidRDefault="00000000">
            <w:pPr>
              <w:spacing w:after="0"/>
            </w:pPr>
            <w:r>
              <w:rPr>
                <w:b/>
                <w:color w:val="000000"/>
                <w:sz w:val="18"/>
              </w:rPr>
              <w:t>CVC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A3A7034" w14:textId="77777777" w:rsidR="008F1344" w:rsidRPr="00355591" w:rsidRDefault="00000000">
            <w:pPr>
              <w:spacing w:after="0"/>
              <w:rPr>
                <w:lang w:val="fr-FR"/>
              </w:rPr>
            </w:pPr>
            <w:r w:rsidRPr="00355591">
              <w:rPr>
                <w:color w:val="000000"/>
                <w:sz w:val="18"/>
                <w:lang w:val="fr-FR"/>
              </w:rPr>
              <w:t>Cellule de veille des certifications.</w:t>
            </w:r>
          </w:p>
        </w:tc>
      </w:tr>
    </w:tbl>
    <w:p w14:paraId="4AE665E5" w14:textId="77777777" w:rsidR="008F1344" w:rsidRPr="00355591" w:rsidRDefault="008F1344">
      <w:pPr>
        <w:spacing w:after="40"/>
        <w:rPr>
          <w:lang w:val="fr-FR"/>
        </w:rPr>
      </w:pPr>
    </w:p>
    <w:p w14:paraId="03DFE075" w14:textId="77777777" w:rsidR="008F1344" w:rsidRPr="00355591" w:rsidRDefault="00000000">
      <w:pPr>
        <w:rPr>
          <w:lang w:val="fr-FR"/>
        </w:rPr>
      </w:pPr>
      <w:r w:rsidRPr="00355591">
        <w:rPr>
          <w:color w:val="000000"/>
          <w:lang w:val="fr-FR"/>
        </w:rPr>
        <w:br w:type="page"/>
      </w:r>
    </w:p>
    <w:p w14:paraId="3EB288F3" w14:textId="77777777" w:rsidR="008F1344" w:rsidRPr="00355591" w:rsidRDefault="00000000">
      <w:pPr>
        <w:pStyle w:val="Titre1"/>
        <w:rPr>
          <w:lang w:val="fr-FR"/>
        </w:rPr>
      </w:pPr>
      <w:r w:rsidRPr="00355591">
        <w:rPr>
          <w:color w:val="000000"/>
          <w:lang w:val="fr-FR"/>
        </w:rPr>
        <w:lastRenderedPageBreak/>
        <w:t>1. Comprendre le SNGSC et le cycle d'un dossier</w:t>
      </w:r>
    </w:p>
    <w:p>
      <w:pPr/>
      <w:r>
        <w:rPr>
          <w:color w:val="000000"/>
        </w:rPr>
        <w:t>Le parcours d'un dossier suit six étapes : collecte, vérification documentaire, contrôle FUCCS, validation N1, validation N2 et intégration BNEC. Le bloc « Suivi du dossier » indique l'étape atteinte, la prochaine action et les blocages. Après intégration, la certification peut être suivie dans la veille, le scoring, l'INFC et le SNCC. Une étape achevée ne donne pas automatiquement le droit d'exécuter la suivante : les permissions et l'affectation restent applicables.</w:t>
      </w:r>
    </w:p>
    <w:tbl>
      <w:tblPr>
        <w:tblW w:w="0" w:type="auto"/>
        <w:tblLayout w:type="fixed"/>
        <w:tblLook w:val="04A0" w:firstRow="1" w:lastRow="0" w:firstColumn="1" w:lastColumn="0" w:noHBand="0" w:noVBand="1"/>
      </w:tblPr>
      <w:tblGrid>
        <w:gridCol w:w="9354"/>
      </w:tblGrid>
      <w:tr w:rsidR="008F1344" w:rsidRPr="00355591" w14:paraId="27AFCC00"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23C9EB4" w14:textId="77777777" w:rsidR="008F1344" w:rsidRPr="00355591" w:rsidRDefault="00000000">
            <w:pPr>
              <w:spacing w:after="60"/>
              <w:rPr>
                <w:lang w:val="fr-FR"/>
              </w:rPr>
            </w:pPr>
            <w:r w:rsidRPr="00355591">
              <w:rPr>
                <w:b/>
                <w:color w:val="000000"/>
                <w:sz w:val="17"/>
                <w:lang w:val="fr-FR"/>
              </w:rPr>
              <w:t>BUT DU CHAPITRE</w:t>
            </w:r>
          </w:p>
          <w:p w14:paraId="4AA143B8" w14:textId="77777777" w:rsidR="008F1344" w:rsidRPr="00355591" w:rsidRDefault="00000000">
            <w:pPr>
              <w:spacing w:after="0"/>
              <w:rPr>
                <w:lang w:val="fr-FR"/>
              </w:rPr>
            </w:pPr>
            <w:r w:rsidRPr="00355591">
              <w:rPr>
                <w:color w:val="000000"/>
                <w:sz w:val="18"/>
                <w:lang w:val="fr-FR"/>
              </w:rPr>
              <w:t>Situer chaque action dans le parcours national : aucune étape ne remplace une autre et chaque décision doit être traçable.</w:t>
            </w:r>
          </w:p>
        </w:tc>
      </w:tr>
    </w:tbl>
    <w:p w14:paraId="1E31F3E5"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14:paraId="53ABDB9A"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D664E23"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8D08C86" w14:textId="77777777" w:rsidR="008F1344" w:rsidRDefault="00000000">
            <w:pPr>
              <w:spacing w:after="0"/>
            </w:pPr>
            <w:r>
              <w:rPr>
                <w:color w:val="000000"/>
                <w:sz w:val="18"/>
              </w:rPr>
              <w:t>Tous les utilisateurs habilités.</w:t>
            </w:r>
          </w:p>
        </w:tc>
      </w:tr>
      <w:tr w:rsidR="008F1344" w:rsidRPr="00355591" w14:paraId="4656866E"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3148482"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52C0F5F" w14:textId="77777777" w:rsidR="008F1344" w:rsidRPr="00355591" w:rsidRDefault="00000000">
            <w:pPr>
              <w:spacing w:after="0"/>
              <w:rPr>
                <w:lang w:val="fr-FR"/>
              </w:rPr>
            </w:pPr>
            <w:r w:rsidRPr="00355591">
              <w:rPr>
                <w:color w:val="000000"/>
                <w:sz w:val="18"/>
                <w:lang w:val="fr-FR"/>
              </w:rPr>
              <w:t>Être connecté avec un compte actif.</w:t>
            </w:r>
          </w:p>
        </w:tc>
      </w:tr>
    </w:tbl>
    <w:p w14:paraId="00700F6B" w14:textId="77777777" w:rsidR="008F1344" w:rsidRPr="00355591" w:rsidRDefault="008F1344">
      <w:pPr>
        <w:spacing w:after="40"/>
        <w:rPr>
          <w:lang w:val="fr-FR"/>
        </w:rPr>
      </w:pPr>
    </w:p>
    <w:p w14:paraId="660C2D19" w14:textId="77777777" w:rsidR="008F1344" w:rsidRDefault="00000000">
      <w:pPr>
        <w:pStyle w:val="Titre2"/>
      </w:pPr>
      <w:r>
        <w:rPr>
          <w:color w:val="000000"/>
        </w:rPr>
        <w:t>Lire le parcours d'un dossier</w:t>
      </w:r>
    </w:p>
    <w:p>
      <w:pPr/>
      <w:r>
        <w:rPr>
          <w:color w:val="000000"/>
        </w:rPr>
        <w:t>Utilisez cette procédure lorsque vous ouvrez un dossier pour la première fois ou lorsque vous devez savoir quelle action vient ensuite.</w:t>
      </w:r>
    </w:p>
    <w:p w14:paraId="7C2AFEE2" w14:textId="77777777" w:rsidR="008F1344" w:rsidRPr="00355591" w:rsidRDefault="00000000">
      <w:pPr>
        <w:spacing w:after="43"/>
        <w:ind w:left="360" w:hanging="274"/>
        <w:rPr>
          <w:lang w:val="fr-FR"/>
        </w:rPr>
      </w:pPr>
      <w:r>
        <w:rPr>
          <w:color w:val="000000"/>
        </w:rPr>
        <w:t>1. Rechercher l'entreprise ou la certification concernée.</w:t>
      </w:r>
    </w:p>
    <w:p w14:paraId="18811180" w14:textId="77777777" w:rsidR="008F1344" w:rsidRPr="00355591" w:rsidRDefault="00000000">
      <w:pPr>
        <w:spacing w:after="43"/>
        <w:ind w:left="360" w:hanging="274"/>
        <w:rPr>
          <w:lang w:val="fr-FR"/>
        </w:rPr>
      </w:pPr>
      <w:r>
        <w:rPr>
          <w:color w:val="000000"/>
        </w:rPr>
        <w:t>2. Ouvrir le dossier et lire le bloc « Suivi du dossier », son statut et l'étape suivante.</w:t>
      </w:r>
    </w:p>
    <w:p w14:paraId="2A891678" w14:textId="77777777" w:rsidR="008F1344" w:rsidRPr="00355591" w:rsidRDefault="00000000">
      <w:pPr>
        <w:spacing w:after="43"/>
        <w:ind w:left="360" w:hanging="274"/>
        <w:rPr>
          <w:lang w:val="fr-FR"/>
        </w:rPr>
      </w:pPr>
      <w:r>
        <w:rPr>
          <w:color w:val="000000"/>
        </w:rPr>
        <w:t>3. Lire l'historique avant d'effectuer une action.</w:t>
      </w:r>
    </w:p>
    <w:p w14:paraId="682FD18F" w14:textId="77777777" w:rsidR="008F1344" w:rsidRPr="00355591" w:rsidRDefault="00000000">
      <w:pPr>
        <w:spacing w:after="43"/>
        <w:ind w:left="360" w:hanging="274"/>
        <w:rPr>
          <w:lang w:val="fr-FR"/>
        </w:rPr>
      </w:pPr>
      <w:r>
        <w:rPr>
          <w:color w:val="000000"/>
        </w:rPr>
        <w:t>4. Utiliser uniquement l'action autorisée par votre rôle.</w:t>
      </w:r>
    </w:p>
    <w:tbl>
      <w:tblPr>
        <w:tblW w:w="0" w:type="auto"/>
        <w:tblLayout w:type="fixed"/>
        <w:tblLook w:val="04A0" w:firstRow="1" w:lastRow="0" w:firstColumn="1" w:lastColumn="0" w:noHBand="0" w:noVBand="1"/>
      </w:tblPr>
      <w:tblGrid>
        <w:gridCol w:w="9354"/>
      </w:tblGrid>
      <w:tr w:rsidR="008F1344" w:rsidRPr="00355591" w14:paraId="62543FB2"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D873E3C" w14:textId="77777777" w:rsidR="008F1344" w:rsidRPr="00355591" w:rsidRDefault="00000000">
            <w:pPr>
              <w:spacing w:after="60"/>
              <w:rPr>
                <w:lang w:val="fr-FR"/>
              </w:rPr>
            </w:pPr>
            <w:r w:rsidRPr="00355591">
              <w:rPr>
                <w:b/>
                <w:color w:val="000000"/>
                <w:sz w:val="17"/>
                <w:lang w:val="fr-FR"/>
              </w:rPr>
              <w:t>RÉSULTAT ATTENDU</w:t>
            </w:r>
          </w:p>
          <w:p w14:paraId="186B2AC3" w14:textId="77777777" w:rsidR="008F1344" w:rsidRPr="00355591" w:rsidRDefault="00000000">
            <w:pPr>
              <w:spacing w:after="0"/>
              <w:rPr>
                <w:lang w:val="fr-FR"/>
              </w:rPr>
            </w:pPr>
            <w:r w:rsidRPr="00355591">
              <w:rPr>
                <w:color w:val="000000"/>
                <w:sz w:val="18"/>
                <w:lang w:val="fr-FR"/>
              </w:rPr>
              <w:t>Le dossier est traité dans l'ordre prévu : collecte, vérification, contrôle, validation, intégration, évaluation ou veille.</w:t>
            </w:r>
          </w:p>
        </w:tc>
      </w:tr>
    </w:tbl>
    <w:p w14:paraId="551C8D18" w14:textId="77777777" w:rsidR="008F1344" w:rsidRPr="00355591" w:rsidRDefault="008F1344">
      <w:pPr>
        <w:spacing w:after="40"/>
        <w:rPr>
          <w:lang w:val="fr-FR"/>
        </w:rPr>
      </w:pPr>
    </w:p>
    <w:p w14:paraId="435DAE1B" w14:textId="77777777" w:rsidR="008F1344" w:rsidRDefault="00000000">
      <w:pPr>
        <w:pStyle w:val="Titre2"/>
      </w:pPr>
      <w:r>
        <w:rPr>
          <w:color w:val="000000"/>
        </w:rPr>
        <w:t>Identifier une action bloquante</w:t>
      </w:r>
    </w:p>
    <w:p>
      <w:pPr/>
      <w:r>
        <w:rPr>
          <w:color w:val="000000"/>
        </w:rPr>
        <w:t>Un blocage indique généralement une donnée manquante, une permission insuffisante, une correction attendue ou une étape préalable non terminée.</w:t>
      </w:r>
    </w:p>
    <w:p w14:paraId="7BED1A38" w14:textId="77777777" w:rsidR="008F1344" w:rsidRPr="00355591" w:rsidRDefault="00000000">
      <w:pPr>
        <w:spacing w:after="43"/>
        <w:ind w:left="360" w:hanging="274"/>
        <w:rPr>
          <w:lang w:val="fr-FR"/>
        </w:rPr>
      </w:pPr>
      <w:r>
        <w:rPr>
          <w:color w:val="000000"/>
        </w:rPr>
        <w:t>1. Repérer les messages d'anomalie ou les statuts d'attente.</w:t>
      </w:r>
    </w:p>
    <w:p w14:paraId="5213E36F" w14:textId="77777777" w:rsidR="008F1344" w:rsidRPr="00355591" w:rsidRDefault="00000000">
      <w:pPr>
        <w:spacing w:after="43"/>
        <w:ind w:left="360" w:hanging="274"/>
        <w:rPr>
          <w:lang w:val="fr-FR"/>
        </w:rPr>
      </w:pPr>
      <w:r>
        <w:rPr>
          <w:color w:val="000000"/>
        </w:rPr>
        <w:t>2. Consulter la correction demandée ou le responsable affecté.</w:t>
      </w:r>
    </w:p>
    <w:p w14:paraId="6008F45C" w14:textId="77777777" w:rsidR="008F1344" w:rsidRPr="00355591" w:rsidRDefault="00000000">
      <w:pPr>
        <w:spacing w:after="43"/>
        <w:ind w:left="360" w:hanging="274"/>
        <w:rPr>
          <w:lang w:val="fr-FR"/>
        </w:rPr>
      </w:pPr>
      <w:r>
        <w:rPr>
          <w:color w:val="000000"/>
        </w:rPr>
        <w:t>3. Ne pas créer un second dossier pour contourner un blocage.</w:t>
      </w:r>
    </w:p>
    <w:p w14:paraId="529361DC" w14:textId="77777777" w:rsidR="008F1344" w:rsidRPr="00355591" w:rsidRDefault="00000000">
      <w:pPr>
        <w:spacing w:after="43"/>
        <w:ind w:left="360" w:hanging="274"/>
        <w:rPr>
          <w:lang w:val="fr-FR"/>
        </w:rPr>
      </w:pPr>
      <w:r>
        <w:rPr>
          <w:color w:val="000000"/>
        </w:rPr>
        <w:t>4. Corriger ou transmettre au rôle compétent.</w:t>
      </w:r>
    </w:p>
    <w:tbl>
      <w:tblPr>
        <w:tblW w:w="0" w:type="auto"/>
        <w:tblLayout w:type="fixed"/>
        <w:tblLook w:val="04A0" w:firstRow="1" w:lastRow="0" w:firstColumn="1" w:lastColumn="0" w:noHBand="0" w:noVBand="1"/>
      </w:tblPr>
      <w:tblGrid>
        <w:gridCol w:w="9354"/>
      </w:tblGrid>
      <w:tr w:rsidR="008F1344" w:rsidRPr="00355591" w14:paraId="75C62FE3"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7B1E1919" w14:textId="77777777" w:rsidR="008F1344" w:rsidRPr="00355591" w:rsidRDefault="00000000">
            <w:pPr>
              <w:spacing w:after="60"/>
              <w:rPr>
                <w:lang w:val="fr-FR"/>
              </w:rPr>
            </w:pPr>
            <w:r w:rsidRPr="00355591">
              <w:rPr>
                <w:b/>
                <w:color w:val="000000"/>
                <w:sz w:val="17"/>
                <w:lang w:val="fr-FR"/>
              </w:rPr>
              <w:t>RÉSULTAT ATTENDU</w:t>
            </w:r>
          </w:p>
          <w:p w14:paraId="4CB5CEAA" w14:textId="77777777" w:rsidR="008F1344" w:rsidRPr="00355591" w:rsidRDefault="00000000">
            <w:pPr>
              <w:spacing w:after="0"/>
              <w:rPr>
                <w:lang w:val="fr-FR"/>
              </w:rPr>
            </w:pPr>
            <w:r w:rsidRPr="00355591">
              <w:rPr>
                <w:color w:val="000000"/>
                <w:sz w:val="18"/>
                <w:lang w:val="fr-FR"/>
              </w:rPr>
              <w:t>Le prochain responsable peut reprendre le même dossier avec l'historique complet.</w:t>
            </w:r>
          </w:p>
        </w:tc>
      </w:tr>
    </w:tbl>
    <w:p w14:paraId="4F281964" w14:textId="77777777" w:rsidR="008F1344" w:rsidRPr="00355591" w:rsidRDefault="008F1344">
      <w:pPr>
        <w:spacing w:after="40"/>
        <w:rPr>
          <w:lang w:val="fr-FR"/>
        </w:rPr>
      </w:pPr>
    </w:p>
    <w:p w14:paraId="5062E9F8" w14:textId="77777777" w:rsidR="008F1344" w:rsidRDefault="00000000">
      <w:pPr>
        <w:pStyle w:val="Titre2"/>
      </w:pPr>
      <w:r>
        <w:rPr>
          <w:color w:val="000000"/>
        </w:rPr>
        <w:t>Points d'attention</w:t>
      </w:r>
    </w:p>
    <w:p w14:paraId="7DB6A45C" w14:textId="77777777" w:rsidR="008F1344" w:rsidRPr="00355591" w:rsidRDefault="00000000">
      <w:pPr>
        <w:pStyle w:val="Listepuces"/>
        <w:rPr>
          <w:lang w:val="fr-FR"/>
        </w:rPr>
      </w:pPr>
      <w:r w:rsidRPr="00355591">
        <w:rPr>
          <w:color w:val="000000"/>
          <w:lang w:val="fr-FR"/>
        </w:rPr>
        <w:t>Un brouillon n'est pas une validation.</w:t>
      </w:r>
    </w:p>
    <w:p w14:paraId="62CC5262" w14:textId="77777777" w:rsidR="008F1344" w:rsidRPr="00355591" w:rsidRDefault="00000000">
      <w:pPr>
        <w:pStyle w:val="Listepuces"/>
        <w:rPr>
          <w:lang w:val="fr-FR"/>
        </w:rPr>
      </w:pPr>
      <w:r w:rsidRPr="00355591">
        <w:rPr>
          <w:color w:val="000000"/>
          <w:lang w:val="fr-FR"/>
        </w:rPr>
        <w:t>Une intégration BNEC ne doit être ouverte qu'après les validations requises.</w:t>
      </w:r>
    </w:p>
    <w:p w14:paraId="53816845" w14:textId="77777777" w:rsidR="008F1344" w:rsidRPr="00355591" w:rsidRDefault="00000000">
      <w:pPr>
        <w:pStyle w:val="Listepuces"/>
        <w:rPr>
          <w:lang w:val="fr-FR"/>
        </w:rPr>
      </w:pPr>
      <w:r>
        <w:rPr>
          <w:color w:val="000000"/>
        </w:rPr>
        <w:t>En cas de correction après soumission ou intégration, utiliser la révision ou la réouverture autorisée ; ne jamais créer un second dossier pour contourner le parcours.</w:t>
      </w:r>
    </w:p>
    <w:p w14:paraId="268A03C6" w14:textId="018C9779" w:rsidR="008F1344" w:rsidRPr="00EA0C23" w:rsidRDefault="00000000">
      <w:pPr>
        <w:pStyle w:val="Titre3"/>
        <w:rPr>
          <w:lang w:val="fr-FR"/>
        </w:rPr>
      </w:pPr>
      <w:r w:rsidRPr="00EA0C23">
        <w:rPr>
          <w:color w:val="000000"/>
          <w:lang w:val="fr-FR"/>
        </w:rPr>
        <w:lastRenderedPageBreak/>
        <w:t xml:space="preserve">Figure 1 </w:t>
      </w:r>
      <w:r w:rsidR="00EA0C23" w:rsidRPr="00EA0C23">
        <w:rPr>
          <w:color w:val="000000"/>
          <w:lang w:val="fr-FR"/>
        </w:rPr>
        <w:t>–</w:t>
      </w:r>
      <w:r w:rsidRPr="00EA0C23">
        <w:rPr>
          <w:color w:val="000000"/>
          <w:lang w:val="fr-FR"/>
        </w:rPr>
        <w:t xml:space="preserve"> </w:t>
      </w:r>
      <w:r w:rsidR="00EA0C23" w:rsidRPr="00EA0C23">
        <w:rPr>
          <w:color w:val="000000"/>
          <w:lang w:val="fr-FR"/>
        </w:rPr>
        <w:t>Introduction au p</w:t>
      </w:r>
      <w:r w:rsidRPr="00EA0C23">
        <w:rPr>
          <w:color w:val="000000"/>
          <w:lang w:val="fr-FR"/>
        </w:rPr>
        <w:t>arcours global d'une certification</w:t>
      </w:r>
    </w:p>
    <w:tbl>
      <w:tblPr>
        <w:tblW w:w="0" w:type="auto"/>
        <w:jc w:val="center"/>
        <w:tblLayout w:type="fixed"/>
        <w:tblLook w:val="04A0" w:firstRow="1" w:lastRow="0" w:firstColumn="1" w:lastColumn="0" w:noHBand="0" w:noVBand="1"/>
      </w:tblPr>
      <w:tblGrid>
        <w:gridCol w:w="9354"/>
      </w:tblGrid>
      <w:tr w:rsidR="008F1344" w:rsidRPr="00355591" w14:paraId="46C5C588"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27E63D2E" w14:textId="576FE134" w:rsidR="008F1344" w:rsidRPr="00355591" w:rsidRDefault="00EA0C23">
            <w:pPr>
              <w:jc w:val="center"/>
              <w:rPr>
                <w:lang w:val="fr-FR"/>
              </w:rPr>
            </w:pPr>
            <w:r>
              <w:rPr>
                <w:noProof/>
                <w:color w:val="000000"/>
              </w:rPr>
              <w:drawing>
                <wp:inline distT="0" distB="0" distL="114300" distR="114300" wp14:anchorId="7A1F61F4" wp14:editId="3E7F5DF6">
                  <wp:extent cx="5772648" cy="3848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75593" cy="3850396"/>
                          </a:xfrm>
                          <a:prstGeom prst="rect">
                            <a:avLst/>
                          </a:prstGeom>
                        </pic:spPr>
                      </pic:pic>
                    </a:graphicData>
                  </a:graphic>
                </wp:inline>
              </w:drawing>
            </w:r>
            <w:r w:rsidR="00000000" w:rsidRPr="00355591">
              <w:rPr>
                <w:i/>
                <w:color w:val="000000"/>
                <w:sz w:val="17"/>
                <w:lang w:val="fr-FR"/>
              </w:rPr>
              <w:t/>
            </w:r>
          </w:p>
        </w:tc>
      </w:tr>
    </w:tbl>
    <w:p w14:paraId="2C37D89C" w14:textId="420EB201" w:rsidR="008F1344" w:rsidRPr="00355591" w:rsidRDefault="00000000">
      <w:pPr>
        <w:spacing w:before="60" w:after="200"/>
        <w:rPr>
          <w:lang w:val="fr-FR"/>
        </w:rPr>
      </w:pPr>
      <w:r>
        <w:rPr>
          <w:color w:val="000000"/>
        </w:rPr>
        <w:t>La figure présente les grandes étapes du parcours national et rappelle que chaque acteur intervient à un moment précis. Repérez l'entrée par la collecte, les contrôles successifs, l'intégration BNEC, puis l'exploitation par le classement et la veille.</w:t>
      </w:r>
    </w:p>
    <w:p w14:paraId="757DA938" w14:textId="77777777" w:rsidR="008F1344" w:rsidRPr="00355591" w:rsidRDefault="00000000">
      <w:pPr>
        <w:rPr>
          <w:lang w:val="fr-FR"/>
        </w:rPr>
      </w:pPr>
      <w:r w:rsidRPr="00355591">
        <w:rPr>
          <w:color w:val="000000"/>
          <w:lang w:val="fr-FR"/>
        </w:rPr>
        <w:br w:type="page"/>
      </w:r>
    </w:p>
    <w:p w14:paraId="70D1AD4C" w14:textId="77777777" w:rsidR="008F1344" w:rsidRPr="00355591" w:rsidRDefault="00000000">
      <w:pPr>
        <w:pStyle w:val="Titre1"/>
        <w:rPr>
          <w:lang w:val="fr-FR"/>
        </w:rPr>
      </w:pPr>
      <w:r w:rsidRPr="00355591">
        <w:rPr>
          <w:color w:val="000000"/>
          <w:lang w:val="fr-FR"/>
        </w:rPr>
        <w:lastRenderedPageBreak/>
        <w:t>2. Connexion, sécurité et verrouillage de session</w:t>
      </w:r>
    </w:p>
    <w:p>
      <w:pPr/>
      <w:r>
        <w:rPr>
          <w:color w:val="000000"/>
        </w:rPr>
        <w:t>Cette rubrique explique comment accéder au système, récupérer son compte et protéger une session laissée momentanément sans surveillance. Elle concerne tous les utilisateurs. Les opérations décrites ici protègent l'accès au compte sans modifier les données métier.</w:t>
      </w:r>
    </w:p>
    <w:tbl>
      <w:tblPr>
        <w:tblW w:w="0" w:type="auto"/>
        <w:tblLayout w:type="fixed"/>
        <w:tblLook w:val="04A0" w:firstRow="1" w:lastRow="0" w:firstColumn="1" w:lastColumn="0" w:noHBand="0" w:noVBand="1"/>
      </w:tblPr>
      <w:tblGrid>
        <w:gridCol w:w="9354"/>
      </w:tblGrid>
      <w:tr w:rsidR="008F1344" w:rsidRPr="00355591" w14:paraId="1F4D228C"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36F22270" w14:textId="77777777" w:rsidR="008F1344" w:rsidRPr="00355591" w:rsidRDefault="00000000">
            <w:pPr>
              <w:spacing w:after="60"/>
              <w:rPr>
                <w:lang w:val="fr-FR"/>
              </w:rPr>
            </w:pPr>
            <w:r w:rsidRPr="00355591">
              <w:rPr>
                <w:b/>
                <w:color w:val="000000"/>
                <w:sz w:val="17"/>
                <w:lang w:val="fr-FR"/>
              </w:rPr>
              <w:t>BUT DU CHAPITRE</w:t>
            </w:r>
          </w:p>
          <w:p w14:paraId="021FF6D6" w14:textId="77777777" w:rsidR="008F1344" w:rsidRPr="00355591" w:rsidRDefault="00000000">
            <w:pPr>
              <w:spacing w:after="0"/>
              <w:rPr>
                <w:lang w:val="fr-FR"/>
              </w:rPr>
            </w:pPr>
            <w:r w:rsidRPr="00355591">
              <w:rPr>
                <w:color w:val="000000"/>
                <w:sz w:val="18"/>
                <w:lang w:val="fr-FR"/>
              </w:rPr>
              <w:t>Accéder au système de manière sécurisée et protéger sa session de travail.</w:t>
            </w:r>
          </w:p>
        </w:tc>
      </w:tr>
    </w:tbl>
    <w:p w14:paraId="6D330E2E"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7D45E165"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AB3E9D4"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31E523E" w14:textId="77777777" w:rsidR="008F1344" w:rsidRPr="00355591" w:rsidRDefault="00000000">
            <w:pPr>
              <w:spacing w:after="0"/>
              <w:rPr>
                <w:lang w:val="fr-FR"/>
              </w:rPr>
            </w:pPr>
            <w:r w:rsidRPr="00355591">
              <w:rPr>
                <w:color w:val="000000"/>
                <w:sz w:val="18"/>
                <w:lang w:val="fr-FR"/>
              </w:rPr>
              <w:t>Tous les utilisateurs disposant d'un compte actif.</w:t>
            </w:r>
          </w:p>
        </w:tc>
      </w:tr>
      <w:tr w:rsidR="008F1344" w:rsidRPr="00355591" w14:paraId="02DB384A"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CE4EDD4"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584CDE1" w14:textId="77777777" w:rsidR="008F1344" w:rsidRPr="00355591" w:rsidRDefault="00000000">
            <w:pPr>
              <w:spacing w:after="0"/>
              <w:rPr>
                <w:lang w:val="fr-FR"/>
              </w:rPr>
            </w:pPr>
            <w:r w:rsidRPr="00355591">
              <w:rPr>
                <w:color w:val="000000"/>
                <w:sz w:val="18"/>
                <w:lang w:val="fr-FR"/>
              </w:rPr>
              <w:t>Adresse professionnelle, mot de passe et, si activée, application MFA.</w:t>
            </w:r>
          </w:p>
        </w:tc>
      </w:tr>
    </w:tbl>
    <w:p w14:paraId="2F0B12A0" w14:textId="77777777" w:rsidR="008F1344" w:rsidRPr="00355591" w:rsidRDefault="008F1344">
      <w:pPr>
        <w:spacing w:after="40"/>
        <w:rPr>
          <w:lang w:val="fr-FR"/>
        </w:rPr>
      </w:pPr>
    </w:p>
    <w:p w14:paraId="56D65041" w14:textId="77777777" w:rsidR="008F1344" w:rsidRDefault="00000000">
      <w:pPr>
        <w:pStyle w:val="Titre2"/>
      </w:pPr>
      <w:r>
        <w:rPr>
          <w:color w:val="000000"/>
        </w:rPr>
        <w:t>Se connecter</w:t>
      </w:r>
    </w:p>
    <w:p>
      <w:pPr/>
      <w:r>
        <w:rPr>
          <w:color w:val="000000"/>
        </w:rPr>
        <w:t>Cette procédure s'applique au début de chaque session de travail avec l'adresse professionnelle associée au compte.</w:t>
      </w:r>
    </w:p>
    <w:p w14:paraId="76D1AD12" w14:textId="77777777" w:rsidR="008F1344" w:rsidRPr="00355591" w:rsidRDefault="00000000">
      <w:pPr>
        <w:spacing w:after="43"/>
        <w:ind w:left="360" w:hanging="274"/>
        <w:rPr>
          <w:lang w:val="fr-FR"/>
        </w:rPr>
      </w:pPr>
      <w:r>
        <w:rPr>
          <w:color w:val="000000"/>
        </w:rPr>
        <w:t>1. Ouvrir la page de connexion.</w:t>
      </w:r>
    </w:p>
    <w:p w14:paraId="64E9751C" w14:textId="77777777" w:rsidR="008F1344" w:rsidRPr="00355591" w:rsidRDefault="00000000">
      <w:pPr>
        <w:spacing w:after="43"/>
        <w:ind w:left="360" w:hanging="274"/>
        <w:rPr>
          <w:lang w:val="fr-FR"/>
        </w:rPr>
      </w:pPr>
      <w:r>
        <w:rPr>
          <w:color w:val="000000"/>
        </w:rPr>
        <w:t>2. Saisir l'adresse professionnelle et le mot de passe.</w:t>
      </w:r>
    </w:p>
    <w:p w14:paraId="6B3EB0D3" w14:textId="77777777" w:rsidR="008F1344" w:rsidRPr="00355591" w:rsidRDefault="00000000">
      <w:pPr>
        <w:spacing w:after="43"/>
        <w:ind w:left="360" w:hanging="274"/>
        <w:rPr>
          <w:lang w:val="fr-FR"/>
        </w:rPr>
      </w:pPr>
      <w:r>
        <w:rPr>
          <w:color w:val="000000"/>
        </w:rPr>
        <w:t>3. Saisir le code temporaire MFA lorsqu'il est demandé.</w:t>
      </w:r>
    </w:p>
    <w:p w14:paraId="5F127FF1" w14:textId="77777777" w:rsidR="008F1344" w:rsidRPr="00355591" w:rsidRDefault="00000000">
      <w:pPr>
        <w:spacing w:after="43"/>
        <w:ind w:left="360" w:hanging="274"/>
        <w:rPr>
          <w:lang w:val="fr-FR"/>
        </w:rPr>
      </w:pPr>
      <w:r>
        <w:rPr>
          <w:color w:val="000000"/>
        </w:rPr>
        <w:t>4. Vérifier que le tableau de bord et votre nom s'affichent.</w:t>
      </w:r>
    </w:p>
    <w:tbl>
      <w:tblPr>
        <w:tblW w:w="0" w:type="auto"/>
        <w:tblLayout w:type="fixed"/>
        <w:tblLook w:val="04A0" w:firstRow="1" w:lastRow="0" w:firstColumn="1" w:lastColumn="0" w:noHBand="0" w:noVBand="1"/>
      </w:tblPr>
      <w:tblGrid>
        <w:gridCol w:w="9354"/>
      </w:tblGrid>
      <w:tr w:rsidR="008F1344" w:rsidRPr="00355591" w14:paraId="2353C587"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3C332F7" w14:textId="77777777" w:rsidR="008F1344" w:rsidRPr="00355591" w:rsidRDefault="00000000">
            <w:pPr>
              <w:spacing w:after="60"/>
              <w:rPr>
                <w:lang w:val="fr-FR"/>
              </w:rPr>
            </w:pPr>
            <w:r w:rsidRPr="00355591">
              <w:rPr>
                <w:b/>
                <w:color w:val="000000"/>
                <w:sz w:val="17"/>
                <w:lang w:val="fr-FR"/>
              </w:rPr>
              <w:t>RÉSULTAT ATTENDU</w:t>
            </w:r>
          </w:p>
          <w:p w14:paraId="52871595" w14:textId="77777777" w:rsidR="008F1344" w:rsidRPr="00355591" w:rsidRDefault="00000000">
            <w:pPr>
              <w:spacing w:after="0"/>
              <w:rPr>
                <w:lang w:val="fr-FR"/>
              </w:rPr>
            </w:pPr>
            <w:r w:rsidRPr="00355591">
              <w:rPr>
                <w:color w:val="000000"/>
                <w:sz w:val="18"/>
                <w:lang w:val="fr-FR"/>
              </w:rPr>
              <w:t>La session est ouverte avec les droits associés à votre rôle.</w:t>
            </w:r>
          </w:p>
        </w:tc>
      </w:tr>
    </w:tbl>
    <w:p w14:paraId="5FCDA20F" w14:textId="77777777" w:rsidR="008F1344" w:rsidRPr="00355591" w:rsidRDefault="008F1344">
      <w:pPr>
        <w:spacing w:after="40"/>
        <w:rPr>
          <w:lang w:val="fr-FR"/>
        </w:rPr>
      </w:pPr>
    </w:p>
    <w:p w14:paraId="6ECF075E" w14:textId="77777777" w:rsidR="008F1344" w:rsidRDefault="00000000">
      <w:pPr>
        <w:pStyle w:val="Titre2"/>
      </w:pPr>
      <w:r>
        <w:rPr>
          <w:color w:val="000000"/>
        </w:rPr>
        <w:t>Récupérer l'accès</w:t>
      </w:r>
    </w:p>
    <w:p>
      <w:pPr/>
      <w:r>
        <w:rPr>
          <w:color w:val="000000"/>
        </w:rPr>
        <w:t>Utilisez cette procédure si le mot de passe est oublié ou si le lien de connexion habituel n'est plus utilisable.</w:t>
      </w:r>
    </w:p>
    <w:p w14:paraId="175A8CE6" w14:textId="77777777" w:rsidR="008F1344" w:rsidRPr="00355591" w:rsidRDefault="00000000">
      <w:pPr>
        <w:spacing w:after="43"/>
        <w:ind w:left="360" w:hanging="274"/>
        <w:rPr>
          <w:lang w:val="fr-FR"/>
        </w:rPr>
      </w:pPr>
      <w:r>
        <w:rPr>
          <w:color w:val="000000"/>
        </w:rPr>
        <w:t>1. Choisir « Mot de passe oublié ».</w:t>
      </w:r>
    </w:p>
    <w:p w14:paraId="07DC0ED4" w14:textId="77777777" w:rsidR="008F1344" w:rsidRDefault="00000000">
      <w:pPr>
        <w:spacing w:after="43"/>
        <w:ind w:left="360" w:hanging="274"/>
      </w:pPr>
      <w:r>
        <w:rPr>
          <w:color w:val="000000"/>
        </w:rPr>
        <w:t>2. Saisir votre adresse professionnelle.</w:t>
      </w:r>
    </w:p>
    <w:p w14:paraId="20318221" w14:textId="77777777" w:rsidR="008F1344" w:rsidRPr="00355591" w:rsidRDefault="00000000">
      <w:pPr>
        <w:spacing w:after="43"/>
        <w:ind w:left="360" w:hanging="274"/>
        <w:rPr>
          <w:lang w:val="fr-FR"/>
        </w:rPr>
      </w:pPr>
      <w:r>
        <w:rPr>
          <w:color w:val="000000"/>
        </w:rPr>
        <w:t>3. Ouvrir le lien reçu par courriel dans les 3 minutes suivant son émission ; passé ce délai, demander un nouveau lien.</w:t>
      </w:r>
    </w:p>
    <w:p w14:paraId="2659FEC9" w14:textId="77777777" w:rsidR="008F1344" w:rsidRPr="00355591" w:rsidRDefault="00000000">
      <w:pPr>
        <w:spacing w:after="43"/>
        <w:ind w:left="360" w:hanging="274"/>
        <w:rPr>
          <w:lang w:val="fr-FR"/>
        </w:rPr>
      </w:pPr>
      <w:r>
        <w:rPr>
          <w:color w:val="000000"/>
        </w:rPr>
        <w:t>4. Définir un nouveau mot de passe, puis se reconnecter : les sessions précédentes sont révoquées et une notification de sécurité est envoyée. Le nouveau mot de passe n'est jamais communiqué par courriel.</w:t>
      </w:r>
    </w:p>
    <w:tbl>
      <w:tblPr>
        <w:tblW w:w="0" w:type="auto"/>
        <w:tblLayout w:type="fixed"/>
        <w:tblLook w:val="04A0" w:firstRow="1" w:lastRow="0" w:firstColumn="1" w:lastColumn="0" w:noHBand="0" w:noVBand="1"/>
      </w:tblPr>
      <w:tblGrid>
        <w:gridCol w:w="9354"/>
      </w:tblGrid>
      <w:tr w:rsidR="008F1344" w:rsidRPr="00355591" w14:paraId="723385AE"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59033D8" w14:textId="77777777" w:rsidR="008F1344" w:rsidRPr="00355591" w:rsidRDefault="00000000">
            <w:pPr>
              <w:spacing w:after="60"/>
              <w:rPr>
                <w:lang w:val="fr-FR"/>
              </w:rPr>
            </w:pPr>
            <w:r w:rsidRPr="00355591">
              <w:rPr>
                <w:b/>
                <w:color w:val="000000"/>
                <w:sz w:val="17"/>
                <w:lang w:val="fr-FR"/>
              </w:rPr>
              <w:t>RÉSULTAT ATTENDU</w:t>
            </w:r>
          </w:p>
          <w:p w14:paraId="6821C29A" w14:textId="77777777" w:rsidR="008F1344" w:rsidRPr="00355591" w:rsidRDefault="00000000">
            <w:pPr>
              <w:spacing w:after="0"/>
              <w:rPr>
                <w:lang w:val="fr-FR"/>
              </w:rPr>
            </w:pPr>
            <w:r w:rsidRPr="00355591">
              <w:rPr>
                <w:color w:val="000000"/>
                <w:sz w:val="18"/>
                <w:lang w:val="fr-FR"/>
              </w:rPr>
              <w:t>Le lien est à usage unique ; les anciennes sessions peuvent être révoquées.</w:t>
            </w:r>
          </w:p>
        </w:tc>
      </w:tr>
    </w:tbl>
    <w:p w14:paraId="3D9C4817" w14:textId="77777777" w:rsidR="008F1344" w:rsidRPr="00355591" w:rsidRDefault="008F1344">
      <w:pPr>
        <w:spacing w:after="40"/>
        <w:rPr>
          <w:lang w:val="fr-FR"/>
        </w:rPr>
      </w:pPr>
    </w:p>
    <w:p w14:paraId="2F867924" w14:textId="77777777" w:rsidR="008F1344" w:rsidRDefault="00000000">
      <w:pPr>
        <w:pStyle w:val="Titre2"/>
      </w:pPr>
      <w:r>
        <w:rPr>
          <w:color w:val="000000"/>
        </w:rPr>
        <w:t>Déverrouiller une session</w:t>
      </w:r>
    </w:p>
    <w:p>
      <w:pPr/>
      <w:r>
        <w:rPr>
          <w:color w:val="000000"/>
        </w:rPr>
        <w:t>Le verrouillage protège une session déjà ouverte ; il ne remplace pas la réinitialisation d'un mot de passe oublié.</w:t>
      </w:r>
    </w:p>
    <w:p w14:paraId="54E22B4D" w14:textId="77777777" w:rsidR="008F1344" w:rsidRPr="00355591" w:rsidRDefault="00000000">
      <w:pPr>
        <w:spacing w:after="43"/>
        <w:ind w:left="360" w:hanging="274"/>
        <w:rPr>
          <w:lang w:val="fr-FR"/>
        </w:rPr>
      </w:pPr>
      <w:r>
        <w:rPr>
          <w:color w:val="000000"/>
        </w:rPr>
        <w:t>1. Saisir le code privé configuré lorsque l'écran de verrouillage apparaît.</w:t>
      </w:r>
    </w:p>
    <w:p w14:paraId="03A3FEEB" w14:textId="77777777" w:rsidR="008F1344" w:rsidRPr="00355591" w:rsidRDefault="00000000">
      <w:pPr>
        <w:spacing w:after="43"/>
        <w:ind w:left="360" w:hanging="274"/>
        <w:rPr>
          <w:lang w:val="fr-FR"/>
        </w:rPr>
      </w:pPr>
      <w:r>
        <w:rPr>
          <w:color w:val="000000"/>
        </w:rPr>
        <w:t>2. Vérifier l'avatar ou les initiales affichés.</w:t>
      </w:r>
    </w:p>
    <w:p w14:paraId="45773DF6" w14:textId="77777777" w:rsidR="008F1344" w:rsidRPr="00355591" w:rsidRDefault="00000000">
      <w:pPr>
        <w:spacing w:after="43"/>
        <w:ind w:left="360" w:hanging="274"/>
        <w:rPr>
          <w:lang w:val="fr-FR"/>
        </w:rPr>
      </w:pPr>
      <w:r>
        <w:rPr>
          <w:color w:val="000000"/>
        </w:rPr>
        <w:t>3. Après déverrouillage, reprendre le travail sur la même page.</w:t>
      </w:r>
    </w:p>
    <w:tbl>
      <w:tblPr>
        <w:tblW w:w="0" w:type="auto"/>
        <w:tblLayout w:type="fixed"/>
        <w:tblLook w:val="04A0" w:firstRow="1" w:lastRow="0" w:firstColumn="1" w:lastColumn="0" w:noHBand="0" w:noVBand="1"/>
      </w:tblPr>
      <w:tblGrid>
        <w:gridCol w:w="9354"/>
      </w:tblGrid>
      <w:tr w:rsidR="008F1344" w:rsidRPr="00355591" w14:paraId="7FB08B52"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A90CFE0" w14:textId="77777777" w:rsidR="008F1344" w:rsidRPr="00355591" w:rsidRDefault="00000000">
            <w:pPr>
              <w:spacing w:after="60"/>
              <w:rPr>
                <w:lang w:val="fr-FR"/>
              </w:rPr>
            </w:pPr>
            <w:r w:rsidRPr="00355591">
              <w:rPr>
                <w:b/>
                <w:color w:val="000000"/>
                <w:sz w:val="17"/>
                <w:lang w:val="fr-FR"/>
              </w:rPr>
              <w:t>RÉSULTAT ATTENDU</w:t>
            </w:r>
          </w:p>
          <w:p w14:paraId="70837F1E" w14:textId="77777777" w:rsidR="008F1344" w:rsidRPr="00355591" w:rsidRDefault="00000000">
            <w:pPr>
              <w:spacing w:after="0"/>
              <w:rPr>
                <w:lang w:val="fr-FR"/>
              </w:rPr>
            </w:pPr>
            <w:r w:rsidRPr="00355591">
              <w:rPr>
                <w:color w:val="000000"/>
                <w:sz w:val="18"/>
                <w:lang w:val="fr-FR"/>
              </w:rPr>
              <w:t>La session reprend sans perdre le contexte de travail.</w:t>
            </w:r>
          </w:p>
        </w:tc>
      </w:tr>
    </w:tbl>
    <w:p w14:paraId="32DDB882" w14:textId="77777777" w:rsidR="008F1344" w:rsidRPr="00355591" w:rsidRDefault="008F1344">
      <w:pPr>
        <w:spacing w:after="40"/>
        <w:rPr>
          <w:lang w:val="fr-FR"/>
        </w:rPr>
      </w:pPr>
    </w:p>
    <w:p w14:paraId="7EFC2678" w14:textId="77777777" w:rsidR="008F1344" w:rsidRDefault="00000000">
      <w:pPr>
        <w:pStyle w:val="Titre2"/>
      </w:pPr>
      <w:r>
        <w:rPr>
          <w:color w:val="000000"/>
        </w:rPr>
        <w:t>Points d'attention</w:t>
      </w:r>
    </w:p>
    <w:p w14:paraId="2A5CC23B" w14:textId="77777777" w:rsidR="008F1344" w:rsidRPr="00355591" w:rsidRDefault="00000000">
      <w:pPr>
        <w:pStyle w:val="Listepuces"/>
        <w:rPr>
          <w:lang w:val="fr-FR"/>
        </w:rPr>
      </w:pPr>
      <w:r w:rsidRPr="00355591">
        <w:rPr>
          <w:color w:val="000000"/>
          <w:lang w:val="fr-FR"/>
        </w:rPr>
        <w:t>Ne jamais communiquer un code MFA ou un code de récupération.</w:t>
      </w:r>
    </w:p>
    <w:p w14:paraId="439415FE" w14:textId="77777777" w:rsidR="008F1344" w:rsidRPr="00355591" w:rsidRDefault="00000000">
      <w:pPr>
        <w:pStyle w:val="Listepuces"/>
        <w:rPr>
          <w:lang w:val="fr-FR"/>
        </w:rPr>
      </w:pPr>
      <w:r w:rsidRPr="00355591">
        <w:rPr>
          <w:color w:val="000000"/>
          <w:lang w:val="fr-FR"/>
        </w:rPr>
        <w:t>Après plusieurs codes de verrouillage erronés, une déconnexion peut être imposée.</w:t>
      </w:r>
    </w:p>
    <w:p w14:paraId="231C92D5" w14:textId="77777777" w:rsidR="008F1344" w:rsidRPr="00355591" w:rsidRDefault="00000000">
      <w:pPr>
        <w:pStyle w:val="Listepuces"/>
        <w:rPr>
          <w:lang w:val="fr-FR"/>
        </w:rPr>
      </w:pPr>
      <w:r w:rsidRPr="00355591">
        <w:rPr>
          <w:color w:val="000000"/>
          <w:lang w:val="fr-FR"/>
        </w:rPr>
        <w:t>Se déconnecter manuellement en quittant un poste partagé.</w:t>
      </w:r>
    </w:p>
    <w:p>
      <w:pPr>
        <w:pStyle w:val="Listepuces"/>
      </w:pPr>
      <w:r>
        <w:rPr>
          <w:color w:val="000000"/>
        </w:rPr>
        <w:t>Le courriel de réinitialisation indique explicitement la durée de validité de 3 minutes. Si le lien expire, recommencer la demande ; ne pas réutiliser l'ancien lien.</w:t>
      </w:r>
    </w:p>
    <w:p w14:paraId="1A39BBE4" w14:textId="77777777" w:rsidR="008F1344" w:rsidRDefault="00000000">
      <w:pPr>
        <w:pStyle w:val="Titre3"/>
      </w:pPr>
      <w:r>
        <w:rPr>
          <w:color w:val="000000"/>
        </w:rPr>
        <w:lastRenderedPageBreak/>
        <w:t>Figure 2 - Connexion et verrouillage</w:t>
      </w:r>
    </w:p>
    <w:tbl>
      <w:tblPr>
        <w:tblW w:w="0" w:type="auto"/>
        <w:jc w:val="center"/>
        <w:tblLayout w:type="fixed"/>
        <w:tblLook w:val="04A0" w:firstRow="1" w:lastRow="0" w:firstColumn="1" w:lastColumn="0" w:noHBand="0" w:noVBand="1"/>
      </w:tblPr>
      <w:tblGrid>
        <w:gridCol w:w="9354"/>
      </w:tblGrid>
      <w:tr w:rsidR="008F1344" w:rsidRPr="00355591" w14:paraId="1B713362"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33E9CA62" w14:textId="2BF0CEBE" w:rsidR="008F1344" w:rsidRPr="00355591" w:rsidRDefault="00CB1A70">
            <w:pPr>
              <w:jc w:val="center"/>
              <w:rPr>
                <w:lang w:val="fr-FR"/>
              </w:rPr>
            </w:pPr>
            <w:r>
              <w:rPr>
                <w:b/>
                <w:color w:val="000000"/>
                <w:sz w:val="22"/>
                <w:lang w:val="fr-FR"/>
              </w:rPr>
              <w:t>Connexion</w:t>
            </w:r>
          </w:p>
          <w:p w14:paraId="4B7DC787" w14:textId="3E6018D8" w:rsidR="00DB20DC" w:rsidRPr="00355591" w:rsidRDefault="00355591" w:rsidP="00DB20DC">
            <w:pPr>
              <w:jc w:val="center"/>
              <w:rPr>
                <w:lang w:val="fr-FR"/>
              </w:rPr>
            </w:pPr>
            <w:r>
              <w:rPr>
                <w:i/>
                <w:noProof/>
                <w:color w:val="000000"/>
                <w:sz w:val="17"/>
                <w:lang w:val="fr-FR"/>
              </w:rPr>
              <w:drawing>
                <wp:inline distT="0" distB="0" distL="0" distR="0" wp14:anchorId="6104CD44" wp14:editId="54F7D008">
                  <wp:extent cx="5711190" cy="2917825"/>
                  <wp:effectExtent l="0" t="0" r="3810" b="0"/>
                  <wp:docPr id="99566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994" name="Image 99566994"/>
                          <pic:cNvPicPr/>
                        </pic:nvPicPr>
                        <pic:blipFill>
                          <a:blip r:embed="rId9"/>
                          <a:stretch>
                            <a:fillRect/>
                          </a:stretch>
                        </pic:blipFill>
                        <pic:spPr>
                          <a:xfrm>
                            <a:off x="0" y="0"/>
                            <a:ext cx="5711190" cy="2917825"/>
                          </a:xfrm>
                          <a:prstGeom prst="rect">
                            <a:avLst/>
                          </a:prstGeom>
                        </pic:spPr>
                      </pic:pic>
                    </a:graphicData>
                  </a:graphic>
                </wp:inline>
              </w:drawing>
            </w:r>
            <w:r w:rsidR="00DB20DC">
              <w:rPr>
                <w:i/>
                <w:noProof/>
                <w:color w:val="000000"/>
                <w:sz w:val="17"/>
                <w:lang w:val="fr-FR"/>
              </w:rPr>
              <w:br/>
            </w:r>
            <w:r w:rsidR="00CB1A70">
              <w:rPr>
                <w:b/>
                <w:color w:val="000000"/>
                <w:sz w:val="22"/>
                <w:lang w:val="fr-FR"/>
              </w:rPr>
              <w:t>Verrouillage de session</w:t>
            </w:r>
          </w:p>
          <w:p w14:paraId="7D99EEA2" w14:textId="77777777" w:rsidR="00DB20DC" w:rsidRDefault="00DB20DC">
            <w:pPr>
              <w:jc w:val="center"/>
              <w:rPr>
                <w:i/>
                <w:noProof/>
                <w:color w:val="000000"/>
                <w:sz w:val="17"/>
                <w:lang w:val="fr-FR"/>
              </w:rPr>
            </w:pPr>
            <w:r>
              <w:rPr>
                <w:i/>
                <w:noProof/>
                <w:color w:val="000000"/>
                <w:sz w:val="17"/>
                <w:lang w:val="fr-FR"/>
              </w:rPr>
              <w:br/>
            </w:r>
            <w:r>
              <w:rPr>
                <w:i/>
                <w:noProof/>
                <w:color w:val="000000"/>
                <w:sz w:val="17"/>
                <w:lang w:val="fr-FR"/>
              </w:rPr>
              <w:br/>
            </w:r>
            <w:r w:rsidR="00355591">
              <w:rPr>
                <w:i/>
                <w:noProof/>
                <w:color w:val="000000"/>
                <w:sz w:val="17"/>
                <w:lang w:val="fr-FR"/>
              </w:rPr>
              <w:drawing>
                <wp:inline distT="0" distB="0" distL="0" distR="0" wp14:anchorId="18C2030B" wp14:editId="63643812">
                  <wp:extent cx="5711190" cy="2962910"/>
                  <wp:effectExtent l="0" t="0" r="3810" b="8890"/>
                  <wp:docPr id="5546457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45776" name="Image 554645776"/>
                          <pic:cNvPicPr/>
                        </pic:nvPicPr>
                        <pic:blipFill>
                          <a:blip r:embed="rId10"/>
                          <a:stretch>
                            <a:fillRect/>
                          </a:stretch>
                        </pic:blipFill>
                        <pic:spPr>
                          <a:xfrm>
                            <a:off x="0" y="0"/>
                            <a:ext cx="5711190" cy="2962910"/>
                          </a:xfrm>
                          <a:prstGeom prst="rect">
                            <a:avLst/>
                          </a:prstGeom>
                        </pic:spPr>
                      </pic:pic>
                    </a:graphicData>
                  </a:graphic>
                </wp:inline>
              </w:drawing>
            </w:r>
            <w:r>
              <w:rPr>
                <w:i/>
                <w:noProof/>
                <w:color w:val="000000"/>
                <w:sz w:val="17"/>
                <w:lang w:val="fr-FR"/>
              </w:rPr>
              <w:br/>
            </w:r>
            <w:r>
              <w:rPr>
                <w:i/>
                <w:noProof/>
                <w:color w:val="000000"/>
                <w:sz w:val="17"/>
                <w:lang w:val="fr-FR"/>
              </w:rPr>
              <w:br/>
            </w:r>
          </w:p>
          <w:p w14:paraId="086E60D9" w14:textId="77777777" w:rsidR="00DB20DC" w:rsidRDefault="00DB20DC">
            <w:pPr>
              <w:jc w:val="center"/>
              <w:rPr>
                <w:i/>
                <w:noProof/>
                <w:color w:val="000000"/>
                <w:sz w:val="17"/>
                <w:lang w:val="fr-FR"/>
              </w:rPr>
            </w:pPr>
            <w:r>
              <w:rPr>
                <w:i/>
                <w:noProof/>
                <w:color w:val="000000"/>
                <w:sz w:val="17"/>
                <w:lang w:val="fr-FR"/>
              </w:rPr>
              <w:br/>
            </w:r>
          </w:p>
          <w:p w14:paraId="5C0A9DCF" w14:textId="20250EBB" w:rsidR="00DB20DC" w:rsidRDefault="00CB1A70">
            <w:pPr>
              <w:jc w:val="center"/>
              <w:rPr>
                <w:i/>
                <w:noProof/>
                <w:color w:val="000000"/>
                <w:sz w:val="17"/>
                <w:lang w:val="fr-FR"/>
              </w:rPr>
            </w:pPr>
            <w:r>
              <w:rPr>
                <w:b/>
                <w:color w:val="000000"/>
                <w:sz w:val="22"/>
                <w:lang w:val="fr-FR"/>
              </w:rPr>
              <w:lastRenderedPageBreak/>
              <w:t>Nom d’utilisateur et Rôle afficher</w:t>
            </w:r>
          </w:p>
          <w:p w14:paraId="05CC1302" w14:textId="77777777" w:rsidR="00DB20DC" w:rsidRDefault="00DB20DC">
            <w:pPr>
              <w:jc w:val="center"/>
              <w:rPr>
                <w:i/>
                <w:noProof/>
                <w:color w:val="000000"/>
                <w:sz w:val="17"/>
                <w:lang w:val="fr-FR"/>
              </w:rPr>
            </w:pPr>
          </w:p>
          <w:p w14:paraId="2B05E00E" w14:textId="0101E509" w:rsidR="008F1344" w:rsidRPr="00355591" w:rsidRDefault="00355591">
            <w:pPr>
              <w:jc w:val="center"/>
              <w:rPr>
                <w:lang w:val="fr-FR"/>
              </w:rPr>
            </w:pPr>
            <w:r>
              <w:rPr>
                <w:i/>
                <w:noProof/>
                <w:color w:val="000000"/>
                <w:sz w:val="17"/>
                <w:lang w:val="fr-FR"/>
              </w:rPr>
              <w:drawing>
                <wp:inline distT="0" distB="0" distL="0" distR="0" wp14:anchorId="58ED86EB" wp14:editId="22FE71CB">
                  <wp:extent cx="5711190" cy="314325"/>
                  <wp:effectExtent l="0" t="0" r="3810" b="9525"/>
                  <wp:docPr id="11916000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0055" name="Image 1191600055"/>
                          <pic:cNvPicPr/>
                        </pic:nvPicPr>
                        <pic:blipFill rotWithShape="1">
                          <a:blip r:embed="rId11"/>
                          <a:srcRect b="89537"/>
                          <a:stretch>
                            <a:fillRect/>
                          </a:stretch>
                        </pic:blipFill>
                        <pic:spPr bwMode="auto">
                          <a:xfrm>
                            <a:off x="0" y="0"/>
                            <a:ext cx="5711190" cy="3143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CCF637" w14:textId="3E724CF6" w:rsidR="008F1344" w:rsidRPr="00355591" w:rsidRDefault="00000000">
      <w:pPr>
        <w:spacing w:before="60" w:after="200"/>
        <w:rPr>
          <w:lang w:val="fr-FR"/>
        </w:rPr>
      </w:pPr>
      <w:r>
        <w:rPr>
          <w:color w:val="000000"/>
        </w:rPr>
        <w:t>Les captures montrent la page de connexion, le verrouillage de session et l'identité de l'utilisateur connecté. Vérifiez toujours le nom et le rôle affichés avant de commencer une opération métier.</w:t>
      </w:r>
    </w:p>
    <w:p w14:paraId="320E7DFD" w14:textId="77777777" w:rsidR="008F1344" w:rsidRPr="00355591" w:rsidRDefault="00000000">
      <w:pPr>
        <w:rPr>
          <w:lang w:val="fr-FR"/>
        </w:rPr>
      </w:pPr>
      <w:r w:rsidRPr="00355591">
        <w:rPr>
          <w:color w:val="000000"/>
          <w:lang w:val="fr-FR"/>
        </w:rPr>
        <w:br w:type="page"/>
      </w:r>
    </w:p>
    <w:p w14:paraId="71041CDD" w14:textId="77777777" w:rsidR="008F1344" w:rsidRDefault="00000000">
      <w:pPr>
        <w:pStyle w:val="Titre1"/>
      </w:pPr>
      <w:r>
        <w:rPr>
          <w:color w:val="000000"/>
        </w:rPr>
        <w:lastRenderedPageBreak/>
        <w:t>3. Profil, préférences et notifications</w:t>
      </w:r>
    </w:p>
    <w:p>
      <w:pPr/>
      <w:r>
        <w:rPr>
          <w:color w:val="000000"/>
        </w:rPr>
        <w:t>Chaque utilisateur peut tenir à jour son identité et ses préférences. Les administrateurs habilités disposent aussi d'un réglage de réception des courriels fonctionnels, compte par compte. Cette préférence n'enlève aucune notification personnelle dans l'application et ne modifie pas les droits métier.</w:t>
      </w:r>
    </w:p>
    <w:tbl>
      <w:tblPr>
        <w:tblW w:w="0" w:type="auto"/>
        <w:tblLayout w:type="fixed"/>
        <w:tblLook w:val="04A0" w:firstRow="1" w:lastRow="0" w:firstColumn="1" w:lastColumn="0" w:noHBand="0" w:noVBand="1"/>
      </w:tblPr>
      <w:tblGrid>
        <w:gridCol w:w="9354"/>
      </w:tblGrid>
      <w:tr w:rsidR="008F1344" w:rsidRPr="00355591" w14:paraId="754B701A"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5D42ED7" w14:textId="77777777" w:rsidR="008F1344" w:rsidRPr="00355591" w:rsidRDefault="00000000">
            <w:pPr>
              <w:spacing w:after="60"/>
              <w:rPr>
                <w:lang w:val="fr-FR"/>
              </w:rPr>
            </w:pPr>
            <w:r w:rsidRPr="00355591">
              <w:rPr>
                <w:b/>
                <w:color w:val="000000"/>
                <w:sz w:val="17"/>
                <w:lang w:val="fr-FR"/>
              </w:rPr>
              <w:t>BUT DU CHAPITRE</w:t>
            </w:r>
          </w:p>
          <w:p w14:paraId="7815BEF3" w14:textId="77777777" w:rsidR="008F1344" w:rsidRPr="00355591" w:rsidRDefault="00000000">
            <w:pPr>
              <w:spacing w:after="0"/>
              <w:rPr>
                <w:lang w:val="fr-FR"/>
              </w:rPr>
            </w:pPr>
            <w:r w:rsidRPr="00355591">
              <w:rPr>
                <w:color w:val="000000"/>
                <w:sz w:val="18"/>
                <w:lang w:val="fr-FR"/>
              </w:rPr>
              <w:t>Maintenir son identité professionnelle et configurer les préférences de travail sans modifier ses propres permissions.</w:t>
            </w:r>
          </w:p>
        </w:tc>
      </w:tr>
    </w:tbl>
    <w:p w14:paraId="6A189126"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14:paraId="65C77591"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B855AD0"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5F9A8A4" w14:textId="77777777" w:rsidR="008F1344" w:rsidRDefault="00000000">
            <w:pPr>
              <w:spacing w:after="0"/>
            </w:pPr>
            <w:r>
              <w:rPr>
                <w:color w:val="000000"/>
                <w:sz w:val="18"/>
              </w:rPr>
              <w:t>Tous les utilisateurs habilités.</w:t>
            </w:r>
          </w:p>
        </w:tc>
      </w:tr>
      <w:tr w:rsidR="008F1344" w:rsidRPr="00355591" w14:paraId="7897BF18"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FF61B49"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F8190AC" w14:textId="77777777" w:rsidR="008F1344" w:rsidRPr="00355591" w:rsidRDefault="00000000">
            <w:pPr>
              <w:spacing w:after="0"/>
              <w:rPr>
                <w:lang w:val="fr-FR"/>
              </w:rPr>
            </w:pPr>
            <w:r w:rsidRPr="00355591">
              <w:rPr>
                <w:color w:val="000000"/>
                <w:sz w:val="18"/>
                <w:lang w:val="fr-FR"/>
              </w:rPr>
              <w:t>Être connecté ; disposer des informations personnelles à jour.</w:t>
            </w:r>
          </w:p>
        </w:tc>
      </w:tr>
    </w:tbl>
    <w:p w14:paraId="708AE6CA" w14:textId="77777777" w:rsidR="008F1344" w:rsidRPr="00355591" w:rsidRDefault="008F1344">
      <w:pPr>
        <w:spacing w:after="40"/>
        <w:rPr>
          <w:lang w:val="fr-FR"/>
        </w:rPr>
      </w:pPr>
    </w:p>
    <w:p w14:paraId="1BC4C2F4" w14:textId="77777777" w:rsidR="008F1344" w:rsidRDefault="00000000">
      <w:pPr>
        <w:pStyle w:val="Titre2"/>
      </w:pPr>
      <w:r>
        <w:rPr>
          <w:color w:val="000000"/>
        </w:rPr>
        <w:t>Mettre à jour son profil</w:t>
      </w:r>
    </w:p>
    <w:p>
      <w:pPr/>
      <w:r>
        <w:rPr>
          <w:color w:val="000000"/>
        </w:rPr>
        <w:t>Ouvrez cette page lorsque vos coordonnées, votre photo ou une information professionnelle personnelle doit être corrigée.</w:t>
      </w:r>
    </w:p>
    <w:p w14:paraId="6677CFF3" w14:textId="77777777" w:rsidR="008F1344" w:rsidRPr="00355591" w:rsidRDefault="00000000">
      <w:pPr>
        <w:spacing w:after="43"/>
        <w:ind w:left="360" w:hanging="274"/>
        <w:rPr>
          <w:lang w:val="fr-FR"/>
        </w:rPr>
      </w:pPr>
      <w:r>
        <w:rPr>
          <w:color w:val="000000"/>
        </w:rPr>
        <w:t>1. Ouvrir le menu utilisateur puis « Mon profil ».</w:t>
      </w:r>
    </w:p>
    <w:p w14:paraId="1D7177CB" w14:textId="77777777" w:rsidR="008F1344" w:rsidRDefault="00000000">
      <w:pPr>
        <w:spacing w:after="43"/>
        <w:ind w:left="360" w:hanging="274"/>
      </w:pPr>
      <w:r>
        <w:rPr>
          <w:color w:val="000000"/>
        </w:rPr>
        <w:t>2. Corriger les coordonnées autorisées.</w:t>
      </w:r>
    </w:p>
    <w:p w14:paraId="250D6A69" w14:textId="77777777" w:rsidR="008F1344" w:rsidRPr="00355591" w:rsidRDefault="00000000">
      <w:pPr>
        <w:spacing w:after="43"/>
        <w:ind w:left="360" w:hanging="274"/>
        <w:rPr>
          <w:lang w:val="fr-FR"/>
        </w:rPr>
      </w:pPr>
      <w:r>
        <w:rPr>
          <w:color w:val="000000"/>
        </w:rPr>
        <w:t>3. Enregistrer et vérifier le message de confirmation.</w:t>
      </w:r>
    </w:p>
    <w:p w14:paraId="0EB7F273" w14:textId="77777777" w:rsidR="008F1344" w:rsidRPr="00355591" w:rsidRDefault="00000000">
      <w:pPr>
        <w:spacing w:after="43"/>
        <w:ind w:left="360" w:hanging="274"/>
        <w:rPr>
          <w:lang w:val="fr-FR"/>
        </w:rPr>
      </w:pPr>
      <w:r>
        <w:rPr>
          <w:color w:val="000000"/>
        </w:rPr>
        <w:t>4. Ajouter une photo si nécessaire ; l'application conserve les initiales en solution de secours.</w:t>
      </w:r>
    </w:p>
    <w:tbl>
      <w:tblPr>
        <w:tblW w:w="0" w:type="auto"/>
        <w:tblLayout w:type="fixed"/>
        <w:tblLook w:val="04A0" w:firstRow="1" w:lastRow="0" w:firstColumn="1" w:lastColumn="0" w:noHBand="0" w:noVBand="1"/>
      </w:tblPr>
      <w:tblGrid>
        <w:gridCol w:w="9354"/>
      </w:tblGrid>
      <w:tr w:rsidR="008F1344" w:rsidRPr="00355591" w14:paraId="12DD9DF0"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1DCD103" w14:textId="77777777" w:rsidR="008F1344" w:rsidRPr="00355591" w:rsidRDefault="00000000">
            <w:pPr>
              <w:spacing w:after="60"/>
              <w:rPr>
                <w:lang w:val="fr-FR"/>
              </w:rPr>
            </w:pPr>
            <w:r w:rsidRPr="00355591">
              <w:rPr>
                <w:b/>
                <w:color w:val="000000"/>
                <w:sz w:val="17"/>
                <w:lang w:val="fr-FR"/>
              </w:rPr>
              <w:t>RÉSULTAT ATTENDU</w:t>
            </w:r>
          </w:p>
          <w:p w14:paraId="4F4B3283" w14:textId="77777777" w:rsidR="008F1344" w:rsidRPr="00355591" w:rsidRDefault="00000000">
            <w:pPr>
              <w:spacing w:after="0"/>
              <w:rPr>
                <w:lang w:val="fr-FR"/>
              </w:rPr>
            </w:pPr>
            <w:r w:rsidRPr="00355591">
              <w:rPr>
                <w:color w:val="000000"/>
                <w:sz w:val="18"/>
                <w:lang w:val="fr-FR"/>
              </w:rPr>
              <w:t>Le profil, la navbar et l'écran de verrouillage présentent une identité cohérente.</w:t>
            </w:r>
          </w:p>
        </w:tc>
      </w:tr>
    </w:tbl>
    <w:p w14:paraId="5B00CB90" w14:textId="77777777" w:rsidR="008F1344" w:rsidRPr="00355591" w:rsidRDefault="008F1344">
      <w:pPr>
        <w:spacing w:after="40"/>
        <w:rPr>
          <w:lang w:val="fr-FR"/>
        </w:rPr>
      </w:pPr>
    </w:p>
    <w:p w14:paraId="488E492D" w14:textId="77777777" w:rsidR="008F1344" w:rsidRDefault="00000000">
      <w:pPr>
        <w:pStyle w:val="Titre2"/>
      </w:pPr>
      <w:r>
        <w:rPr>
          <w:color w:val="000000"/>
        </w:rPr>
        <w:t>Régler l'actualisation automatique</w:t>
      </w:r>
    </w:p>
    <w:p>
      <w:pPr/>
      <w:r>
        <w:rPr>
          <w:color w:val="000000"/>
        </w:rPr>
        <w:t>Ce réglage détermine la fréquence de rafraîchissement des informations affichées sans modifier les données enregistrées.</w:t>
      </w:r>
    </w:p>
    <w:p w14:paraId="159A127A" w14:textId="77777777" w:rsidR="008F1344" w:rsidRPr="00355591" w:rsidRDefault="00000000">
      <w:pPr>
        <w:spacing w:after="43"/>
        <w:ind w:left="360" w:hanging="274"/>
        <w:rPr>
          <w:lang w:val="fr-FR"/>
        </w:rPr>
      </w:pPr>
      <w:r>
        <w:rPr>
          <w:color w:val="000000"/>
        </w:rPr>
        <w:t>1. Ouvrir les préférences de profil.</w:t>
      </w:r>
    </w:p>
    <w:p w14:paraId="52C37E9A" w14:textId="77777777" w:rsidR="008F1344" w:rsidRPr="00355591" w:rsidRDefault="00000000">
      <w:pPr>
        <w:spacing w:after="43"/>
        <w:ind w:left="360" w:hanging="274"/>
        <w:rPr>
          <w:lang w:val="fr-FR"/>
        </w:rPr>
      </w:pPr>
      <w:r>
        <w:rPr>
          <w:color w:val="000000"/>
        </w:rPr>
        <w:t>2. Activer ou désactiver l'actualisation automatique.</w:t>
      </w:r>
    </w:p>
    <w:p w14:paraId="30DCC133" w14:textId="77777777" w:rsidR="008F1344" w:rsidRPr="00355591" w:rsidRDefault="00000000">
      <w:pPr>
        <w:spacing w:after="43"/>
        <w:ind w:left="360" w:hanging="274"/>
        <w:rPr>
          <w:lang w:val="fr-FR"/>
        </w:rPr>
      </w:pPr>
      <w:r>
        <w:rPr>
          <w:color w:val="000000"/>
        </w:rPr>
        <w:t>3. Choisir un intervalle proposé : 15, 30, 60, 120 ou 300 secondes.</w:t>
      </w:r>
    </w:p>
    <w:p w14:paraId="1FEC808B" w14:textId="77777777" w:rsidR="008F1344" w:rsidRPr="00355591" w:rsidRDefault="00000000">
      <w:pPr>
        <w:spacing w:after="43"/>
        <w:ind w:left="360" w:hanging="274"/>
        <w:rPr>
          <w:lang w:val="fr-FR"/>
        </w:rPr>
      </w:pPr>
      <w:r>
        <w:rPr>
          <w:color w:val="000000"/>
        </w:rPr>
        <w:t>4. Utiliser le bouton Actualiser pour un rechargement immédiat.</w:t>
      </w:r>
    </w:p>
    <w:tbl>
      <w:tblPr>
        <w:tblW w:w="0" w:type="auto"/>
        <w:tblLayout w:type="fixed"/>
        <w:tblLook w:val="04A0" w:firstRow="1" w:lastRow="0" w:firstColumn="1" w:lastColumn="0" w:noHBand="0" w:noVBand="1"/>
      </w:tblPr>
      <w:tblGrid>
        <w:gridCol w:w="9354"/>
      </w:tblGrid>
      <w:tr w:rsidR="008F1344" w:rsidRPr="00355591" w14:paraId="28EF8BD9"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F0C251E" w14:textId="77777777" w:rsidR="008F1344" w:rsidRPr="00355591" w:rsidRDefault="00000000">
            <w:pPr>
              <w:spacing w:after="60"/>
              <w:rPr>
                <w:lang w:val="fr-FR"/>
              </w:rPr>
            </w:pPr>
            <w:r w:rsidRPr="00355591">
              <w:rPr>
                <w:b/>
                <w:color w:val="000000"/>
                <w:sz w:val="17"/>
                <w:lang w:val="fr-FR"/>
              </w:rPr>
              <w:t>RÉSULTAT ATTENDU</w:t>
            </w:r>
          </w:p>
          <w:p w14:paraId="1FF8DAD3" w14:textId="77777777" w:rsidR="008F1344" w:rsidRPr="00355591" w:rsidRDefault="00000000">
            <w:pPr>
              <w:spacing w:after="0"/>
              <w:rPr>
                <w:lang w:val="fr-FR"/>
              </w:rPr>
            </w:pPr>
            <w:r w:rsidRPr="00355591">
              <w:rPr>
                <w:color w:val="000000"/>
                <w:sz w:val="18"/>
                <w:lang w:val="fr-FR"/>
              </w:rPr>
              <w:t>L'utilisateur maîtrise le rafraîchissement de son écran sans perdre le bouton de contrôle manuel.</w:t>
            </w:r>
          </w:p>
        </w:tc>
      </w:tr>
    </w:tbl>
    <w:p w14:paraId="08D4CA58" w14:textId="77777777" w:rsidR="008F1344" w:rsidRPr="00355591" w:rsidRDefault="008F1344">
      <w:pPr>
        <w:spacing w:after="40"/>
        <w:rPr>
          <w:lang w:val="fr-FR"/>
        </w:rPr>
      </w:pPr>
    </w:p>
    <w:p w14:paraId="66634285" w14:textId="77777777" w:rsidR="008F1344" w:rsidRDefault="00000000">
      <w:pPr>
        <w:pStyle w:val="Titre2"/>
      </w:pPr>
      <w:r>
        <w:rPr>
          <w:color w:val="000000"/>
        </w:rPr>
        <w:t>Traiter les notifications</w:t>
      </w:r>
    </w:p>
    <w:p>
      <w:pPr/>
      <w:r>
        <w:rPr>
          <w:color w:val="000000"/>
        </w:rPr>
        <w:t>Les notifications signalent une action ou un événement ; elles doivent être ouvertes puis rapprochées du dossier concerné.</w:t>
      </w:r>
    </w:p>
    <w:p w14:paraId="08FBDD22" w14:textId="77777777" w:rsidR="008F1344" w:rsidRPr="00355591" w:rsidRDefault="00000000">
      <w:pPr>
        <w:spacing w:after="43"/>
        <w:ind w:left="360" w:hanging="274"/>
        <w:rPr>
          <w:lang w:val="fr-FR"/>
        </w:rPr>
      </w:pPr>
      <w:r>
        <w:rPr>
          <w:color w:val="000000"/>
        </w:rPr>
        <w:t>1. Ouvrir la cloche de la navbar.</w:t>
      </w:r>
    </w:p>
    <w:p w14:paraId="415F1BA5" w14:textId="77777777" w:rsidR="008F1344" w:rsidRPr="00355591" w:rsidRDefault="00000000">
      <w:pPr>
        <w:spacing w:after="43"/>
        <w:ind w:left="360" w:hanging="274"/>
        <w:rPr>
          <w:lang w:val="fr-FR"/>
        </w:rPr>
      </w:pPr>
      <w:r>
        <w:rPr>
          <w:color w:val="000000"/>
        </w:rPr>
        <w:t>2. Lire la notification et ouvrir la ressource concernée.</w:t>
      </w:r>
    </w:p>
    <w:p w14:paraId="78B46EEA" w14:textId="77777777" w:rsidR="008F1344" w:rsidRPr="00355591" w:rsidRDefault="00000000">
      <w:pPr>
        <w:spacing w:after="43"/>
        <w:ind w:left="360" w:hanging="274"/>
        <w:rPr>
          <w:lang w:val="fr-FR"/>
        </w:rPr>
      </w:pPr>
      <w:r>
        <w:rPr>
          <w:color w:val="000000"/>
        </w:rPr>
        <w:t>3. Marquer la notification comme lue après avoir ouvert le dossier ou l'action concernée.</w:t>
      </w:r>
    </w:p>
    <w:p w14:paraId="3D100F61" w14:textId="77777777" w:rsidR="008F1344" w:rsidRPr="00355591" w:rsidRDefault="00000000">
      <w:pPr>
        <w:spacing w:after="43"/>
        <w:ind w:left="360" w:hanging="274"/>
        <w:rPr>
          <w:lang w:val="fr-FR"/>
        </w:rPr>
      </w:pPr>
      <w:r>
        <w:rPr>
          <w:color w:val="000000"/>
        </w:rPr>
        <w:t>4. Utiliser « Tout marquer comme lu » seulement après vérification.</w:t>
      </w:r>
    </w:p>
    <w:tbl>
      <w:tblPr>
        <w:tblW w:w="0" w:type="auto"/>
        <w:tblLayout w:type="fixed"/>
        <w:tblLook w:val="04A0" w:firstRow="1" w:lastRow="0" w:firstColumn="1" w:lastColumn="0" w:noHBand="0" w:noVBand="1"/>
      </w:tblPr>
      <w:tblGrid>
        <w:gridCol w:w="9354"/>
      </w:tblGrid>
      <w:tr w:rsidR="008F1344" w:rsidRPr="00355591" w14:paraId="6E1FB5C1"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2C2AC632" w14:textId="77777777" w:rsidR="008F1344" w:rsidRPr="00355591" w:rsidRDefault="00000000">
            <w:pPr>
              <w:spacing w:after="60"/>
              <w:rPr>
                <w:lang w:val="fr-FR"/>
              </w:rPr>
            </w:pPr>
            <w:r w:rsidRPr="00355591">
              <w:rPr>
                <w:b/>
                <w:color w:val="000000"/>
                <w:sz w:val="17"/>
                <w:lang w:val="fr-FR"/>
              </w:rPr>
              <w:t>RÉSULTAT ATTENDU</w:t>
            </w:r>
          </w:p>
          <w:p w14:paraId="00022A5C" w14:textId="77777777" w:rsidR="008F1344" w:rsidRPr="00355591" w:rsidRDefault="00000000">
            <w:pPr>
              <w:spacing w:after="0"/>
              <w:rPr>
                <w:lang w:val="fr-FR"/>
              </w:rPr>
            </w:pPr>
            <w:r w:rsidRPr="00355591">
              <w:rPr>
                <w:color w:val="000000"/>
                <w:sz w:val="18"/>
                <w:lang w:val="fr-FR"/>
              </w:rPr>
              <w:t>Les messages non lus correspondent aux traitements réellement à suivre.</w:t>
            </w:r>
          </w:p>
        </w:tc>
      </w:tr>
    </w:tbl>
    <w:p w14:paraId="518C9F01" w14:textId="77777777" w:rsidR="008F1344" w:rsidRPr="00355591" w:rsidRDefault="008F1344">
      <w:pPr>
        <w:spacing w:after="40"/>
        <w:rPr>
          <w:lang w:val="fr-FR"/>
        </w:rPr>
      </w:pPr>
    </w:p>
    <w:p w14:paraId="1ABCD4BD" w14:textId="77777777" w:rsidR="008F1344" w:rsidRDefault="00000000">
      <w:pPr>
        <w:pStyle w:val="Titre2"/>
      </w:pPr>
      <w:r>
        <w:rPr>
          <w:color w:val="000000"/>
        </w:rPr>
        <w:t>Points d'attention</w:t>
      </w:r>
    </w:p>
    <w:p w14:paraId="593A154D" w14:textId="77777777" w:rsidR="008F1344" w:rsidRPr="00355591" w:rsidRDefault="00000000">
      <w:pPr>
        <w:pStyle w:val="Listepuces"/>
        <w:rPr>
          <w:lang w:val="fr-FR"/>
        </w:rPr>
      </w:pPr>
      <w:r w:rsidRPr="00355591">
        <w:rPr>
          <w:color w:val="000000"/>
          <w:lang w:val="fr-FR"/>
        </w:rPr>
        <w:t>Les préférences ne donnent pas de nouveaux droits.</w:t>
      </w:r>
    </w:p>
    <w:p w14:paraId="244FFF1F" w14:textId="77777777" w:rsidR="008F1344" w:rsidRPr="00355591" w:rsidRDefault="00000000">
      <w:pPr>
        <w:pStyle w:val="Listepuces"/>
        <w:rPr>
          <w:lang w:val="fr-FR"/>
        </w:rPr>
      </w:pPr>
      <w:r w:rsidRPr="00355591">
        <w:rPr>
          <w:color w:val="000000"/>
          <w:lang w:val="fr-FR"/>
        </w:rPr>
        <w:t>Une photo de profil doit rester professionnelle et ne contenir aucune donnée sensible.</w:t>
      </w:r>
    </w:p>
    <w:p w14:paraId="2BFAFB11" w14:textId="77777777" w:rsidR="008F1344" w:rsidRPr="00355591" w:rsidRDefault="00000000">
      <w:pPr>
        <w:pStyle w:val="Listepuces"/>
        <w:rPr>
          <w:lang w:val="fr-FR"/>
        </w:rPr>
      </w:pPr>
      <w:r w:rsidRPr="00355591">
        <w:rPr>
          <w:color w:val="000000"/>
          <w:lang w:val="fr-FR"/>
        </w:rPr>
        <w:t>Une actualisation peut remplacer des modifications non enregistrées : enregistrer avant de rafraîchir.</w:t>
      </w:r>
    </w:p>
    <w:p>
      <w:pPr>
        <w:pStyle w:val="Titre2"/>
      </w:pPr>
      <w:r>
        <w:rPr>
          <w:color w:val="000000"/>
        </w:rPr>
        <w:t>Courriels fonctionnels des agents</w:t>
      </w:r>
    </w:p>
    <w:p>
      <w:pPr/>
      <w:r>
        <w:rPr>
          <w:color w:val="000000"/>
        </w:rPr>
        <w:t>Dans Profil puis Notifications, l'administrateur HAUQE ou BNEC habilité ouvre la liste des utilisateurs. Tous les comptes sont autorisés à recevoir les courriels fonctionnels par défaut. Il peut retirer ou rétablir un compte de cette liste et enregistrer. Les notifications dans l'application continuent d'arriver ; les courriels de sécurité du compte ne sont pas désactivés par ce réglage.</w:t>
      </w:r>
    </w:p>
    <w:p w14:paraId="567E747F" w14:textId="77777777" w:rsidR="008F1344" w:rsidRDefault="00000000">
      <w:pPr>
        <w:pStyle w:val="Titre3"/>
      </w:pPr>
      <w:r>
        <w:rPr>
          <w:color w:val="000000"/>
        </w:rPr>
        <w:lastRenderedPageBreak/>
        <w:t>Figure 3 - Profil et préférences</w:t>
      </w:r>
    </w:p>
    <w:tbl>
      <w:tblPr>
        <w:tblW w:w="0" w:type="auto"/>
        <w:jc w:val="center"/>
        <w:tblLayout w:type="fixed"/>
        <w:tblLook w:val="04A0" w:firstRow="1" w:lastRow="0" w:firstColumn="1" w:lastColumn="0" w:noHBand="0" w:noVBand="1"/>
      </w:tblPr>
      <w:tblGrid>
        <w:gridCol w:w="9354"/>
      </w:tblGrid>
      <w:tr w:rsidR="008F1344" w:rsidRPr="00355591" w14:paraId="55FD4CAD" w14:textId="77777777" w:rsidTr="008D270E">
        <w:trPr>
          <w:trHeight w:val="8349"/>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20F2C93B" w14:textId="3AF09362" w:rsidR="008D270E" w:rsidRDefault="008D270E" w:rsidP="008D270E">
            <w:pPr>
              <w:jc w:val="center"/>
              <w:rPr>
                <w:b/>
                <w:color w:val="000000"/>
                <w:sz w:val="22"/>
                <w:lang w:val="fr-FR"/>
              </w:rPr>
            </w:pPr>
            <w:r>
              <w:rPr>
                <w:b/>
                <w:color w:val="000000"/>
                <w:sz w:val="22"/>
                <w:lang w:val="fr-FR"/>
              </w:rPr>
              <w:t>Navigation vers la plage profil</w:t>
            </w:r>
          </w:p>
          <w:p w14:paraId="0BD7B41E" w14:textId="6C4E4D17" w:rsidR="008D270E" w:rsidRPr="00355591" w:rsidRDefault="008D270E" w:rsidP="008D270E">
            <w:pPr>
              <w:jc w:val="center"/>
              <w:rPr>
                <w:lang w:val="fr-FR"/>
              </w:rPr>
            </w:pPr>
            <w:r>
              <w:rPr>
                <w:i/>
                <w:noProof/>
                <w:color w:val="000000"/>
                <w:sz w:val="17"/>
                <w:lang w:val="fr-FR"/>
              </w:rPr>
              <w:drawing>
                <wp:inline distT="0" distB="0" distL="0" distR="0" wp14:anchorId="575F30C9" wp14:editId="6A37B5FA">
                  <wp:extent cx="5711190" cy="1976755"/>
                  <wp:effectExtent l="0" t="0" r="3810" b="4445"/>
                  <wp:docPr id="536084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841" name="Image 5360841"/>
                          <pic:cNvPicPr/>
                        </pic:nvPicPr>
                        <pic:blipFill>
                          <a:blip r:embed="rId12"/>
                          <a:stretch>
                            <a:fillRect/>
                          </a:stretch>
                        </pic:blipFill>
                        <pic:spPr>
                          <a:xfrm>
                            <a:off x="0" y="0"/>
                            <a:ext cx="5711190" cy="1976755"/>
                          </a:xfrm>
                          <a:prstGeom prst="rect">
                            <a:avLst/>
                          </a:prstGeom>
                        </pic:spPr>
                      </pic:pic>
                    </a:graphicData>
                  </a:graphic>
                </wp:inline>
              </w:drawing>
            </w:r>
            <w:r w:rsidR="00000000" w:rsidRPr="00355591">
              <w:rPr>
                <w:i/>
                <w:color w:val="000000"/>
                <w:sz w:val="17"/>
                <w:lang w:val="fr-FR"/>
              </w:rPr>
              <w:t xml:space="preserve"> </w:t>
            </w:r>
            <w:r>
              <w:rPr>
                <w:b/>
                <w:color w:val="000000"/>
                <w:sz w:val="22"/>
                <w:lang w:val="fr-FR"/>
              </w:rPr>
              <w:t xml:space="preserve">Page Profil Modification des informations </w:t>
            </w:r>
          </w:p>
          <w:p w14:paraId="3C676B75" w14:textId="77777777" w:rsidR="008F1344" w:rsidRDefault="008D270E" w:rsidP="008D270E">
            <w:pPr>
              <w:rPr>
                <w:lang w:val="fr-FR"/>
              </w:rPr>
            </w:pPr>
            <w:r>
              <w:rPr>
                <w:noProof/>
                <w:color w:val="000000"/>
                <w:lang w:val="fr-FR"/>
              </w:rPr>
              <w:drawing>
                <wp:inline distT="0" distB="0" distL="0" distR="0" wp14:anchorId="138442A0" wp14:editId="5512C24A">
                  <wp:extent cx="5711190" cy="3293745"/>
                  <wp:effectExtent l="0" t="0" r="3810" b="1905"/>
                  <wp:docPr id="54914445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4450" name="Image 549144450"/>
                          <pic:cNvPicPr/>
                        </pic:nvPicPr>
                        <pic:blipFill>
                          <a:blip r:embed="rId13"/>
                          <a:stretch>
                            <a:fillRect/>
                          </a:stretch>
                        </pic:blipFill>
                        <pic:spPr>
                          <a:xfrm>
                            <a:off x="0" y="0"/>
                            <a:ext cx="5711190" cy="3293745"/>
                          </a:xfrm>
                          <a:prstGeom prst="rect">
                            <a:avLst/>
                          </a:prstGeom>
                        </pic:spPr>
                      </pic:pic>
                    </a:graphicData>
                  </a:graphic>
                </wp:inline>
              </w:drawing>
            </w:r>
          </w:p>
          <w:p w14:paraId="157F8C05" w14:textId="77777777" w:rsidR="008D270E" w:rsidRDefault="008D270E" w:rsidP="008D270E">
            <w:pPr>
              <w:rPr>
                <w:lang w:val="fr-FR"/>
              </w:rPr>
            </w:pPr>
          </w:p>
          <w:p w14:paraId="404BAAC8" w14:textId="77777777" w:rsidR="008D270E" w:rsidRDefault="008D270E" w:rsidP="008D270E">
            <w:pPr>
              <w:rPr>
                <w:lang w:val="fr-FR"/>
              </w:rPr>
            </w:pPr>
          </w:p>
          <w:p w14:paraId="02B35E97" w14:textId="77777777" w:rsidR="008D270E" w:rsidRDefault="008D270E" w:rsidP="008D270E">
            <w:pPr>
              <w:rPr>
                <w:lang w:val="fr-FR"/>
              </w:rPr>
            </w:pPr>
          </w:p>
          <w:p w14:paraId="608578DD" w14:textId="77777777" w:rsidR="008D270E" w:rsidRDefault="008D270E" w:rsidP="008D270E">
            <w:pPr>
              <w:rPr>
                <w:lang w:val="fr-FR"/>
              </w:rPr>
            </w:pPr>
          </w:p>
          <w:p w14:paraId="2C789970" w14:textId="77777777" w:rsidR="008D270E" w:rsidRDefault="008D270E" w:rsidP="008D270E">
            <w:pPr>
              <w:rPr>
                <w:lang w:val="fr-FR"/>
              </w:rPr>
            </w:pPr>
          </w:p>
          <w:p w14:paraId="75178D67" w14:textId="77777777" w:rsidR="008D270E" w:rsidRDefault="008D270E" w:rsidP="008D270E">
            <w:pPr>
              <w:rPr>
                <w:lang w:val="fr-FR"/>
              </w:rPr>
            </w:pPr>
          </w:p>
          <w:p w14:paraId="30E60064" w14:textId="77777777" w:rsidR="008D270E" w:rsidRDefault="008D270E" w:rsidP="008D270E">
            <w:pPr>
              <w:rPr>
                <w:lang w:val="fr-FR"/>
              </w:rPr>
            </w:pPr>
          </w:p>
          <w:p w14:paraId="592B6339" w14:textId="718952FC" w:rsidR="008D270E" w:rsidRPr="00355591" w:rsidRDefault="008D270E" w:rsidP="008D270E">
            <w:pPr>
              <w:jc w:val="center"/>
              <w:rPr>
                <w:lang w:val="fr-FR"/>
              </w:rPr>
            </w:pPr>
            <w:r>
              <w:rPr>
                <w:b/>
                <w:color w:val="000000"/>
                <w:sz w:val="22"/>
                <w:lang w:val="fr-FR"/>
              </w:rPr>
              <w:lastRenderedPageBreak/>
              <w:t xml:space="preserve">Page Profil </w:t>
            </w:r>
            <w:r>
              <w:rPr>
                <w:b/>
                <w:color w:val="000000"/>
                <w:sz w:val="22"/>
                <w:lang w:val="fr-FR"/>
              </w:rPr>
              <w:t>– Sécurité du compte /verrouillage de session et MFA</w:t>
            </w:r>
          </w:p>
          <w:p w14:paraId="643F1F06" w14:textId="77777777" w:rsidR="008D270E" w:rsidRDefault="008D270E" w:rsidP="008D270E">
            <w:pPr>
              <w:rPr>
                <w:lang w:val="fr-FR"/>
              </w:rPr>
            </w:pPr>
            <w:r>
              <w:rPr>
                <w:noProof/>
                <w:color w:val="000000"/>
                <w:lang w:val="fr-FR"/>
              </w:rPr>
              <w:drawing>
                <wp:inline distT="0" distB="0" distL="0" distR="0" wp14:anchorId="3614B614" wp14:editId="35605879">
                  <wp:extent cx="5711190" cy="3441700"/>
                  <wp:effectExtent l="0" t="0" r="3810" b="6350"/>
                  <wp:docPr id="5625946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9469" name="Image 56259469"/>
                          <pic:cNvPicPr/>
                        </pic:nvPicPr>
                        <pic:blipFill>
                          <a:blip r:embed="rId14"/>
                          <a:stretch>
                            <a:fillRect/>
                          </a:stretch>
                        </pic:blipFill>
                        <pic:spPr>
                          <a:xfrm>
                            <a:off x="0" y="0"/>
                            <a:ext cx="5711190" cy="3441700"/>
                          </a:xfrm>
                          <a:prstGeom prst="rect">
                            <a:avLst/>
                          </a:prstGeom>
                        </pic:spPr>
                      </pic:pic>
                    </a:graphicData>
                  </a:graphic>
                </wp:inline>
              </w:drawing>
            </w:r>
          </w:p>
          <w:p w14:paraId="6A5AA459" w14:textId="77777777" w:rsidR="008D270E" w:rsidRDefault="008D270E" w:rsidP="008D270E">
            <w:pPr>
              <w:rPr>
                <w:lang w:val="fr-FR"/>
              </w:rPr>
            </w:pPr>
          </w:p>
          <w:p w14:paraId="325FD94D" w14:textId="644C8A50" w:rsidR="008D270E" w:rsidRPr="00355591" w:rsidRDefault="008D270E" w:rsidP="008D270E">
            <w:pPr>
              <w:jc w:val="center"/>
              <w:rPr>
                <w:lang w:val="fr-FR"/>
              </w:rPr>
            </w:pPr>
            <w:r>
              <w:rPr>
                <w:b/>
                <w:color w:val="000000"/>
                <w:sz w:val="22"/>
                <w:lang w:val="fr-FR"/>
              </w:rPr>
              <w:t xml:space="preserve">Page Profil </w:t>
            </w:r>
            <w:r>
              <w:rPr>
                <w:b/>
                <w:color w:val="000000"/>
                <w:sz w:val="22"/>
                <w:lang w:val="fr-FR"/>
              </w:rPr>
              <w:t>– Modification des préférences de Notification et alerte ainsi que le Délais d’actualisation des données</w:t>
            </w:r>
          </w:p>
          <w:p w14:paraId="01D7FC79" w14:textId="493EB496" w:rsidR="008D270E" w:rsidRPr="008D270E" w:rsidRDefault="008D270E" w:rsidP="008D270E">
            <w:pPr>
              <w:jc w:val="center"/>
              <w:rPr>
                <w:lang w:val="fr-FR"/>
              </w:rPr>
            </w:pPr>
            <w:r>
              <w:rPr>
                <w:noProof/>
                <w:color w:val="000000"/>
                <w:lang w:val="fr-FR"/>
              </w:rPr>
              <w:drawing>
                <wp:inline distT="0" distB="0" distL="0" distR="0" wp14:anchorId="05A2C9A5" wp14:editId="5A995554">
                  <wp:extent cx="5711190" cy="2817495"/>
                  <wp:effectExtent l="0" t="0" r="3810" b="1905"/>
                  <wp:docPr id="17726469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46916" name="Image 1772646916"/>
                          <pic:cNvPicPr/>
                        </pic:nvPicPr>
                        <pic:blipFill>
                          <a:blip r:embed="rId15"/>
                          <a:stretch>
                            <a:fillRect/>
                          </a:stretch>
                        </pic:blipFill>
                        <pic:spPr>
                          <a:xfrm>
                            <a:off x="0" y="0"/>
                            <a:ext cx="5711190" cy="2817495"/>
                          </a:xfrm>
                          <a:prstGeom prst="rect">
                            <a:avLst/>
                          </a:prstGeom>
                        </pic:spPr>
                      </pic:pic>
                    </a:graphicData>
                  </a:graphic>
                </wp:inline>
              </w:drawing>
            </w:r>
          </w:p>
        </w:tc>
      </w:tr>
    </w:tbl>
    <w:p w14:paraId="717374D2" w14:textId="3E01A91C" w:rsidR="008F1344" w:rsidRPr="00355591" w:rsidRDefault="00000000">
      <w:pPr>
        <w:spacing w:before="60" w:after="200"/>
        <w:rPr>
          <w:lang w:val="fr-FR"/>
        </w:rPr>
      </w:pPr>
      <w:r>
        <w:rPr>
          <w:color w:val="000000"/>
        </w:rPr>
        <w:t>Les captures montrent l'accès au profil, la modification des informations, la sécurité du compte avec le verrouillage et le MFA, puis les préférences de notifications et d'actualisation.</w:t>
      </w:r>
    </w:p>
    <w:p w14:paraId="75558350" w14:textId="77777777" w:rsidR="008F1344" w:rsidRPr="00355591" w:rsidRDefault="00000000">
      <w:pPr>
        <w:rPr>
          <w:lang w:val="fr-FR"/>
        </w:rPr>
      </w:pPr>
      <w:r w:rsidRPr="00355591">
        <w:rPr>
          <w:color w:val="000000"/>
          <w:lang w:val="fr-FR"/>
        </w:rPr>
        <w:br w:type="page"/>
      </w:r>
    </w:p>
    <w:p w14:paraId="6C9B8AF9" w14:textId="77777777" w:rsidR="008F1344" w:rsidRPr="00355591" w:rsidRDefault="00000000">
      <w:pPr>
        <w:pStyle w:val="Titre1"/>
        <w:rPr>
          <w:lang w:val="fr-FR"/>
        </w:rPr>
      </w:pPr>
      <w:r w:rsidRPr="00355591">
        <w:rPr>
          <w:color w:val="000000"/>
          <w:lang w:val="fr-FR"/>
        </w:rPr>
        <w:lastRenderedPageBreak/>
        <w:t>4. Tableau de bord, alertes et échéances</w:t>
      </w:r>
    </w:p>
    <w:p>
      <w:pPr/>
      <w:r>
        <w:rPr>
          <w:color w:val="000000"/>
        </w:rPr>
        <w:t>Cette rubrique sert à organiser le travail quotidien. Le tableau de bord donne une vue synthétique, les alertes signalent une situation qui exige une attention, et les échéances représentent les événements à venir ou dépassés. L'utilisateur doit toujours ouvrir le dossier source avant de clôturer une alerte.</w:t>
      </w:r>
    </w:p>
    <w:tbl>
      <w:tblPr>
        <w:tblW w:w="0" w:type="auto"/>
        <w:tblLayout w:type="fixed"/>
        <w:tblLook w:val="04A0" w:firstRow="1" w:lastRow="0" w:firstColumn="1" w:lastColumn="0" w:noHBand="0" w:noVBand="1"/>
      </w:tblPr>
      <w:tblGrid>
        <w:gridCol w:w="9354"/>
      </w:tblGrid>
      <w:tr w:rsidR="008F1344" w:rsidRPr="00355591" w14:paraId="3A6AB18C"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262F567D" w14:textId="77777777" w:rsidR="008F1344" w:rsidRPr="00355591" w:rsidRDefault="00000000">
            <w:pPr>
              <w:spacing w:after="60"/>
              <w:rPr>
                <w:lang w:val="fr-FR"/>
              </w:rPr>
            </w:pPr>
            <w:r w:rsidRPr="00355591">
              <w:rPr>
                <w:b/>
                <w:color w:val="000000"/>
                <w:sz w:val="17"/>
                <w:lang w:val="fr-FR"/>
              </w:rPr>
              <w:t>BUT DU CHAPITRE</w:t>
            </w:r>
          </w:p>
          <w:p w14:paraId="0115BFC6" w14:textId="77777777" w:rsidR="008F1344" w:rsidRPr="00355591" w:rsidRDefault="00000000">
            <w:pPr>
              <w:spacing w:after="0"/>
              <w:rPr>
                <w:lang w:val="fr-FR"/>
              </w:rPr>
            </w:pPr>
            <w:r w:rsidRPr="00355591">
              <w:rPr>
                <w:color w:val="000000"/>
                <w:sz w:val="18"/>
                <w:lang w:val="fr-FR"/>
              </w:rPr>
              <w:t>Prioriser le travail quotidien à partir des indicateurs, alertes et rendez-vous de suivi.</w:t>
            </w:r>
          </w:p>
        </w:tc>
      </w:tr>
    </w:tbl>
    <w:p w14:paraId="2A2A1E8E"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1B6CDCDB"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CE2F299"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981963A" w14:textId="77777777" w:rsidR="008F1344" w:rsidRPr="00355591" w:rsidRDefault="00000000">
            <w:pPr>
              <w:spacing w:after="0"/>
              <w:rPr>
                <w:lang w:val="fr-FR"/>
              </w:rPr>
            </w:pPr>
            <w:r w:rsidRPr="00355591">
              <w:rPr>
                <w:color w:val="000000"/>
                <w:sz w:val="18"/>
                <w:lang w:val="fr-FR"/>
              </w:rPr>
              <w:t>Tous les rôles selon leurs droits de consultation et de traitement.</w:t>
            </w:r>
          </w:p>
        </w:tc>
      </w:tr>
      <w:tr w:rsidR="008F1344" w:rsidRPr="00355591" w14:paraId="3F0738ED"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A61705C"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720591B" w14:textId="77777777" w:rsidR="008F1344" w:rsidRPr="00355591" w:rsidRDefault="00000000">
            <w:pPr>
              <w:spacing w:after="0"/>
              <w:rPr>
                <w:lang w:val="fr-FR"/>
              </w:rPr>
            </w:pPr>
            <w:r w:rsidRPr="00355591">
              <w:rPr>
                <w:color w:val="000000"/>
                <w:sz w:val="18"/>
                <w:lang w:val="fr-FR"/>
              </w:rPr>
              <w:t>Être connecté ; disposer d'au moins une donnée visible dans le périmètre utilisateur.</w:t>
            </w:r>
          </w:p>
        </w:tc>
      </w:tr>
    </w:tbl>
    <w:p w14:paraId="131FA6F4" w14:textId="77777777" w:rsidR="008F1344" w:rsidRPr="00355591" w:rsidRDefault="008F1344">
      <w:pPr>
        <w:spacing w:after="40"/>
        <w:rPr>
          <w:lang w:val="fr-FR"/>
        </w:rPr>
      </w:pPr>
    </w:p>
    <w:p w14:paraId="4054A3BA" w14:textId="77777777" w:rsidR="008F1344" w:rsidRDefault="00000000">
      <w:pPr>
        <w:pStyle w:val="Titre2"/>
      </w:pPr>
      <w:r>
        <w:rPr>
          <w:color w:val="000000"/>
        </w:rPr>
        <w:t>Lire le tableau de bord</w:t>
      </w:r>
    </w:p>
    <w:p>
      <w:pPr/>
      <w:r>
        <w:rPr>
          <w:color w:val="000000"/>
        </w:rPr>
        <w:t>Le tableau de bord permet de repérer les volumes, les tendances et les actions prioritaires avant d'ouvrir le registre correspondant.</w:t>
      </w:r>
    </w:p>
    <w:p w14:paraId="0A19DC2F" w14:textId="77777777" w:rsidR="008F1344" w:rsidRPr="00355591" w:rsidRDefault="00000000">
      <w:pPr>
        <w:spacing w:after="43"/>
        <w:ind w:left="360" w:hanging="274"/>
        <w:rPr>
          <w:lang w:val="fr-FR"/>
        </w:rPr>
      </w:pPr>
      <w:r>
        <w:rPr>
          <w:color w:val="000000"/>
        </w:rPr>
        <w:t>1. Observer les indicateurs et leur période de référence.</w:t>
      </w:r>
    </w:p>
    <w:p w14:paraId="1D20A0BD" w14:textId="77777777" w:rsidR="008F1344" w:rsidRPr="00355591" w:rsidRDefault="00000000">
      <w:pPr>
        <w:spacing w:after="43"/>
        <w:ind w:left="360" w:hanging="274"/>
        <w:rPr>
          <w:lang w:val="fr-FR"/>
        </w:rPr>
      </w:pPr>
      <w:r>
        <w:rPr>
          <w:color w:val="000000"/>
        </w:rPr>
        <w:t>2. Utiliser les filtres disponibles avant d'interpréter un résultat.</w:t>
      </w:r>
    </w:p>
    <w:p w14:paraId="07C325D7" w14:textId="77777777" w:rsidR="008F1344" w:rsidRPr="00355591" w:rsidRDefault="00000000">
      <w:pPr>
        <w:spacing w:after="43"/>
        <w:ind w:left="360" w:hanging="274"/>
        <w:rPr>
          <w:lang w:val="fr-FR"/>
        </w:rPr>
      </w:pPr>
      <w:r>
        <w:rPr>
          <w:color w:val="000000"/>
        </w:rPr>
        <w:t>3. Ouvrir une carte ou une ligne lorsque l'action doit être traitée.</w:t>
      </w:r>
    </w:p>
    <w:p w14:paraId="648F5EE7" w14:textId="77777777" w:rsidR="008F1344" w:rsidRPr="00355591" w:rsidRDefault="00000000">
      <w:pPr>
        <w:spacing w:after="43"/>
        <w:ind w:left="360" w:hanging="274"/>
        <w:rPr>
          <w:lang w:val="fr-FR"/>
        </w:rPr>
      </w:pPr>
      <w:r>
        <w:rPr>
          <w:color w:val="000000"/>
        </w:rPr>
        <w:t>4. Actualiser si une mise à jour récente est attendue.</w:t>
      </w:r>
    </w:p>
    <w:tbl>
      <w:tblPr>
        <w:tblW w:w="0" w:type="auto"/>
        <w:tblLayout w:type="fixed"/>
        <w:tblLook w:val="04A0" w:firstRow="1" w:lastRow="0" w:firstColumn="1" w:lastColumn="0" w:noHBand="0" w:noVBand="1"/>
      </w:tblPr>
      <w:tblGrid>
        <w:gridCol w:w="9354"/>
      </w:tblGrid>
      <w:tr w:rsidR="008F1344" w:rsidRPr="00355591" w14:paraId="7E5B28CB"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B38ADCA" w14:textId="77777777" w:rsidR="008F1344" w:rsidRPr="00355591" w:rsidRDefault="00000000">
            <w:pPr>
              <w:spacing w:after="60"/>
              <w:rPr>
                <w:lang w:val="fr-FR"/>
              </w:rPr>
            </w:pPr>
            <w:r w:rsidRPr="00355591">
              <w:rPr>
                <w:b/>
                <w:color w:val="000000"/>
                <w:sz w:val="17"/>
                <w:lang w:val="fr-FR"/>
              </w:rPr>
              <w:t>RÉSULTAT ATTENDU</w:t>
            </w:r>
          </w:p>
          <w:p w14:paraId="78701178" w14:textId="77777777" w:rsidR="008F1344" w:rsidRPr="00355591" w:rsidRDefault="00000000">
            <w:pPr>
              <w:spacing w:after="0"/>
              <w:rPr>
                <w:lang w:val="fr-FR"/>
              </w:rPr>
            </w:pPr>
            <w:r w:rsidRPr="00355591">
              <w:rPr>
                <w:color w:val="000000"/>
                <w:sz w:val="18"/>
                <w:lang w:val="fr-FR"/>
              </w:rPr>
              <w:t>Les priorités et leur origine sont identifiées avant intervention.</w:t>
            </w:r>
          </w:p>
        </w:tc>
      </w:tr>
    </w:tbl>
    <w:p w14:paraId="0A38EBDC" w14:textId="77777777" w:rsidR="008F1344" w:rsidRPr="00355591" w:rsidRDefault="008F1344">
      <w:pPr>
        <w:spacing w:after="40"/>
        <w:rPr>
          <w:lang w:val="fr-FR"/>
        </w:rPr>
      </w:pPr>
    </w:p>
    <w:p w14:paraId="44BD10FE" w14:textId="77777777" w:rsidR="008F1344" w:rsidRDefault="00000000">
      <w:pPr>
        <w:pStyle w:val="Titre2"/>
      </w:pPr>
      <w:r>
        <w:rPr>
          <w:color w:val="000000"/>
        </w:rPr>
        <w:t>Traiter une alerte</w:t>
      </w:r>
    </w:p>
    <w:p>
      <w:pPr/>
      <w:r>
        <w:rPr>
          <w:color w:val="000000"/>
        </w:rPr>
        <w:t>Une alerte doit être vérifiée, affectée et suivie jusqu'à sa résolution ; sa clôture exige un résultat ou une justification.</w:t>
      </w:r>
    </w:p>
    <w:p w14:paraId="2441B159" w14:textId="77777777" w:rsidR="008F1344" w:rsidRPr="00355591" w:rsidRDefault="00000000">
      <w:pPr>
        <w:spacing w:after="43"/>
        <w:ind w:left="360" w:hanging="274"/>
        <w:rPr>
          <w:lang w:val="fr-FR"/>
        </w:rPr>
      </w:pPr>
      <w:r>
        <w:rPr>
          <w:color w:val="000000"/>
        </w:rPr>
        <w:t>1. Ouvrir la liste des alertes.</w:t>
      </w:r>
    </w:p>
    <w:p w14:paraId="073D6B58" w14:textId="77777777" w:rsidR="008F1344" w:rsidRPr="00355591" w:rsidRDefault="00000000">
      <w:pPr>
        <w:spacing w:after="43"/>
        <w:ind w:left="360" w:hanging="274"/>
        <w:rPr>
          <w:lang w:val="fr-FR"/>
        </w:rPr>
      </w:pPr>
      <w:r>
        <w:rPr>
          <w:color w:val="000000"/>
        </w:rPr>
        <w:t>2. Lire le titre, la source, la priorité et le délai.</w:t>
      </w:r>
    </w:p>
    <w:p w14:paraId="5A4BB16F" w14:textId="77777777" w:rsidR="008F1344" w:rsidRPr="00355591" w:rsidRDefault="00000000">
      <w:pPr>
        <w:spacing w:after="43"/>
        <w:ind w:left="360" w:hanging="274"/>
        <w:rPr>
          <w:lang w:val="fr-FR"/>
        </w:rPr>
      </w:pPr>
      <w:r>
        <w:rPr>
          <w:color w:val="000000"/>
        </w:rPr>
        <w:t>3. Affecter un responsable si votre rôle le permet.</w:t>
      </w:r>
    </w:p>
    <w:p w14:paraId="24E2DE72" w14:textId="77777777" w:rsidR="008F1344" w:rsidRPr="00355591" w:rsidRDefault="00000000">
      <w:pPr>
        <w:spacing w:after="43"/>
        <w:ind w:left="360" w:hanging="274"/>
        <w:rPr>
          <w:lang w:val="fr-FR"/>
        </w:rPr>
      </w:pPr>
      <w:r>
        <w:rPr>
          <w:color w:val="000000"/>
        </w:rPr>
        <w:t>4. Ouvrir la ressource liée, effectuer l'action, puis résoudre l'alerte avec une trace.</w:t>
      </w:r>
    </w:p>
    <w:tbl>
      <w:tblPr>
        <w:tblW w:w="0" w:type="auto"/>
        <w:tblLayout w:type="fixed"/>
        <w:tblLook w:val="04A0" w:firstRow="1" w:lastRow="0" w:firstColumn="1" w:lastColumn="0" w:noHBand="0" w:noVBand="1"/>
      </w:tblPr>
      <w:tblGrid>
        <w:gridCol w:w="9354"/>
      </w:tblGrid>
      <w:tr w:rsidR="008F1344" w:rsidRPr="00355591" w14:paraId="2A0AF302"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2E7C7D34" w14:textId="77777777" w:rsidR="008F1344" w:rsidRPr="00355591" w:rsidRDefault="00000000">
            <w:pPr>
              <w:spacing w:after="60"/>
              <w:rPr>
                <w:lang w:val="fr-FR"/>
              </w:rPr>
            </w:pPr>
            <w:r w:rsidRPr="00355591">
              <w:rPr>
                <w:b/>
                <w:color w:val="000000"/>
                <w:sz w:val="17"/>
                <w:lang w:val="fr-FR"/>
              </w:rPr>
              <w:t>RÉSULTAT ATTENDU</w:t>
            </w:r>
          </w:p>
          <w:p w14:paraId="78DBF9CC" w14:textId="77777777" w:rsidR="008F1344" w:rsidRPr="00355591" w:rsidRDefault="00000000">
            <w:pPr>
              <w:spacing w:after="0"/>
              <w:rPr>
                <w:lang w:val="fr-FR"/>
              </w:rPr>
            </w:pPr>
            <w:r w:rsidRPr="00355591">
              <w:rPr>
                <w:color w:val="000000"/>
                <w:sz w:val="18"/>
                <w:lang w:val="fr-FR"/>
              </w:rPr>
              <w:t>L'alerte est soit traitée, soit affectée, soit maintenue ouverte avec un responsable identifié.</w:t>
            </w:r>
          </w:p>
        </w:tc>
      </w:tr>
    </w:tbl>
    <w:p w14:paraId="01195CC9" w14:textId="77777777" w:rsidR="008F1344" w:rsidRPr="00355591" w:rsidRDefault="008F1344">
      <w:pPr>
        <w:spacing w:after="40"/>
        <w:rPr>
          <w:lang w:val="fr-FR"/>
        </w:rPr>
      </w:pPr>
    </w:p>
    <w:p w14:paraId="45094251" w14:textId="77777777" w:rsidR="008F1344" w:rsidRDefault="00000000">
      <w:pPr>
        <w:pStyle w:val="Titre2"/>
      </w:pPr>
      <w:r>
        <w:rPr>
          <w:color w:val="000000"/>
        </w:rPr>
        <w:t>Gérer une échéance</w:t>
      </w:r>
    </w:p>
    <w:p>
      <w:pPr/>
      <w:r>
        <w:rPr>
          <w:color w:val="000000"/>
        </w:rPr>
        <w:t>Une échéance sert à planifier une expiration, un audit, un renouvellement, un contrôle ou une action corrective.</w:t>
      </w:r>
    </w:p>
    <w:p w14:paraId="0F41F938" w14:textId="77777777" w:rsidR="008F1344" w:rsidRPr="00355591" w:rsidRDefault="00000000">
      <w:pPr>
        <w:spacing w:after="43"/>
        <w:ind w:left="360" w:hanging="274"/>
        <w:rPr>
          <w:lang w:val="fr-FR"/>
        </w:rPr>
      </w:pPr>
      <w:r>
        <w:rPr>
          <w:color w:val="000000"/>
        </w:rPr>
        <w:t>1. Ouvrir le calendrier ou la liste globale des échéances.</w:t>
      </w:r>
    </w:p>
    <w:p w14:paraId="71028579" w14:textId="77777777" w:rsidR="008F1344" w:rsidRPr="00355591" w:rsidRDefault="00000000">
      <w:pPr>
        <w:spacing w:after="43"/>
        <w:ind w:left="360" w:hanging="274"/>
        <w:rPr>
          <w:lang w:val="fr-FR"/>
        </w:rPr>
      </w:pPr>
      <w:r>
        <w:rPr>
          <w:color w:val="000000"/>
        </w:rPr>
        <w:t>2. Sélectionner l'échéance pour consulter ses détails.</w:t>
      </w:r>
    </w:p>
    <w:p w14:paraId="08C772A3" w14:textId="77777777" w:rsidR="008F1344" w:rsidRPr="00355591" w:rsidRDefault="00000000">
      <w:pPr>
        <w:spacing w:after="43"/>
        <w:ind w:left="360" w:hanging="274"/>
        <w:rPr>
          <w:lang w:val="fr-FR"/>
        </w:rPr>
      </w:pPr>
      <w:r>
        <w:rPr>
          <w:color w:val="000000"/>
        </w:rPr>
        <w:t>3. Terminer ou annuler l'échéance en motivant la décision.</w:t>
      </w:r>
    </w:p>
    <w:p w14:paraId="66859E78" w14:textId="77777777" w:rsidR="008F1344" w:rsidRPr="00355591" w:rsidRDefault="00000000">
      <w:pPr>
        <w:spacing w:after="43"/>
        <w:ind w:left="360" w:hanging="274"/>
        <w:rPr>
          <w:lang w:val="fr-FR"/>
        </w:rPr>
      </w:pPr>
      <w:r>
        <w:rPr>
          <w:color w:val="000000"/>
        </w:rPr>
        <w:t>4. Vérifier que la mention d'exécution apparaît sur le calendrier.</w:t>
      </w:r>
    </w:p>
    <w:tbl>
      <w:tblPr>
        <w:tblW w:w="0" w:type="auto"/>
        <w:tblLayout w:type="fixed"/>
        <w:tblLook w:val="04A0" w:firstRow="1" w:lastRow="0" w:firstColumn="1" w:lastColumn="0" w:noHBand="0" w:noVBand="1"/>
      </w:tblPr>
      <w:tblGrid>
        <w:gridCol w:w="9354"/>
      </w:tblGrid>
      <w:tr w:rsidR="008F1344" w:rsidRPr="00355591" w14:paraId="2DB8EE97"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2F1D57D5" w14:textId="77777777" w:rsidR="008F1344" w:rsidRPr="00355591" w:rsidRDefault="00000000">
            <w:pPr>
              <w:spacing w:after="60"/>
              <w:rPr>
                <w:lang w:val="fr-FR"/>
              </w:rPr>
            </w:pPr>
            <w:r w:rsidRPr="00355591">
              <w:rPr>
                <w:b/>
                <w:color w:val="000000"/>
                <w:sz w:val="17"/>
                <w:lang w:val="fr-FR"/>
              </w:rPr>
              <w:t>RÉSULTAT ATTENDU</w:t>
            </w:r>
          </w:p>
          <w:p w14:paraId="13BF51FC" w14:textId="77777777" w:rsidR="008F1344" w:rsidRPr="00355591" w:rsidRDefault="00000000">
            <w:pPr>
              <w:spacing w:after="0"/>
              <w:rPr>
                <w:lang w:val="fr-FR"/>
              </w:rPr>
            </w:pPr>
            <w:r w:rsidRPr="00355591">
              <w:rPr>
                <w:color w:val="000000"/>
                <w:sz w:val="18"/>
                <w:lang w:val="fr-FR"/>
              </w:rPr>
              <w:t>L'action est journalisée et les rappels restent cohérents avec le statut du dossier.</w:t>
            </w:r>
          </w:p>
        </w:tc>
      </w:tr>
    </w:tbl>
    <w:p w14:paraId="2AA5D99E" w14:textId="77777777" w:rsidR="008F1344" w:rsidRPr="00355591" w:rsidRDefault="008F1344">
      <w:pPr>
        <w:spacing w:after="40"/>
        <w:rPr>
          <w:lang w:val="fr-FR"/>
        </w:rPr>
      </w:pPr>
    </w:p>
    <w:p w14:paraId="379A562B" w14:textId="77777777" w:rsidR="008F1344" w:rsidRDefault="00000000">
      <w:pPr>
        <w:pStyle w:val="Titre2"/>
      </w:pPr>
      <w:r>
        <w:rPr>
          <w:color w:val="000000"/>
        </w:rPr>
        <w:t>Points d'attention</w:t>
      </w:r>
    </w:p>
    <w:p w14:paraId="36E88C4F" w14:textId="77777777" w:rsidR="008F1344" w:rsidRPr="00355591" w:rsidRDefault="00000000">
      <w:pPr>
        <w:pStyle w:val="Listepuces"/>
        <w:rPr>
          <w:lang w:val="fr-FR"/>
        </w:rPr>
      </w:pPr>
      <w:r>
        <w:rPr>
          <w:color w:val="000000"/>
        </w:rPr>
        <w:t>Les alertes et les échéances dépendent des dates et paramètres enregistrés, et non d'un texte fixe. Un certificat déjà expiré doit apparaître dans la catégorie des expirés, même s'il n'est pas dans la fenêtre des prochains jours.</w:t>
      </w:r>
    </w:p>
    <w:p w14:paraId="125B80A1" w14:textId="77777777" w:rsidR="008F1344" w:rsidRPr="00355591" w:rsidRDefault="00000000">
      <w:pPr>
        <w:pStyle w:val="Listepuces"/>
        <w:rPr>
          <w:lang w:val="fr-FR"/>
        </w:rPr>
      </w:pPr>
      <w:r w:rsidRPr="00355591">
        <w:rPr>
          <w:color w:val="000000"/>
          <w:lang w:val="fr-FR"/>
        </w:rPr>
        <w:t>Ne clôturez pas une échéance de renouvellement sans justificatif ou décision motivée.</w:t>
      </w:r>
    </w:p>
    <w:p w14:paraId="5B62505E" w14:textId="77777777" w:rsidR="008F1344" w:rsidRPr="00355591" w:rsidRDefault="00000000">
      <w:pPr>
        <w:pStyle w:val="Listepuces"/>
        <w:rPr>
          <w:lang w:val="fr-FR"/>
        </w:rPr>
      </w:pPr>
      <w:r w:rsidRPr="00355591">
        <w:rPr>
          <w:color w:val="000000"/>
          <w:lang w:val="fr-FR"/>
        </w:rPr>
        <w:t>Une alerte ne remplace pas la consultation du dossier source.</w:t>
      </w:r>
    </w:p>
    <w:p>
      <w:pPr>
        <w:pStyle w:val="Listepuces"/>
      </w:pPr>
      <w:r>
        <w:rPr>
          <w:color w:val="000000"/>
        </w:rPr>
        <w:t>Dans « Configurer les rappels », définir l'horizon et les destinataires d'une échéance, puis vérifier le plan enregistré dans le détail. Les rappels de l'agent et les avis aux administrateurs peuvent être désactivés selon les droits disponibles.</w:t>
      </w:r>
    </w:p>
    <w:p>
      <w:pPr>
        <w:pStyle w:val="Listepuces"/>
      </w:pPr>
      <w:r>
        <w:rPr>
          <w:color w:val="000000"/>
        </w:rPr>
        <w:t>Annuler une échéance uniquement lorsque l'événement n'a plus lieu ; saisir un motif afin de conserver la traçabilité.</w:t>
      </w:r>
    </w:p>
    <w:p>
      <w:pPr>
        <w:pStyle w:val="Listepuces"/>
      </w:pPr>
      <w:r>
        <w:rPr>
          <w:color w:val="000000"/>
        </w:rPr>
        <w:t>Dans le calendrier, les boutons précédent, aujourd'hui et suivant changent immédiatement de période. Cliquer sur une date ouvre les échéances de ce jour ; le registre consolidé permet de retrouver aussi les échéances hors période affichée.</w:t>
      </w:r>
    </w:p>
    <w:p w14:paraId="65B2029C" w14:textId="77777777" w:rsidR="008F1344" w:rsidRDefault="00000000">
      <w:pPr>
        <w:pStyle w:val="Titre3"/>
      </w:pPr>
      <w:r>
        <w:rPr>
          <w:color w:val="000000"/>
        </w:rPr>
        <w:lastRenderedPageBreak/>
        <w:t>Figure 4 - Alertes et échéances</w:t>
      </w:r>
    </w:p>
    <w:tbl>
      <w:tblPr>
        <w:tblW w:w="0" w:type="auto"/>
        <w:jc w:val="center"/>
        <w:tblLayout w:type="fixed"/>
        <w:tblLook w:val="04A0" w:firstRow="1" w:lastRow="0" w:firstColumn="1" w:lastColumn="0" w:noHBand="0" w:noVBand="1"/>
      </w:tblPr>
      <w:tblGrid>
        <w:gridCol w:w="9354"/>
      </w:tblGrid>
      <w:tr w:rsidR="008F1344" w:rsidRPr="00355591" w14:paraId="2F9ADAA4"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791AFA0D" w14:textId="653F39F5" w:rsidR="008F1344" w:rsidRPr="009676F8" w:rsidRDefault="009676F8">
            <w:pPr>
              <w:jc w:val="center"/>
              <w:rPr>
                <w:u w:val="single"/>
                <w:lang w:val="fr-FR"/>
              </w:rPr>
            </w:pPr>
            <w:r w:rsidRPr="009676F8">
              <w:rPr>
                <w:b/>
                <w:color w:val="000000"/>
                <w:sz w:val="22"/>
                <w:u w:val="single"/>
                <w:lang w:val="fr-FR"/>
              </w:rPr>
              <w:t>Alerte &amp; Echéance</w:t>
            </w:r>
          </w:p>
          <w:p w14:paraId="58BA136C" w14:textId="03E4766F" w:rsidR="006516EB" w:rsidRPr="009676F8" w:rsidRDefault="009676F8" w:rsidP="009676F8">
            <w:pPr>
              <w:jc w:val="center"/>
              <w:rPr>
                <w:lang w:val="fr-FR"/>
              </w:rPr>
            </w:pPr>
            <w:r>
              <w:rPr>
                <w:b/>
                <w:color w:val="000000"/>
                <w:sz w:val="22"/>
                <w:lang w:val="fr-FR"/>
              </w:rPr>
              <w:t>Alertes &amp; Notifications</w:t>
            </w:r>
          </w:p>
          <w:p w14:paraId="7D2E4242" w14:textId="77777777" w:rsidR="006516EB" w:rsidRDefault="006516EB">
            <w:pPr>
              <w:jc w:val="center"/>
              <w:rPr>
                <w:i/>
                <w:noProof/>
                <w:color w:val="000000"/>
                <w:sz w:val="17"/>
                <w:lang w:val="fr-FR"/>
              </w:rPr>
            </w:pPr>
            <w:r>
              <w:rPr>
                <w:i/>
                <w:noProof/>
                <w:color w:val="000000"/>
                <w:sz w:val="17"/>
                <w:lang w:val="fr-FR"/>
              </w:rPr>
              <w:drawing>
                <wp:inline distT="0" distB="0" distL="0" distR="0" wp14:anchorId="2066815A" wp14:editId="0CA8DF1F">
                  <wp:extent cx="5711190" cy="1083945"/>
                  <wp:effectExtent l="0" t="0" r="3810" b="1905"/>
                  <wp:docPr id="140063891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38910" name="Image 1400638910"/>
                          <pic:cNvPicPr/>
                        </pic:nvPicPr>
                        <pic:blipFill>
                          <a:blip r:embed="rId16"/>
                          <a:stretch>
                            <a:fillRect/>
                          </a:stretch>
                        </pic:blipFill>
                        <pic:spPr>
                          <a:xfrm>
                            <a:off x="0" y="0"/>
                            <a:ext cx="5711190" cy="1083945"/>
                          </a:xfrm>
                          <a:prstGeom prst="rect">
                            <a:avLst/>
                          </a:prstGeom>
                        </pic:spPr>
                      </pic:pic>
                    </a:graphicData>
                  </a:graphic>
                </wp:inline>
              </w:drawing>
            </w:r>
            <w:r w:rsidR="00000000" w:rsidRPr="00355591">
              <w:rPr>
                <w:i/>
                <w:color w:val="000000"/>
                <w:sz w:val="17"/>
                <w:lang w:val="fr-FR"/>
              </w:rPr>
              <w:t xml:space="preserve"> </w:t>
            </w:r>
          </w:p>
          <w:p w14:paraId="30C8852C" w14:textId="31510BC0" w:rsidR="009676F8" w:rsidRPr="00355591" w:rsidRDefault="009676F8" w:rsidP="009676F8">
            <w:pPr>
              <w:jc w:val="center"/>
              <w:rPr>
                <w:lang w:val="fr-FR"/>
              </w:rPr>
            </w:pPr>
            <w:r>
              <w:rPr>
                <w:i/>
                <w:noProof/>
                <w:color w:val="000000"/>
                <w:sz w:val="17"/>
                <w:lang w:val="fr-FR"/>
              </w:rPr>
              <w:tab/>
            </w:r>
            <w:r>
              <w:rPr>
                <w:b/>
                <w:color w:val="000000"/>
                <w:sz w:val="22"/>
                <w:lang w:val="fr-FR"/>
              </w:rPr>
              <w:t>Liste des Alertes</w:t>
            </w:r>
          </w:p>
          <w:p w14:paraId="51F2BDA9" w14:textId="17A9A3F5" w:rsidR="009676F8" w:rsidRDefault="009676F8" w:rsidP="009676F8">
            <w:pPr>
              <w:tabs>
                <w:tab w:val="left" w:pos="5190"/>
              </w:tabs>
              <w:rPr>
                <w:i/>
                <w:noProof/>
                <w:color w:val="000000"/>
                <w:sz w:val="17"/>
                <w:lang w:val="fr-FR"/>
              </w:rPr>
            </w:pPr>
          </w:p>
          <w:p w14:paraId="35FD6839" w14:textId="77777777" w:rsidR="009676F8" w:rsidRDefault="009676F8">
            <w:pPr>
              <w:jc w:val="center"/>
              <w:rPr>
                <w:i/>
                <w:noProof/>
                <w:color w:val="000000"/>
                <w:sz w:val="17"/>
                <w:lang w:val="fr-FR"/>
              </w:rPr>
            </w:pPr>
          </w:p>
          <w:p w14:paraId="54B24173" w14:textId="6862EBD0" w:rsidR="006516EB" w:rsidRDefault="006516EB">
            <w:pPr>
              <w:jc w:val="center"/>
              <w:rPr>
                <w:i/>
                <w:color w:val="000000"/>
                <w:sz w:val="17"/>
                <w:lang w:val="fr-FR"/>
              </w:rPr>
            </w:pPr>
            <w:r>
              <w:rPr>
                <w:i/>
                <w:noProof/>
                <w:color w:val="000000"/>
                <w:sz w:val="17"/>
                <w:lang w:val="fr-FR"/>
              </w:rPr>
              <w:drawing>
                <wp:inline distT="0" distB="0" distL="0" distR="0" wp14:anchorId="490DAB2F" wp14:editId="63DA2CE7">
                  <wp:extent cx="5711190" cy="3260725"/>
                  <wp:effectExtent l="0" t="0" r="3810" b="0"/>
                  <wp:docPr id="147768447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4479" name="Image 1477684479"/>
                          <pic:cNvPicPr/>
                        </pic:nvPicPr>
                        <pic:blipFill>
                          <a:blip r:embed="rId17"/>
                          <a:stretch>
                            <a:fillRect/>
                          </a:stretch>
                        </pic:blipFill>
                        <pic:spPr>
                          <a:xfrm>
                            <a:off x="0" y="0"/>
                            <a:ext cx="5711190" cy="3260725"/>
                          </a:xfrm>
                          <a:prstGeom prst="rect">
                            <a:avLst/>
                          </a:prstGeom>
                        </pic:spPr>
                      </pic:pic>
                    </a:graphicData>
                  </a:graphic>
                </wp:inline>
              </w:drawing>
            </w:r>
          </w:p>
          <w:p w14:paraId="67D3CD17" w14:textId="77777777" w:rsidR="009676F8" w:rsidRDefault="009676F8">
            <w:pPr>
              <w:jc w:val="center"/>
              <w:rPr>
                <w:i/>
                <w:noProof/>
                <w:color w:val="000000"/>
                <w:sz w:val="17"/>
                <w:lang w:val="fr-FR"/>
              </w:rPr>
            </w:pPr>
          </w:p>
          <w:p w14:paraId="32517C50" w14:textId="77777777" w:rsidR="009676F8" w:rsidRDefault="009676F8">
            <w:pPr>
              <w:jc w:val="center"/>
              <w:rPr>
                <w:i/>
                <w:noProof/>
                <w:color w:val="000000"/>
                <w:sz w:val="17"/>
                <w:lang w:val="fr-FR"/>
              </w:rPr>
            </w:pPr>
          </w:p>
          <w:p w14:paraId="5952A7CA" w14:textId="77777777" w:rsidR="009676F8" w:rsidRDefault="009676F8">
            <w:pPr>
              <w:jc w:val="center"/>
              <w:rPr>
                <w:i/>
                <w:noProof/>
                <w:color w:val="000000"/>
                <w:sz w:val="17"/>
                <w:lang w:val="fr-FR"/>
              </w:rPr>
            </w:pPr>
          </w:p>
          <w:p w14:paraId="1F8CC9C3" w14:textId="77777777" w:rsidR="009676F8" w:rsidRDefault="009676F8">
            <w:pPr>
              <w:jc w:val="center"/>
              <w:rPr>
                <w:i/>
                <w:noProof/>
                <w:color w:val="000000"/>
                <w:sz w:val="17"/>
                <w:lang w:val="fr-FR"/>
              </w:rPr>
            </w:pPr>
          </w:p>
          <w:p w14:paraId="61D424DE" w14:textId="77777777" w:rsidR="009676F8" w:rsidRDefault="009676F8">
            <w:pPr>
              <w:jc w:val="center"/>
              <w:rPr>
                <w:i/>
                <w:noProof/>
                <w:color w:val="000000"/>
                <w:sz w:val="17"/>
                <w:lang w:val="fr-FR"/>
              </w:rPr>
            </w:pPr>
          </w:p>
          <w:p w14:paraId="218F0802" w14:textId="77777777" w:rsidR="009676F8" w:rsidRDefault="009676F8">
            <w:pPr>
              <w:jc w:val="center"/>
              <w:rPr>
                <w:i/>
                <w:noProof/>
                <w:color w:val="000000"/>
                <w:sz w:val="17"/>
                <w:lang w:val="fr-FR"/>
              </w:rPr>
            </w:pPr>
          </w:p>
          <w:p w14:paraId="00A041E5" w14:textId="77777777" w:rsidR="009676F8" w:rsidRDefault="009676F8">
            <w:pPr>
              <w:jc w:val="center"/>
              <w:rPr>
                <w:i/>
                <w:noProof/>
                <w:color w:val="000000"/>
                <w:sz w:val="17"/>
                <w:lang w:val="fr-FR"/>
              </w:rPr>
            </w:pPr>
          </w:p>
          <w:p w14:paraId="672B77B7" w14:textId="2DEA282A" w:rsidR="009676F8" w:rsidRPr="00355591" w:rsidRDefault="009676F8" w:rsidP="009676F8">
            <w:pPr>
              <w:jc w:val="center"/>
              <w:rPr>
                <w:lang w:val="fr-FR"/>
              </w:rPr>
            </w:pPr>
            <w:r>
              <w:rPr>
                <w:b/>
                <w:color w:val="000000"/>
                <w:sz w:val="22"/>
                <w:lang w:val="fr-FR"/>
              </w:rPr>
              <w:lastRenderedPageBreak/>
              <w:t>Détails des Alertes</w:t>
            </w:r>
          </w:p>
          <w:p w14:paraId="416C7CC3" w14:textId="77777777" w:rsidR="009676F8" w:rsidRDefault="009676F8">
            <w:pPr>
              <w:jc w:val="center"/>
              <w:rPr>
                <w:i/>
                <w:noProof/>
                <w:color w:val="000000"/>
                <w:sz w:val="17"/>
                <w:lang w:val="fr-FR"/>
              </w:rPr>
            </w:pPr>
          </w:p>
          <w:p w14:paraId="04BD8D9A" w14:textId="1F0C9994" w:rsidR="006516EB" w:rsidRDefault="006516EB">
            <w:pPr>
              <w:jc w:val="center"/>
              <w:rPr>
                <w:i/>
                <w:color w:val="000000"/>
                <w:sz w:val="17"/>
                <w:lang w:val="fr-FR"/>
              </w:rPr>
            </w:pPr>
            <w:r>
              <w:rPr>
                <w:i/>
                <w:noProof/>
                <w:color w:val="000000"/>
                <w:sz w:val="17"/>
                <w:lang w:val="fr-FR"/>
              </w:rPr>
              <w:drawing>
                <wp:inline distT="0" distB="0" distL="0" distR="0" wp14:anchorId="5474D04F" wp14:editId="7BA262CE">
                  <wp:extent cx="4200487" cy="3257550"/>
                  <wp:effectExtent l="0" t="0" r="0" b="0"/>
                  <wp:docPr id="143980525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5256" name="Image 1439805256"/>
                          <pic:cNvPicPr/>
                        </pic:nvPicPr>
                        <pic:blipFill>
                          <a:blip r:embed="rId18"/>
                          <a:stretch>
                            <a:fillRect/>
                          </a:stretch>
                        </pic:blipFill>
                        <pic:spPr>
                          <a:xfrm>
                            <a:off x="0" y="0"/>
                            <a:ext cx="4218359" cy="3271410"/>
                          </a:xfrm>
                          <a:prstGeom prst="rect">
                            <a:avLst/>
                          </a:prstGeom>
                        </pic:spPr>
                      </pic:pic>
                    </a:graphicData>
                  </a:graphic>
                </wp:inline>
              </w:drawing>
            </w:r>
          </w:p>
          <w:p w14:paraId="5E83CDF9" w14:textId="08E7F7AB" w:rsidR="009676F8" w:rsidRPr="00355591" w:rsidRDefault="009676F8" w:rsidP="009676F8">
            <w:pPr>
              <w:jc w:val="center"/>
              <w:rPr>
                <w:lang w:val="fr-FR"/>
              </w:rPr>
            </w:pPr>
            <w:r>
              <w:rPr>
                <w:i/>
                <w:noProof/>
                <w:color w:val="000000"/>
                <w:sz w:val="17"/>
                <w:lang w:val="fr-FR"/>
              </w:rPr>
              <w:tab/>
            </w:r>
          </w:p>
          <w:p w14:paraId="4D101CAC" w14:textId="0181AF37" w:rsidR="009676F8" w:rsidRDefault="009676F8" w:rsidP="009676F8">
            <w:pPr>
              <w:tabs>
                <w:tab w:val="left" w:pos="3315"/>
              </w:tabs>
              <w:rPr>
                <w:i/>
                <w:noProof/>
                <w:color w:val="000000"/>
                <w:sz w:val="17"/>
                <w:lang w:val="fr-FR"/>
              </w:rPr>
            </w:pPr>
          </w:p>
          <w:p w14:paraId="2DBBE3B4" w14:textId="2257688C" w:rsidR="00AA4715" w:rsidRPr="00355591" w:rsidRDefault="00AA4715" w:rsidP="00AA4715">
            <w:pPr>
              <w:jc w:val="center"/>
              <w:rPr>
                <w:lang w:val="fr-FR"/>
              </w:rPr>
            </w:pPr>
            <w:r>
              <w:rPr>
                <w:b/>
                <w:color w:val="000000"/>
                <w:sz w:val="22"/>
                <w:lang w:val="fr-FR"/>
              </w:rPr>
              <w:t xml:space="preserve">Créer une alerte </w:t>
            </w:r>
          </w:p>
          <w:p w14:paraId="3192ED1C" w14:textId="77777777" w:rsidR="009676F8" w:rsidRDefault="009676F8">
            <w:pPr>
              <w:jc w:val="center"/>
              <w:rPr>
                <w:i/>
                <w:noProof/>
                <w:color w:val="000000"/>
                <w:sz w:val="17"/>
                <w:lang w:val="fr-FR"/>
              </w:rPr>
            </w:pPr>
          </w:p>
          <w:p w14:paraId="2BE0C95D" w14:textId="77777777" w:rsidR="009676F8" w:rsidRDefault="009676F8">
            <w:pPr>
              <w:jc w:val="center"/>
              <w:rPr>
                <w:i/>
                <w:noProof/>
                <w:color w:val="000000"/>
                <w:sz w:val="17"/>
                <w:lang w:val="fr-FR"/>
              </w:rPr>
            </w:pPr>
          </w:p>
          <w:p w14:paraId="4BBE2BA0" w14:textId="77777777" w:rsidR="009676F8" w:rsidRDefault="009676F8">
            <w:pPr>
              <w:jc w:val="center"/>
              <w:rPr>
                <w:i/>
                <w:noProof/>
                <w:color w:val="000000"/>
                <w:sz w:val="17"/>
                <w:lang w:val="fr-FR"/>
              </w:rPr>
            </w:pPr>
          </w:p>
          <w:p w14:paraId="62D37550" w14:textId="77777777" w:rsidR="009676F8" w:rsidRDefault="009676F8">
            <w:pPr>
              <w:jc w:val="center"/>
              <w:rPr>
                <w:i/>
                <w:noProof/>
                <w:color w:val="000000"/>
                <w:sz w:val="17"/>
                <w:lang w:val="fr-FR"/>
              </w:rPr>
            </w:pPr>
          </w:p>
          <w:p w14:paraId="26E1E23E" w14:textId="77777777" w:rsidR="009676F8" w:rsidRDefault="009676F8">
            <w:pPr>
              <w:jc w:val="center"/>
              <w:rPr>
                <w:i/>
                <w:noProof/>
                <w:color w:val="000000"/>
                <w:sz w:val="17"/>
                <w:lang w:val="fr-FR"/>
              </w:rPr>
            </w:pPr>
          </w:p>
          <w:p w14:paraId="21AA2A61" w14:textId="77777777" w:rsidR="009676F8" w:rsidRDefault="009676F8">
            <w:pPr>
              <w:jc w:val="center"/>
              <w:rPr>
                <w:i/>
                <w:noProof/>
                <w:color w:val="000000"/>
                <w:sz w:val="17"/>
                <w:lang w:val="fr-FR"/>
              </w:rPr>
            </w:pPr>
          </w:p>
          <w:p w14:paraId="0DF75D25" w14:textId="42B12A22" w:rsidR="006516EB" w:rsidRDefault="006516EB">
            <w:pPr>
              <w:jc w:val="center"/>
              <w:rPr>
                <w:i/>
                <w:color w:val="000000"/>
                <w:sz w:val="17"/>
                <w:lang w:val="fr-FR"/>
              </w:rPr>
            </w:pPr>
            <w:r>
              <w:rPr>
                <w:i/>
                <w:noProof/>
                <w:color w:val="000000"/>
                <w:sz w:val="17"/>
                <w:lang w:val="fr-FR"/>
              </w:rPr>
              <w:lastRenderedPageBreak/>
              <w:drawing>
                <wp:inline distT="0" distB="0" distL="0" distR="0" wp14:anchorId="0C555CC9" wp14:editId="0ED21D54">
                  <wp:extent cx="5400675" cy="4286793"/>
                  <wp:effectExtent l="0" t="0" r="0" b="0"/>
                  <wp:docPr id="170218317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3174" name="Image 1702183174"/>
                          <pic:cNvPicPr/>
                        </pic:nvPicPr>
                        <pic:blipFill>
                          <a:blip r:embed="rId19"/>
                          <a:stretch>
                            <a:fillRect/>
                          </a:stretch>
                        </pic:blipFill>
                        <pic:spPr>
                          <a:xfrm>
                            <a:off x="0" y="0"/>
                            <a:ext cx="5406828" cy="4291677"/>
                          </a:xfrm>
                          <a:prstGeom prst="rect">
                            <a:avLst/>
                          </a:prstGeom>
                        </pic:spPr>
                      </pic:pic>
                    </a:graphicData>
                  </a:graphic>
                </wp:inline>
              </w:drawing>
            </w:r>
          </w:p>
          <w:p w14:paraId="59296850" w14:textId="29692EAA" w:rsidR="00AA4715" w:rsidRPr="00AA4715" w:rsidRDefault="00AA4715" w:rsidP="00AA4715">
            <w:pPr>
              <w:jc w:val="center"/>
              <w:rPr>
                <w:lang w:val="fr-FR"/>
              </w:rPr>
            </w:pPr>
            <w:r>
              <w:rPr>
                <w:i/>
                <w:noProof/>
                <w:color w:val="000000"/>
                <w:sz w:val="17"/>
                <w:lang w:val="fr-FR"/>
              </w:rPr>
              <w:tab/>
            </w:r>
            <w:r w:rsidRPr="00355591">
              <w:rPr>
                <w:b/>
                <w:color w:val="000000"/>
                <w:sz w:val="22"/>
                <w:lang w:val="fr-FR"/>
              </w:rPr>
              <w:t>C</w:t>
            </w:r>
            <w:r>
              <w:rPr>
                <w:b/>
                <w:color w:val="000000"/>
                <w:sz w:val="22"/>
                <w:lang w:val="fr-FR"/>
              </w:rPr>
              <w:t>alendrier des échéances</w:t>
            </w:r>
          </w:p>
          <w:p w14:paraId="4D6F1F29" w14:textId="77777777" w:rsidR="00AA4715" w:rsidRDefault="00AA4715">
            <w:pPr>
              <w:jc w:val="center"/>
              <w:rPr>
                <w:i/>
                <w:noProof/>
                <w:color w:val="000000"/>
                <w:sz w:val="17"/>
                <w:lang w:val="fr-FR"/>
              </w:rPr>
            </w:pPr>
          </w:p>
          <w:p w14:paraId="5D2A5DC8" w14:textId="77777777" w:rsidR="00AA4715" w:rsidRDefault="009676F8" w:rsidP="00AA4715">
            <w:pPr>
              <w:rPr>
                <w:i/>
                <w:noProof/>
                <w:color w:val="000000"/>
                <w:sz w:val="17"/>
                <w:lang w:val="fr-FR"/>
              </w:rPr>
            </w:pPr>
            <w:r>
              <w:rPr>
                <w:i/>
                <w:noProof/>
                <w:color w:val="000000"/>
                <w:sz w:val="17"/>
                <w:lang w:val="fr-FR"/>
              </w:rPr>
              <w:drawing>
                <wp:inline distT="0" distB="0" distL="0" distR="0" wp14:anchorId="215C6356" wp14:editId="2B0B47C1">
                  <wp:extent cx="5067300" cy="3006914"/>
                  <wp:effectExtent l="0" t="0" r="0" b="3175"/>
                  <wp:docPr id="19085469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4695" name="Image 190854695"/>
                          <pic:cNvPicPr/>
                        </pic:nvPicPr>
                        <pic:blipFill>
                          <a:blip r:embed="rId20"/>
                          <a:stretch>
                            <a:fillRect/>
                          </a:stretch>
                        </pic:blipFill>
                        <pic:spPr>
                          <a:xfrm>
                            <a:off x="0" y="0"/>
                            <a:ext cx="5081988" cy="3015630"/>
                          </a:xfrm>
                          <a:prstGeom prst="rect">
                            <a:avLst/>
                          </a:prstGeom>
                        </pic:spPr>
                      </pic:pic>
                    </a:graphicData>
                  </a:graphic>
                </wp:inline>
              </w:drawing>
            </w:r>
          </w:p>
          <w:p w14:paraId="432FF84A" w14:textId="4BBD67E8" w:rsidR="00AA4715" w:rsidRPr="00355591" w:rsidRDefault="00AA4715" w:rsidP="00AA4715">
            <w:pPr>
              <w:jc w:val="center"/>
              <w:rPr>
                <w:lang w:val="fr-FR"/>
              </w:rPr>
            </w:pPr>
            <w:r>
              <w:rPr>
                <w:b/>
                <w:color w:val="000000"/>
                <w:sz w:val="22"/>
                <w:lang w:val="fr-FR"/>
              </w:rPr>
              <w:lastRenderedPageBreak/>
              <w:t>Modification d’une échéance et configuration de rappels</w:t>
            </w:r>
          </w:p>
          <w:p w14:paraId="280D830C" w14:textId="77777777" w:rsidR="00AA4715" w:rsidRDefault="00AA4715">
            <w:pPr>
              <w:jc w:val="center"/>
              <w:rPr>
                <w:i/>
                <w:noProof/>
                <w:color w:val="000000"/>
                <w:sz w:val="17"/>
                <w:lang w:val="fr-FR"/>
              </w:rPr>
            </w:pPr>
          </w:p>
          <w:p w14:paraId="1AF7CDB2" w14:textId="3D5CB160" w:rsidR="008F1344" w:rsidRPr="00355591" w:rsidRDefault="009676F8">
            <w:pPr>
              <w:jc w:val="center"/>
              <w:rPr>
                <w:lang w:val="fr-FR"/>
              </w:rPr>
            </w:pPr>
            <w:r>
              <w:rPr>
                <w:i/>
                <w:noProof/>
                <w:color w:val="000000"/>
                <w:sz w:val="17"/>
                <w:lang w:val="fr-FR"/>
              </w:rPr>
              <w:drawing>
                <wp:inline distT="0" distB="0" distL="0" distR="0" wp14:anchorId="4FD23113" wp14:editId="0704CA00">
                  <wp:extent cx="5019675" cy="4146227"/>
                  <wp:effectExtent l="0" t="0" r="0" b="6985"/>
                  <wp:docPr id="103015810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8106" name="Image 1030158106"/>
                          <pic:cNvPicPr/>
                        </pic:nvPicPr>
                        <pic:blipFill>
                          <a:blip r:embed="rId21"/>
                          <a:stretch>
                            <a:fillRect/>
                          </a:stretch>
                        </pic:blipFill>
                        <pic:spPr>
                          <a:xfrm>
                            <a:off x="0" y="0"/>
                            <a:ext cx="5027105" cy="4152364"/>
                          </a:xfrm>
                          <a:prstGeom prst="rect">
                            <a:avLst/>
                          </a:prstGeom>
                        </pic:spPr>
                      </pic:pic>
                    </a:graphicData>
                  </a:graphic>
                </wp:inline>
              </w:drawing>
            </w:r>
          </w:p>
        </w:tc>
      </w:tr>
    </w:tbl>
    <w:p w14:paraId="62C28929" w14:textId="1A29B802" w:rsidR="008F1344" w:rsidRPr="00355591" w:rsidRDefault="00000000">
      <w:pPr>
        <w:spacing w:before="60" w:after="200"/>
        <w:rPr>
          <w:lang w:val="fr-FR"/>
        </w:rPr>
      </w:pPr>
      <w:r>
        <w:rPr>
          <w:color w:val="000000"/>
        </w:rPr>
        <w:t>Les captures montrent le menu de notifications, la liste et le détail des alertes, la création d'une alerte, le calendrier des échéances et la fenêtre de modification avec le plan de rappels.</w:t>
      </w:r>
    </w:p>
    <w:p w14:paraId="5C14E3F4" w14:textId="77777777" w:rsidR="008F1344" w:rsidRPr="00355591" w:rsidRDefault="00000000">
      <w:pPr>
        <w:rPr>
          <w:lang w:val="fr-FR"/>
        </w:rPr>
      </w:pPr>
      <w:r w:rsidRPr="00355591">
        <w:rPr>
          <w:color w:val="000000"/>
          <w:lang w:val="fr-FR"/>
        </w:rPr>
        <w:br w:type="page"/>
      </w:r>
    </w:p>
    <w:p w14:paraId="2879DD5C" w14:textId="77777777" w:rsidR="008F1344" w:rsidRPr="00355591" w:rsidRDefault="00000000">
      <w:pPr>
        <w:pStyle w:val="Titre1"/>
        <w:rPr>
          <w:lang w:val="fr-FR"/>
        </w:rPr>
      </w:pPr>
      <w:r w:rsidRPr="00355591">
        <w:rPr>
          <w:color w:val="000000"/>
          <w:lang w:val="fr-FR"/>
        </w:rPr>
        <w:lastRenderedPageBreak/>
        <w:t>5. Registre national : entreprises, organismes, zones et certifications</w:t>
      </w:r>
    </w:p>
    <w:p>
      <w:pPr/>
      <w:r>
        <w:rPr>
          <w:color w:val="000000"/>
        </w:rPr>
        <w:t>Cette rubrique décrit les registres de référence du système. Ils permettent de retrouver une entreprise, un organisme certificateur, une zone administrative ou une certification avant de créer une nouvelle donnée. La recherche préalable limite les doublons et garantit que les dossiers utilisent les mêmes références nationales.</w:t>
      </w:r>
    </w:p>
    <w:tbl>
      <w:tblPr>
        <w:tblW w:w="0" w:type="auto"/>
        <w:tblLayout w:type="fixed"/>
        <w:tblLook w:val="04A0" w:firstRow="1" w:lastRow="0" w:firstColumn="1" w:lastColumn="0" w:noHBand="0" w:noVBand="1"/>
      </w:tblPr>
      <w:tblGrid>
        <w:gridCol w:w="9354"/>
      </w:tblGrid>
      <w:tr w:rsidR="008F1344" w:rsidRPr="00355591" w14:paraId="3FB27FDA"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62DE477" w14:textId="77777777" w:rsidR="008F1344" w:rsidRPr="00355591" w:rsidRDefault="00000000">
            <w:pPr>
              <w:spacing w:after="60"/>
              <w:rPr>
                <w:lang w:val="fr-FR"/>
              </w:rPr>
            </w:pPr>
            <w:r w:rsidRPr="00355591">
              <w:rPr>
                <w:b/>
                <w:color w:val="000000"/>
                <w:sz w:val="17"/>
                <w:lang w:val="fr-FR"/>
              </w:rPr>
              <w:t>BUT DU CHAPITRE</w:t>
            </w:r>
          </w:p>
          <w:p w14:paraId="09A2A577" w14:textId="77777777" w:rsidR="008F1344" w:rsidRPr="00355591" w:rsidRDefault="00000000">
            <w:pPr>
              <w:spacing w:after="0"/>
              <w:rPr>
                <w:lang w:val="fr-FR"/>
              </w:rPr>
            </w:pPr>
            <w:r w:rsidRPr="00355591">
              <w:rPr>
                <w:color w:val="000000"/>
                <w:sz w:val="18"/>
                <w:lang w:val="fr-FR"/>
              </w:rPr>
              <w:t>Consulter et maintenir les données de référence sans créer de doublons.</w:t>
            </w:r>
          </w:p>
        </w:tc>
      </w:tr>
    </w:tbl>
    <w:p w14:paraId="3DDF9BD2"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18A67ABA"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669A805"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E5FB4C3" w14:textId="77777777" w:rsidR="008F1344" w:rsidRPr="00355591" w:rsidRDefault="00000000">
            <w:pPr>
              <w:spacing w:after="0"/>
              <w:rPr>
                <w:lang w:val="fr-FR"/>
              </w:rPr>
            </w:pPr>
            <w:r w:rsidRPr="00355591">
              <w:rPr>
                <w:color w:val="000000"/>
                <w:sz w:val="18"/>
                <w:lang w:val="fr-FR"/>
              </w:rPr>
              <w:t>Agents habilités du registre, vérificateurs, points focaux et administrateurs.</w:t>
            </w:r>
          </w:p>
        </w:tc>
      </w:tr>
      <w:tr w:rsidR="008F1344" w:rsidRPr="00355591" w14:paraId="09A867F4"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5BEFBE6"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AD28796" w14:textId="77777777" w:rsidR="008F1344" w:rsidRPr="00355591" w:rsidRDefault="00000000">
            <w:pPr>
              <w:spacing w:after="0"/>
              <w:rPr>
                <w:lang w:val="fr-FR"/>
              </w:rPr>
            </w:pPr>
            <w:r w:rsidRPr="00355591">
              <w:rPr>
                <w:color w:val="000000"/>
                <w:sz w:val="18"/>
                <w:lang w:val="fr-FR"/>
              </w:rPr>
              <w:t>Rechercher l'existant avant toute création.</w:t>
            </w:r>
          </w:p>
        </w:tc>
      </w:tr>
    </w:tbl>
    <w:p w14:paraId="1CA8A2AE" w14:textId="77777777" w:rsidR="008F1344" w:rsidRPr="00355591" w:rsidRDefault="008F1344">
      <w:pPr>
        <w:spacing w:after="40"/>
        <w:rPr>
          <w:lang w:val="fr-FR"/>
        </w:rPr>
      </w:pPr>
    </w:p>
    <w:p w14:paraId="0C75B90B" w14:textId="77777777" w:rsidR="008F1344" w:rsidRDefault="00000000">
      <w:pPr>
        <w:pStyle w:val="Titre2"/>
      </w:pPr>
      <w:r>
        <w:rPr>
          <w:color w:val="000000"/>
        </w:rPr>
        <w:t>Créer ou compléter une entreprise</w:t>
      </w:r>
    </w:p>
    <w:p>
      <w:pPr/>
      <w:r>
        <w:rPr>
          <w:color w:val="000000"/>
        </w:rPr>
        <w:t>Avant toute création, recherchez l'entreprise par son nom, son identifiant ou sa localisation afin d'éviter un doublon.</w:t>
      </w:r>
    </w:p>
    <w:p w14:paraId="1B488795" w14:textId="77777777" w:rsidR="008F1344" w:rsidRPr="00355591" w:rsidRDefault="00000000">
      <w:pPr>
        <w:spacing w:after="43"/>
        <w:ind w:left="360" w:hanging="274"/>
        <w:rPr>
          <w:lang w:val="fr-FR"/>
        </w:rPr>
      </w:pPr>
      <w:r>
        <w:rPr>
          <w:color w:val="000000"/>
        </w:rPr>
        <w:t>1. Rechercher d'abord par raison sociale, identifiant HAUQE ou localisation. Les identifiants juridiques facultatifs ne sont pas nécessaires pour retrouver une entreprise.</w:t>
      </w:r>
    </w:p>
    <w:p w14:paraId="48861587" w14:textId="77777777" w:rsidR="008F1344" w:rsidRPr="00355591" w:rsidRDefault="00000000">
      <w:pPr>
        <w:spacing w:after="43"/>
        <w:ind w:left="360" w:hanging="274"/>
        <w:rPr>
          <w:lang w:val="fr-FR"/>
        </w:rPr>
      </w:pPr>
      <w:r>
        <w:rPr>
          <w:color w:val="000000"/>
        </w:rPr>
        <w:t>2. Ouvrir l'entreprise trouvée ou choisir la création si aucun résultat fiable n'existe.</w:t>
      </w:r>
    </w:p>
    <w:p w14:paraId="5AF4B0EF" w14:textId="77777777" w:rsidR="008F1344" w:rsidRPr="00355591" w:rsidRDefault="00000000">
      <w:pPr>
        <w:spacing w:after="43"/>
        <w:ind w:left="360" w:hanging="274"/>
        <w:rPr>
          <w:lang w:val="fr-FR"/>
        </w:rPr>
      </w:pPr>
      <w:r>
        <w:rPr>
          <w:color w:val="000000"/>
        </w:rPr>
        <w:t>3. Saisir les informations justifiées et associer la zone administrative.</w:t>
      </w:r>
    </w:p>
    <w:p w14:paraId="7834B94E" w14:textId="77777777" w:rsidR="008F1344" w:rsidRPr="00355591" w:rsidRDefault="00000000">
      <w:pPr>
        <w:spacing w:after="43"/>
        <w:ind w:left="360" w:hanging="274"/>
        <w:rPr>
          <w:lang w:val="fr-FR"/>
        </w:rPr>
      </w:pPr>
      <w:r>
        <w:rPr>
          <w:color w:val="000000"/>
        </w:rPr>
        <w:t>4. Enregistrer, puis contrôler les contacts, les offres, les destinations, les sites et les documents dans la fiche entreprise.</w:t>
      </w:r>
    </w:p>
    <w:tbl>
      <w:tblPr>
        <w:tblW w:w="0" w:type="auto"/>
        <w:tblLayout w:type="fixed"/>
        <w:tblLook w:val="04A0" w:firstRow="1" w:lastRow="0" w:firstColumn="1" w:lastColumn="0" w:noHBand="0" w:noVBand="1"/>
      </w:tblPr>
      <w:tblGrid>
        <w:gridCol w:w="9354"/>
      </w:tblGrid>
      <w:tr w:rsidR="008F1344" w:rsidRPr="00355591" w14:paraId="7F1613B8"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19B5E88A" w14:textId="77777777" w:rsidR="008F1344" w:rsidRPr="00355591" w:rsidRDefault="00000000">
            <w:pPr>
              <w:spacing w:after="60"/>
              <w:rPr>
                <w:lang w:val="fr-FR"/>
              </w:rPr>
            </w:pPr>
            <w:r w:rsidRPr="00355591">
              <w:rPr>
                <w:b/>
                <w:color w:val="000000"/>
                <w:sz w:val="17"/>
                <w:lang w:val="fr-FR"/>
              </w:rPr>
              <w:t>RÉSULTAT ATTENDU</w:t>
            </w:r>
          </w:p>
          <w:p w14:paraId="72A6ABB4" w14:textId="77777777" w:rsidR="008F1344" w:rsidRPr="00355591" w:rsidRDefault="00000000">
            <w:pPr>
              <w:spacing w:after="0"/>
              <w:rPr>
                <w:lang w:val="fr-FR"/>
              </w:rPr>
            </w:pPr>
            <w:r w:rsidRPr="00355591">
              <w:rPr>
                <w:color w:val="000000"/>
                <w:sz w:val="18"/>
                <w:lang w:val="fr-FR"/>
              </w:rPr>
              <w:t>Une seule fiche entreprise fiable est maintenue dans le registre.</w:t>
            </w:r>
          </w:p>
        </w:tc>
      </w:tr>
    </w:tbl>
    <w:p w14:paraId="0CFF7973" w14:textId="77777777" w:rsidR="008F1344" w:rsidRPr="00355591" w:rsidRDefault="008F1344">
      <w:pPr>
        <w:spacing w:after="40"/>
        <w:rPr>
          <w:lang w:val="fr-FR"/>
        </w:rPr>
      </w:pPr>
    </w:p>
    <w:p w14:paraId="3FE2F124" w14:textId="77777777" w:rsidR="008F1344" w:rsidRDefault="00000000">
      <w:pPr>
        <w:pStyle w:val="Titre2"/>
      </w:pPr>
      <w:r>
        <w:rPr>
          <w:color w:val="000000"/>
        </w:rPr>
        <w:t>Gérer une certification</w:t>
      </w:r>
    </w:p>
    <w:p>
      <w:pPr/>
      <w:r>
        <w:rPr>
          <w:color w:val="000000"/>
        </w:rPr>
        <w:t>Cette opération relie une certification officielle à son entreprise, son référentiel, son organisme, ses dates, sa portée et ses pièces.</w:t>
      </w:r>
    </w:p>
    <w:p w14:paraId="0049CD0C" w14:textId="77777777" w:rsidR="008F1344" w:rsidRPr="00355591" w:rsidRDefault="00000000">
      <w:pPr>
        <w:spacing w:after="43"/>
        <w:ind w:left="360" w:hanging="274"/>
        <w:rPr>
          <w:lang w:val="fr-FR"/>
        </w:rPr>
      </w:pPr>
      <w:r>
        <w:rPr>
          <w:color w:val="000000"/>
        </w:rPr>
        <w:t>1. Depuis l'entreprise, consulter les certifications liées.</w:t>
      </w:r>
    </w:p>
    <w:p w14:paraId="2A4BE61B" w14:textId="77777777" w:rsidR="008F1344" w:rsidRPr="00355591" w:rsidRDefault="00000000">
      <w:pPr>
        <w:spacing w:after="43"/>
        <w:ind w:left="360" w:hanging="274"/>
        <w:rPr>
          <w:lang w:val="fr-FR"/>
        </w:rPr>
      </w:pPr>
      <w:r>
        <w:rPr>
          <w:color w:val="000000"/>
        </w:rPr>
        <w:t>2. Créer la certification avec le référentiel, l'organisme, les dates et la portée.</w:t>
      </w:r>
    </w:p>
    <w:p w14:paraId="3CC75BBF" w14:textId="77777777" w:rsidR="008F1344" w:rsidRPr="00355591" w:rsidRDefault="00000000">
      <w:pPr>
        <w:spacing w:after="43"/>
        <w:ind w:left="360" w:hanging="274"/>
        <w:rPr>
          <w:lang w:val="fr-FR"/>
        </w:rPr>
      </w:pPr>
      <w:r>
        <w:rPr>
          <w:color w:val="000000"/>
        </w:rPr>
        <w:t>3. Joindre ou associer les justificatifs disponibles.</w:t>
      </w:r>
    </w:p>
    <w:p w14:paraId="4717909E" w14:textId="77777777" w:rsidR="008F1344" w:rsidRPr="00355591" w:rsidRDefault="00000000">
      <w:pPr>
        <w:spacing w:after="43"/>
        <w:ind w:left="360" w:hanging="274"/>
        <w:rPr>
          <w:lang w:val="fr-FR"/>
        </w:rPr>
      </w:pPr>
      <w:r>
        <w:rPr>
          <w:color w:val="000000"/>
        </w:rPr>
        <w:t>4. Utiliser le parcours de renouvellement lorsque la certification est reconduite.</w:t>
      </w:r>
    </w:p>
    <w:tbl>
      <w:tblPr>
        <w:tblW w:w="0" w:type="auto"/>
        <w:tblLayout w:type="fixed"/>
        <w:tblLook w:val="04A0" w:firstRow="1" w:lastRow="0" w:firstColumn="1" w:lastColumn="0" w:noHBand="0" w:noVBand="1"/>
      </w:tblPr>
      <w:tblGrid>
        <w:gridCol w:w="9354"/>
      </w:tblGrid>
      <w:tr w:rsidR="008F1344" w:rsidRPr="00355591" w14:paraId="0D414B85"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E13DC41" w14:textId="77777777" w:rsidR="008F1344" w:rsidRPr="00355591" w:rsidRDefault="00000000">
            <w:pPr>
              <w:spacing w:after="60"/>
              <w:rPr>
                <w:lang w:val="fr-FR"/>
              </w:rPr>
            </w:pPr>
            <w:r w:rsidRPr="00355591">
              <w:rPr>
                <w:b/>
                <w:color w:val="000000"/>
                <w:sz w:val="17"/>
                <w:lang w:val="fr-FR"/>
              </w:rPr>
              <w:t>RÉSULTAT ATTENDU</w:t>
            </w:r>
          </w:p>
          <w:p w14:paraId="0AF5A82C" w14:textId="77777777" w:rsidR="008F1344" w:rsidRPr="00355591" w:rsidRDefault="00000000">
            <w:pPr>
              <w:spacing w:after="0"/>
              <w:rPr>
                <w:lang w:val="fr-FR"/>
              </w:rPr>
            </w:pPr>
            <w:r w:rsidRPr="00355591">
              <w:rPr>
                <w:color w:val="000000"/>
                <w:sz w:val="18"/>
                <w:lang w:val="fr-FR"/>
              </w:rPr>
              <w:t>La certification est rattachée au bon titulaire et ses échéances peuvent être suivies.</w:t>
            </w:r>
          </w:p>
        </w:tc>
      </w:tr>
    </w:tbl>
    <w:p w14:paraId="1CFAF540" w14:textId="77777777" w:rsidR="008F1344" w:rsidRPr="00355591" w:rsidRDefault="008F1344">
      <w:pPr>
        <w:spacing w:after="40"/>
        <w:rPr>
          <w:lang w:val="fr-FR"/>
        </w:rPr>
      </w:pPr>
    </w:p>
    <w:p w14:paraId="629F5A1C" w14:textId="77777777" w:rsidR="008F1344" w:rsidRDefault="00000000">
      <w:pPr>
        <w:pStyle w:val="Titre2"/>
      </w:pPr>
      <w:r>
        <w:rPr>
          <w:color w:val="000000"/>
        </w:rPr>
        <w:t>Précréer un organisme</w:t>
      </w:r>
    </w:p>
    <w:p>
      <w:pPr/>
      <w:r>
        <w:rPr>
          <w:color w:val="000000"/>
        </w:rPr>
        <w:t>Dans la collecte, l'agent peut rechercher l'organisme certificateur et, si aucun résultat fiable n'existe, le précréer dans un formulaire dédié. Il renseigne l'identité, les contacts et les données d'accréditation connues ; le statut reste « À vérifier » jusqu'au rapprochement métier.</w:t>
      </w:r>
    </w:p>
    <w:p w14:paraId="1650D76A" w14:textId="77777777" w:rsidR="008F1344" w:rsidRPr="00355591" w:rsidRDefault="00000000">
      <w:pPr>
        <w:spacing w:after="43"/>
        <w:ind w:left="360" w:hanging="274"/>
        <w:rPr>
          <w:lang w:val="fr-FR"/>
        </w:rPr>
      </w:pPr>
      <w:r>
        <w:rPr>
          <w:color w:val="000000"/>
        </w:rPr>
        <w:t>1. Commencer par taper le nom de l'organisme ; sélectionner une fiche existante si elle correspond.</w:t>
      </w:r>
    </w:p>
    <w:p w14:paraId="3664BEEC" w14:textId="77777777" w:rsidR="008F1344" w:rsidRPr="00355591" w:rsidRDefault="00000000">
      <w:pPr>
        <w:spacing w:after="43"/>
        <w:ind w:left="360" w:hanging="274"/>
        <w:rPr>
          <w:lang w:val="fr-FR"/>
        </w:rPr>
      </w:pPr>
      <w:r>
        <w:rPr>
          <w:color w:val="000000"/>
        </w:rPr>
        <w:t>2. Si aucun résultat fiable n'apparaît, utiliser « Précréer », puis saisir le nom officiel et les renseignements disponibles, sans inventer un accréditeur ou une date.</w:t>
      </w:r>
    </w:p>
    <w:p w14:paraId="51FD2D2A" w14:textId="77777777" w:rsidR="008F1344" w:rsidRPr="00355591" w:rsidRDefault="00000000">
      <w:pPr>
        <w:spacing w:after="43"/>
        <w:ind w:left="360" w:hanging="274"/>
        <w:rPr>
          <w:lang w:val="fr-FR"/>
        </w:rPr>
      </w:pPr>
      <w:r>
        <w:rPr>
          <w:color w:val="000000"/>
        </w:rPr>
        <w:t>3. Valider la précréation et vérifier que l'organisme est sélectionné sur la certification déclarée.</w:t>
      </w:r>
    </w:p>
    <w:p w14:paraId="78BA7E65" w14:textId="77777777" w:rsidR="008F1344" w:rsidRPr="00355591" w:rsidRDefault="00000000">
      <w:pPr>
        <w:spacing w:after="43"/>
        <w:ind w:left="360" w:hanging="274"/>
        <w:rPr>
          <w:lang w:val="fr-FR"/>
        </w:rPr>
      </w:pPr>
      <w:r>
        <w:rPr>
          <w:color w:val="000000"/>
        </w:rPr>
        <w:t>4. Compléter ultérieurement la fiche depuis le registre.</w:t>
      </w:r>
    </w:p>
    <w:tbl>
      <w:tblPr>
        <w:tblW w:w="0" w:type="auto"/>
        <w:tblLayout w:type="fixed"/>
        <w:tblLook w:val="04A0" w:firstRow="1" w:lastRow="0" w:firstColumn="1" w:lastColumn="0" w:noHBand="0" w:noVBand="1"/>
      </w:tblPr>
      <w:tblGrid>
        <w:gridCol w:w="9354"/>
      </w:tblGrid>
      <w:tr w:rsidR="008F1344" w:rsidRPr="00355591" w14:paraId="0C273AA5"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258FD63D" w14:textId="77777777" w:rsidR="008F1344" w:rsidRPr="00355591" w:rsidRDefault="00000000">
            <w:pPr>
              <w:spacing w:after="60"/>
              <w:rPr>
                <w:lang w:val="fr-FR"/>
              </w:rPr>
            </w:pPr>
            <w:r w:rsidRPr="00355591">
              <w:rPr>
                <w:b/>
                <w:color w:val="000000"/>
                <w:sz w:val="17"/>
                <w:lang w:val="fr-FR"/>
              </w:rPr>
              <w:t>RÉSULTAT ATTENDU</w:t>
            </w:r>
          </w:p>
          <w:p w14:paraId="1A1AAB38" w14:textId="77777777" w:rsidR="008F1344" w:rsidRPr="00355591" w:rsidRDefault="00000000">
            <w:pPr>
              <w:spacing w:after="0"/>
              <w:rPr>
                <w:lang w:val="fr-FR"/>
              </w:rPr>
            </w:pPr>
            <w:r w:rsidRPr="00355591">
              <w:rPr>
                <w:color w:val="000000"/>
                <w:sz w:val="18"/>
                <w:lang w:val="fr-FR"/>
              </w:rPr>
              <w:t>La collecte peut avancer sans inventer de données définitives.</w:t>
            </w:r>
          </w:p>
        </w:tc>
      </w:tr>
    </w:tbl>
    <w:p w14:paraId="5801815D" w14:textId="77777777" w:rsidR="008F1344" w:rsidRPr="00355591" w:rsidRDefault="008F1344">
      <w:pPr>
        <w:spacing w:after="40"/>
        <w:rPr>
          <w:lang w:val="fr-FR"/>
        </w:rPr>
      </w:pPr>
    </w:p>
    <w:p w14:paraId="4CCCBA2E" w14:textId="77777777" w:rsidR="008F1344" w:rsidRDefault="00000000">
      <w:pPr>
        <w:pStyle w:val="Titre2"/>
      </w:pPr>
      <w:r>
        <w:rPr>
          <w:color w:val="000000"/>
        </w:rPr>
        <w:t>Points d'attention</w:t>
      </w:r>
    </w:p>
    <w:p w14:paraId="650F580A" w14:textId="77777777" w:rsidR="008F1344" w:rsidRPr="00355591" w:rsidRDefault="00000000">
      <w:pPr>
        <w:pStyle w:val="Listepuces"/>
        <w:rPr>
          <w:lang w:val="fr-FR"/>
        </w:rPr>
      </w:pPr>
      <w:r w:rsidRPr="00355591">
        <w:rPr>
          <w:color w:val="000000"/>
          <w:lang w:val="fr-FR"/>
        </w:rPr>
        <w:t>Une création incomplète doit être complétée, non oubliée.</w:t>
      </w:r>
    </w:p>
    <w:p w14:paraId="18B175F7" w14:textId="77777777" w:rsidR="008F1344" w:rsidRPr="00355591" w:rsidRDefault="00000000">
      <w:pPr>
        <w:pStyle w:val="Listepuces"/>
        <w:rPr>
          <w:lang w:val="fr-FR"/>
        </w:rPr>
      </w:pPr>
      <w:r w:rsidRPr="00355591">
        <w:rPr>
          <w:color w:val="000000"/>
          <w:lang w:val="fr-FR"/>
        </w:rPr>
        <w:t>Les dates de début et d'expiration alimentent les échéances lorsqu'elles sont validées.</w:t>
      </w:r>
    </w:p>
    <w:p w14:paraId="6B0741A5" w14:textId="77777777" w:rsidR="008F1344" w:rsidRPr="00355591" w:rsidRDefault="00000000">
      <w:pPr>
        <w:pStyle w:val="Listepuces"/>
        <w:rPr>
          <w:lang w:val="fr-FR"/>
        </w:rPr>
      </w:pPr>
      <w:r w:rsidRPr="00355591">
        <w:rPr>
          <w:color w:val="000000"/>
          <w:lang w:val="fr-FR"/>
        </w:rPr>
        <w:t>Éviter les doublons par recherche préalable et rapprochement.</w:t>
      </w:r>
    </w:p>
    <w:p>
      <w:pPr>
        <w:pStyle w:val="Listepuces"/>
      </w:pPr>
      <w:r>
        <w:rPr>
          <w:color w:val="000000"/>
        </w:rPr>
        <w:t>Dans la fiche d'un organisme, la rubrique Documents montre ses pièces propres et, en lecture agrégée, les preuves actives des certifications qu'il a délivrées. Les fichiers ne sont pas copiés une seconde fois.</w:t>
      </w:r>
    </w:p>
    <w:p>
      <w:pPr>
        <w:pStyle w:val="Listepuces"/>
      </w:pPr>
      <w:r>
        <w:rPr>
          <w:color w:val="000000"/>
        </w:rPr>
        <w:t>Une certification « À vérifier » exige une preuve active et la confirmation de son authenticité ; déposer une copie ne suffit pas à confirmer celle-ci. Une date expirée reste signalée comme telle.</w:t>
      </w:r>
    </w:p>
    <w:p w14:paraId="106E4AA2" w14:textId="77777777" w:rsidR="008F1344" w:rsidRDefault="00000000">
      <w:pPr>
        <w:pStyle w:val="Titre3"/>
      </w:pPr>
      <w:r>
        <w:rPr>
          <w:color w:val="000000"/>
        </w:rPr>
        <w:lastRenderedPageBreak/>
        <w:t>Figure 5 - Fiche entreprise et certification</w:t>
      </w:r>
    </w:p>
    <w:tbl>
      <w:tblPr>
        <w:tblW w:w="0" w:type="auto"/>
        <w:jc w:val="center"/>
        <w:tblLayout w:type="fixed"/>
        <w:tblLook w:val="04A0" w:firstRow="1" w:lastRow="0" w:firstColumn="1" w:lastColumn="0" w:noHBand="0" w:noVBand="1"/>
      </w:tblPr>
      <w:tblGrid>
        <w:gridCol w:w="9354"/>
      </w:tblGrid>
      <w:tr w:rsidR="008F1344" w:rsidRPr="00355591" w14:paraId="4520859C"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7231EDB5" w14:textId="25C52023" w:rsidR="008F1344" w:rsidRPr="00355591" w:rsidRDefault="00AA4715">
            <w:pPr>
              <w:jc w:val="center"/>
              <w:rPr>
                <w:lang w:val="fr-FR"/>
              </w:rPr>
            </w:pPr>
            <w:r>
              <w:rPr>
                <w:b/>
                <w:noProof/>
                <w:color w:val="000000"/>
                <w:sz w:val="22"/>
                <w:lang w:val="fr-FR"/>
              </w:rPr>
              <w:drawing>
                <wp:inline distT="0" distB="0" distL="0" distR="0" wp14:anchorId="1A408DE3" wp14:editId="79A1FC91">
                  <wp:extent cx="5695950" cy="3267075"/>
                  <wp:effectExtent l="0" t="0" r="0" b="9525"/>
                  <wp:docPr id="37120220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5950" cy="3267075"/>
                          </a:xfrm>
                          <a:prstGeom prst="rect">
                            <a:avLst/>
                          </a:prstGeom>
                          <a:noFill/>
                          <a:ln>
                            <a:noFill/>
                          </a:ln>
                        </pic:spPr>
                      </pic:pic>
                    </a:graphicData>
                  </a:graphic>
                </wp:inline>
              </w:drawing>
            </w:r>
            <w:r>
              <w:rPr>
                <w:noProof/>
                <w:color w:val="000000"/>
                <w:lang w:val="fr-FR"/>
              </w:rPr>
              <w:drawing>
                <wp:inline distT="0" distB="0" distL="0" distR="0" wp14:anchorId="65634307" wp14:editId="6BDB51B3">
                  <wp:extent cx="5705475" cy="3524250"/>
                  <wp:effectExtent l="0" t="0" r="9525" b="0"/>
                  <wp:docPr id="75037594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5475" cy="3524250"/>
                          </a:xfrm>
                          <a:prstGeom prst="rect">
                            <a:avLst/>
                          </a:prstGeom>
                          <a:noFill/>
                          <a:ln>
                            <a:noFill/>
                          </a:ln>
                        </pic:spPr>
                      </pic:pic>
                    </a:graphicData>
                  </a:graphic>
                </wp:inline>
              </w:drawing>
            </w:r>
            <w:r>
              <w:rPr>
                <w:noProof/>
                <w:color w:val="000000"/>
                <w:lang w:val="fr-FR"/>
              </w:rPr>
              <w:lastRenderedPageBreak/>
              <w:drawing>
                <wp:inline distT="0" distB="0" distL="0" distR="0" wp14:anchorId="068B4E23" wp14:editId="16EE74FE">
                  <wp:extent cx="5695950" cy="3105150"/>
                  <wp:effectExtent l="0" t="0" r="0" b="0"/>
                  <wp:docPr id="105316311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5950" cy="3105150"/>
                          </a:xfrm>
                          <a:prstGeom prst="rect">
                            <a:avLst/>
                          </a:prstGeom>
                          <a:noFill/>
                          <a:ln>
                            <a:noFill/>
                          </a:ln>
                        </pic:spPr>
                      </pic:pic>
                    </a:graphicData>
                  </a:graphic>
                </wp:inline>
              </w:drawing>
            </w:r>
            <w:r>
              <w:rPr>
                <w:noProof/>
                <w:color w:val="000000"/>
                <w:lang w:val="fr-FR"/>
              </w:rPr>
              <w:drawing>
                <wp:inline distT="0" distB="0" distL="0" distR="0" wp14:anchorId="52E260E7" wp14:editId="7D14232D">
                  <wp:extent cx="5695950" cy="3219450"/>
                  <wp:effectExtent l="0" t="0" r="0" b="0"/>
                  <wp:docPr id="195732204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95950" cy="3219450"/>
                          </a:xfrm>
                          <a:prstGeom prst="rect">
                            <a:avLst/>
                          </a:prstGeom>
                          <a:noFill/>
                          <a:ln>
                            <a:noFill/>
                          </a:ln>
                        </pic:spPr>
                      </pic:pic>
                    </a:graphicData>
                  </a:graphic>
                </wp:inline>
              </w:drawing>
            </w:r>
            <w:r>
              <w:rPr>
                <w:noProof/>
                <w:color w:val="000000"/>
                <w:lang w:val="fr-FR"/>
              </w:rPr>
              <w:lastRenderedPageBreak/>
              <w:drawing>
                <wp:inline distT="0" distB="0" distL="0" distR="0" wp14:anchorId="74EA3646" wp14:editId="7972020A">
                  <wp:extent cx="5695950" cy="3200400"/>
                  <wp:effectExtent l="0" t="0" r="0" b="0"/>
                  <wp:docPr id="1105757341"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95950" cy="3200400"/>
                          </a:xfrm>
                          <a:prstGeom prst="rect">
                            <a:avLst/>
                          </a:prstGeom>
                          <a:noFill/>
                          <a:ln>
                            <a:noFill/>
                          </a:ln>
                        </pic:spPr>
                      </pic:pic>
                    </a:graphicData>
                  </a:graphic>
                </wp:inline>
              </w:drawing>
            </w:r>
          </w:p>
          <w:p w14:paraId="00793630" w14:textId="77777777" w:rsidR="008F1344" w:rsidRPr="00355591" w:rsidRDefault="00000000">
            <w:pPr>
              <w:jc w:val="center"/>
              <w:rPr>
                <w:lang w:val="fr-FR"/>
              </w:rPr>
            </w:pPr>
            <w:r w:rsidRPr="00355591">
              <w:rPr>
                <w:i/>
                <w:color w:val="000000"/>
                <w:sz w:val="17"/>
                <w:lang w:val="fr-FR"/>
              </w:rPr>
              <w:t/>
            </w:r>
          </w:p>
        </w:tc>
      </w:tr>
    </w:tbl>
    <w:p w14:paraId="0BB29807" w14:textId="19868050" w:rsidR="008F1344" w:rsidRPr="00355591" w:rsidRDefault="00000000">
      <w:pPr>
        <w:spacing w:before="60" w:after="200"/>
        <w:rPr>
          <w:lang w:val="fr-FR"/>
        </w:rPr>
      </w:pPr>
      <w:r>
        <w:rPr>
          <w:color w:val="000000"/>
        </w:rPr>
        <w:t>Les captures présentent les registres des entreprises, zones administratives, organismes certificateurs et certifications. Utilisez les indicateurs, la recherche et les filtres avant d'ouvrir ou de créer une fiche.</w:t>
      </w:r>
    </w:p>
    <w:p w14:paraId="5D7F0820" w14:textId="77777777" w:rsidR="008F1344" w:rsidRPr="00355591" w:rsidRDefault="00000000">
      <w:pPr>
        <w:rPr>
          <w:lang w:val="fr-FR"/>
        </w:rPr>
      </w:pPr>
      <w:r w:rsidRPr="00355591">
        <w:rPr>
          <w:color w:val="000000"/>
          <w:lang w:val="fr-FR"/>
        </w:rPr>
        <w:br w:type="page"/>
      </w:r>
    </w:p>
    <w:p w14:paraId="6D67ADAE" w14:textId="77777777" w:rsidR="008F1344" w:rsidRPr="00355591" w:rsidRDefault="00000000">
      <w:pPr>
        <w:pStyle w:val="Titre1"/>
        <w:rPr>
          <w:lang w:val="fr-FR"/>
        </w:rPr>
      </w:pPr>
      <w:r w:rsidRPr="00355591">
        <w:rPr>
          <w:color w:val="000000"/>
          <w:lang w:val="fr-FR"/>
        </w:rPr>
        <w:lastRenderedPageBreak/>
        <w:t>6. Collecte : campagnes, missions, déclarations et preuves</w:t>
      </w:r>
    </w:p>
    <w:p>
      <w:pPr/>
      <w:r>
        <w:rPr>
          <w:color w:val="000000"/>
        </w:rPr>
        <w:t>Une campagne regroupe plusieurs missions ; chaque mission peut regrouper plusieurs fiches de collecte d'entreprises. L'administrateur affecte un ou plusieurs agents à la mission. Chaque fiche est attribuée à l'agent qui la crée ; les autres agents affectés peuvent ouvrir leur propre collecte sur la même mission, sans modifier son brouillon. La déclaration terrain ne devient une certification officielle qu'après les contrôles, les deux validations et l'intégration BNEC.</w:t>
      </w:r>
    </w:p>
    <w:tbl>
      <w:tblPr>
        <w:tblW w:w="0" w:type="auto"/>
        <w:tblLayout w:type="fixed"/>
        <w:tblLook w:val="04A0" w:firstRow="1" w:lastRow="0" w:firstColumn="1" w:lastColumn="0" w:noHBand="0" w:noVBand="1"/>
      </w:tblPr>
      <w:tblGrid>
        <w:gridCol w:w="9354"/>
      </w:tblGrid>
      <w:tr w:rsidR="008F1344" w:rsidRPr="00355591" w14:paraId="16FBAE1E"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3D7EE84B" w14:textId="77777777" w:rsidR="008F1344" w:rsidRPr="00355591" w:rsidRDefault="00000000">
            <w:pPr>
              <w:spacing w:after="60"/>
              <w:rPr>
                <w:lang w:val="fr-FR"/>
              </w:rPr>
            </w:pPr>
            <w:r w:rsidRPr="00355591">
              <w:rPr>
                <w:b/>
                <w:color w:val="000000"/>
                <w:sz w:val="17"/>
                <w:lang w:val="fr-FR"/>
              </w:rPr>
              <w:t>BUT DU CHAPITRE</w:t>
            </w:r>
          </w:p>
          <w:p w14:paraId="48A2574B" w14:textId="77777777" w:rsidR="008F1344" w:rsidRPr="00355591" w:rsidRDefault="00000000">
            <w:pPr>
              <w:spacing w:after="0"/>
              <w:rPr>
                <w:lang w:val="fr-FR"/>
              </w:rPr>
            </w:pPr>
            <w:r w:rsidRPr="00355591">
              <w:rPr>
                <w:color w:val="000000"/>
                <w:sz w:val="18"/>
                <w:lang w:val="fr-FR"/>
              </w:rPr>
              <w:t>Constituer une fiche de collecte complète et soumettre un dossier exploitable aux étapes suivantes.</w:t>
            </w:r>
          </w:p>
        </w:tc>
      </w:tr>
    </w:tbl>
    <w:p w14:paraId="50536E85"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26EAF61B"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BC3B1F2"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D8E4B49" w14:textId="77777777" w:rsidR="008F1344" w:rsidRPr="00355591" w:rsidRDefault="00000000">
            <w:pPr>
              <w:spacing w:after="0"/>
              <w:rPr>
                <w:lang w:val="fr-FR"/>
              </w:rPr>
            </w:pPr>
            <w:r w:rsidRPr="00355591">
              <w:rPr>
                <w:color w:val="000000"/>
                <w:sz w:val="18"/>
                <w:lang w:val="fr-FR"/>
              </w:rPr>
              <w:t>Agent de collecte, superviseur ou point focal selon les permissions.</w:t>
            </w:r>
          </w:p>
        </w:tc>
      </w:tr>
      <w:tr w:rsidR="008F1344" w:rsidRPr="00355591" w14:paraId="6F4BC649"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EF02155"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D3B8434" w14:textId="77777777" w:rsidR="008F1344" w:rsidRPr="00355591" w:rsidRDefault="00000000">
            <w:pPr>
              <w:spacing w:after="0"/>
              <w:rPr>
                <w:lang w:val="fr-FR"/>
              </w:rPr>
            </w:pPr>
            <w:r w:rsidRPr="00355591">
              <w:rPr>
                <w:color w:val="000000"/>
                <w:sz w:val="18"/>
                <w:lang w:val="fr-FR"/>
              </w:rPr>
              <w:t>Campagne ou mission disponible ; entreprise existante ou précréation autorisée.</w:t>
            </w:r>
          </w:p>
        </w:tc>
      </w:tr>
    </w:tbl>
    <w:p w14:paraId="4902C10D" w14:textId="77777777" w:rsidR="008F1344" w:rsidRPr="00355591" w:rsidRDefault="008F1344">
      <w:pPr>
        <w:spacing w:after="40"/>
        <w:rPr>
          <w:lang w:val="fr-FR"/>
        </w:rPr>
      </w:pPr>
    </w:p>
    <w:p>
      <w:pPr>
        <w:pStyle w:val="Titre2"/>
      </w:pPr>
      <w:r>
        <w:rPr>
          <w:color w:val="000000"/>
        </w:rPr>
        <w:t>Gérer les campagnes</w:t>
      </w:r>
    </w:p>
    <w:p>
      <w:pPr/>
      <w:r>
        <w:rPr>
          <w:color w:val="000000"/>
        </w:rPr>
        <w:t>Cette rubrique est utilisée par le Point focal, le superviseur ou l'administrateur disposant de la permission COLLECTE.AFFECTER. Elle permet de créer le cadre commun des missions, de corriger les informations de campagne et de désactiver une campagne terminée sans supprimer son historique.</w:t>
      </w:r>
    </w:p>
    <w:p>
      <w:pPr>
        <w:spacing w:after="43"/>
        <w:ind w:left="360" w:hanging="274"/>
      </w:pPr>
      <w:r>
        <w:rPr>
          <w:color w:val="000000"/>
        </w:rPr>
        <w:t>1. Depuis Campagnes, missions et collecte, cliquer sur Gérer les campagnes.</w:t>
      </w:r>
    </w:p>
    <w:p>
      <w:pPr>
        <w:spacing w:after="43"/>
        <w:ind w:left="360" w:hanging="274"/>
      </w:pPr>
      <w:r>
        <w:rPr>
          <w:color w:val="000000"/>
        </w:rPr>
        <w:t>2. Rechercher une campagne par son code, son nom ou son objet ; utiliser le filtre de statut pour afficher les campagnes actives ou désactivées.</w:t>
      </w:r>
    </w:p>
    <w:p>
      <w:pPr>
        <w:spacing w:after="43"/>
        <w:ind w:left="360" w:hanging="274"/>
      </w:pPr>
      <w:r>
        <w:rPr>
          <w:color w:val="000000"/>
        </w:rPr>
        <w:t>3. Cliquer sur « Nouvelle campagne » ; le code proposé est incrémenté pour l'année courante. Renseigner le nom, l'objet, l'objectif et la période prévisionnelle.</w:t>
      </w:r>
    </w:p>
    <w:p>
      <w:pPr>
        <w:spacing w:after="43"/>
        <w:ind w:left="360" w:hanging="274"/>
      </w:pPr>
      <w:r>
        <w:rPr>
          <w:color w:val="000000"/>
        </w:rPr>
        <w:t>4. Vérifier que la date de fin ne précède pas la date de début, choisir le statut puis enregistrer.</w:t>
      </w:r>
    </w:p>
    <w:p>
      <w:pPr>
        <w:spacing w:after="43"/>
        <w:ind w:left="360" w:hanging="274"/>
      </w:pPr>
      <w:r>
        <w:rPr>
          <w:color w:val="000000"/>
        </w:rPr>
        <w:t>5. Utiliser Modifier pour corriger les informations communes de la campagne.</w:t>
      </w:r>
    </w:p>
    <w:p>
      <w:pPr>
        <w:spacing w:after="43"/>
        <w:ind w:left="360" w:hanging="274"/>
      </w:pPr>
      <w:r>
        <w:rPr>
          <w:color w:val="000000"/>
        </w:rPr>
        <w:t>6. Cliquer sur Voir les missions pour afficher les missions rattachées ; l'action Corriger modifie uniquement la référence ou l'objet de la mission sélectionnée.</w:t>
      </w:r>
    </w:p>
    <w:p>
      <w:pPr>
        <w:spacing w:after="43"/>
        <w:ind w:left="360" w:hanging="274"/>
      </w:pPr>
      <w:r>
        <w:rPr>
          <w:color w:val="000000"/>
        </w:rPr>
        <w:t>7. Choisir Désactiver lorsque la campagne ne doit plus être proposée pour une nouvelle mission. Les missions et fiches existantes restent conservées.</w:t>
      </w:r>
    </w:p>
    <w:p>
      <w:pPr/>
    </w:p>
    <w:p w14:paraId="09B4E42C" w14:textId="77777777" w:rsidR="008F1344" w:rsidRDefault="00000000">
      <w:pPr>
        <w:pStyle w:val="Titre2"/>
      </w:pPr>
      <w:r>
        <w:rPr>
          <w:color w:val="000000"/>
        </w:rPr>
        <w:t>Préparer une mission</w:t>
      </w:r>
    </w:p>
    <w:p>
      <w:pPr/>
      <w:r>
        <w:rPr>
          <w:color w:val="000000"/>
        </w:rPr>
        <w:t>La mission, rattachée à une campagne, précise la référence, la zone, les dates et l'objet communs à plusieurs collectes. Sa référence est proposée automatiquement à la création. L'administrateur ou le rôle habilité peut y affecter plusieurs agents, puis compléter cette affectation sans réviser les fiches existantes.</w:t>
      </w:r>
    </w:p>
    <w:p w14:paraId="7BA2144B" w14:textId="77777777" w:rsidR="008F1344" w:rsidRPr="00355591" w:rsidRDefault="00000000">
      <w:pPr>
        <w:spacing w:after="43"/>
        <w:ind w:left="360" w:hanging="274"/>
        <w:rPr>
          <w:lang w:val="fr-FR"/>
        </w:rPr>
      </w:pPr>
      <w:r>
        <w:rPr>
          <w:color w:val="000000"/>
        </w:rPr>
        <w:t>1. Depuis « Collecte et contrôle », ouvrir la campagne, puis créer une mission distincte ou sélectionner une mission déjà créée.</w:t>
      </w:r>
    </w:p>
    <w:p w14:paraId="13F176D0" w14:textId="77777777" w:rsidR="008F1344" w:rsidRPr="00355591" w:rsidRDefault="00000000">
      <w:pPr>
        <w:spacing w:after="43"/>
        <w:ind w:left="360" w:hanging="274"/>
        <w:rPr>
          <w:lang w:val="fr-FR"/>
        </w:rPr>
      </w:pPr>
      <w:r>
        <w:rPr>
          <w:color w:val="000000"/>
        </w:rPr>
        <w:t>2. Vérifier la référence proposée, la zone administrative, les dates, la priorité et l'objet ; précréer la zone si elle manque et si votre rôle le permet.</w:t>
      </w:r>
    </w:p>
    <w:p w14:paraId="3167BCE4" w14:textId="77777777" w:rsidR="008F1344" w:rsidRPr="00355591" w:rsidRDefault="00000000">
      <w:pPr>
        <w:spacing w:after="43"/>
        <w:ind w:left="360" w:hanging="274"/>
        <w:rPr>
          <w:lang w:val="fr-FR"/>
        </w:rPr>
      </w:pPr>
      <w:r>
        <w:rPr>
          <w:color w:val="000000"/>
        </w:rPr>
        <w:t>3. Sélectionner tous les agents autorisés à collecter dans cette mission, puis enregistrer l'affectation.</w:t>
      </w:r>
    </w:p>
    <w:p w14:paraId="73C63A8F" w14:textId="77777777" w:rsidR="008F1344" w:rsidRPr="00355591" w:rsidRDefault="00000000">
      <w:pPr>
        <w:spacing w:after="43"/>
        <w:ind w:left="360" w:hanging="274"/>
        <w:rPr>
          <w:lang w:val="fr-FR"/>
        </w:rPr>
      </w:pPr>
      <w:r>
        <w:rPr>
          <w:color w:val="000000"/>
        </w:rPr>
        <w:t>4. Dans la mission, utiliser « Nouvelle collecte » pour ouvrir une fiche propre à l'entreprise visitée. Une autre entreprise exige une autre fiche, pas une autre mission.</w:t>
      </w:r>
    </w:p>
    <w:tbl>
      <w:tblPr>
        <w:tblW w:w="0" w:type="auto"/>
        <w:tblLayout w:type="fixed"/>
        <w:tblLook w:val="04A0" w:firstRow="1" w:lastRow="0" w:firstColumn="1" w:lastColumn="0" w:noHBand="0" w:noVBand="1"/>
      </w:tblPr>
      <w:tblGrid>
        <w:gridCol w:w="9354"/>
      </w:tblGrid>
      <w:tr w:rsidR="008F1344" w:rsidRPr="00355591" w14:paraId="3C15DAFF"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16C187F2" w14:textId="77777777" w:rsidR="008F1344" w:rsidRPr="00355591" w:rsidRDefault="00000000">
            <w:pPr>
              <w:spacing w:after="60"/>
              <w:rPr>
                <w:lang w:val="fr-FR"/>
              </w:rPr>
            </w:pPr>
            <w:r w:rsidRPr="00355591">
              <w:rPr>
                <w:b/>
                <w:color w:val="000000"/>
                <w:sz w:val="17"/>
                <w:lang w:val="fr-FR"/>
              </w:rPr>
              <w:t>RÉSULTAT ATTENDU</w:t>
            </w:r>
          </w:p>
          <w:p w14:paraId="19891C78" w14:textId="77777777" w:rsidR="008F1344" w:rsidRPr="00355591" w:rsidRDefault="00000000">
            <w:pPr>
              <w:spacing w:after="0"/>
              <w:rPr>
                <w:lang w:val="fr-FR"/>
              </w:rPr>
            </w:pPr>
            <w:r w:rsidRPr="00355591">
              <w:rPr>
                <w:color w:val="000000"/>
                <w:sz w:val="18"/>
                <w:lang w:val="fr-FR"/>
              </w:rPr>
              <w:t>La mission porte une référence, une zone, des dates et une responsabilité claire.</w:t>
            </w:r>
          </w:p>
        </w:tc>
      </w:tr>
    </w:tbl>
    <w:p w14:paraId="2D7F3357" w14:textId="77777777" w:rsidR="008F1344" w:rsidRPr="00355591" w:rsidRDefault="008F1344">
      <w:pPr>
        <w:spacing w:after="40"/>
        <w:rPr>
          <w:lang w:val="fr-FR"/>
        </w:rPr>
      </w:pPr>
    </w:p>
    <w:p w14:paraId="03E16E1F" w14:textId="77777777" w:rsidR="008F1344" w:rsidRDefault="00000000">
      <w:pPr>
        <w:pStyle w:val="Titre2"/>
      </w:pPr>
      <w:r>
        <w:rPr>
          <w:color w:val="000000"/>
        </w:rPr>
        <w:t>Saisir l'entreprise et le déclarant</w:t>
      </w:r>
    </w:p>
    <w:p>
      <w:pPr/>
      <w:r>
        <w:rPr>
          <w:color w:val="000000"/>
        </w:rPr>
        <w:t>Cette étape identifie l'entreprise visitée et la personne qui fournit les informations au nom de celle-ci.</w:t>
      </w:r>
    </w:p>
    <w:p w14:paraId="7A4A42BF" w14:textId="77777777" w:rsidR="008F1344" w:rsidRPr="00355591" w:rsidRDefault="00000000">
      <w:pPr>
        <w:spacing w:after="43"/>
        <w:ind w:left="360" w:hanging="274"/>
        <w:rPr>
          <w:lang w:val="fr-FR"/>
        </w:rPr>
      </w:pPr>
      <w:r>
        <w:rPr>
          <w:color w:val="000000"/>
        </w:rPr>
        <w:t>1. Rechercher l'entreprise existante avant toute précréation ; ne pas créer une deuxième fiche pour une simple variante de nom.</w:t>
      </w:r>
    </w:p>
    <w:p w14:paraId="0DEF8F07" w14:textId="77777777" w:rsidR="008F1344" w:rsidRPr="00355591" w:rsidRDefault="00000000">
      <w:pPr>
        <w:spacing w:after="43"/>
        <w:ind w:left="360" w:hanging="274"/>
        <w:rPr>
          <w:lang w:val="fr-FR"/>
        </w:rPr>
      </w:pPr>
      <w:r>
        <w:rPr>
          <w:color w:val="000000"/>
        </w:rPr>
        <w:t>2. Si elle n'existe pas, utiliser le formulaire de précréation pour l'identité, la zone, l'adresse, la localisation et les coordonnées disponibles. Le code temporaire est proposé selon l'année courante ; le code BNEC définitif vient à l'intégration.</w:t>
      </w:r>
    </w:p>
    <w:p w14:paraId="3A4EB9EA" w14:textId="77777777" w:rsidR="008F1344" w:rsidRPr="00355591" w:rsidRDefault="00000000">
      <w:pPr>
        <w:spacing w:after="43"/>
        <w:ind w:left="360" w:hanging="274"/>
        <w:rPr>
          <w:lang w:val="fr-FR"/>
        </w:rPr>
      </w:pPr>
      <w:r>
        <w:rPr>
          <w:color w:val="000000"/>
        </w:rPr>
        <w:t>3. Renseigner le déclarant, sa fonction, ses contacts et le consentement.</w:t>
      </w:r>
    </w:p>
    <w:p w14:paraId="793F0C96" w14:textId="77777777" w:rsidR="008F1344" w:rsidRPr="00355591" w:rsidRDefault="00000000">
      <w:pPr>
        <w:spacing w:after="43"/>
        <w:ind w:left="360" w:hanging="274"/>
        <w:rPr>
          <w:lang w:val="fr-FR"/>
        </w:rPr>
      </w:pPr>
      <w:r>
        <w:rPr>
          <w:color w:val="000000"/>
        </w:rPr>
        <w:t>4. Conserver une mention ou référence de signature lorsque le consentement est recueilli.</w:t>
      </w:r>
    </w:p>
    <w:tbl>
      <w:tblPr>
        <w:tblW w:w="0" w:type="auto"/>
        <w:tblLayout w:type="fixed"/>
        <w:tblLook w:val="04A0" w:firstRow="1" w:lastRow="0" w:firstColumn="1" w:lastColumn="0" w:noHBand="0" w:noVBand="1"/>
      </w:tblPr>
      <w:tblGrid>
        <w:gridCol w:w="9354"/>
      </w:tblGrid>
      <w:tr w:rsidR="008F1344" w:rsidRPr="00355591" w14:paraId="218BBE9A"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2D2DABF" w14:textId="77777777" w:rsidR="008F1344" w:rsidRPr="00355591" w:rsidRDefault="00000000">
            <w:pPr>
              <w:spacing w:after="60"/>
              <w:rPr>
                <w:lang w:val="fr-FR"/>
              </w:rPr>
            </w:pPr>
            <w:r w:rsidRPr="00355591">
              <w:rPr>
                <w:b/>
                <w:color w:val="000000"/>
                <w:sz w:val="17"/>
                <w:lang w:val="fr-FR"/>
              </w:rPr>
              <w:t>RÉSULTAT ATTENDU</w:t>
            </w:r>
          </w:p>
          <w:p w14:paraId="6E1E756D" w14:textId="77777777" w:rsidR="008F1344" w:rsidRPr="00355591" w:rsidRDefault="00000000">
            <w:pPr>
              <w:spacing w:after="0"/>
              <w:rPr>
                <w:lang w:val="fr-FR"/>
              </w:rPr>
            </w:pPr>
            <w:r w:rsidRPr="00355591">
              <w:rPr>
                <w:color w:val="000000"/>
                <w:sz w:val="18"/>
                <w:lang w:val="fr-FR"/>
              </w:rPr>
              <w:t>La fiche identifie le titulaire et l'interlocuteur ayant fourni les informations.</w:t>
            </w:r>
          </w:p>
        </w:tc>
      </w:tr>
    </w:tbl>
    <w:p w14:paraId="091BE900" w14:textId="77777777" w:rsidR="008F1344" w:rsidRPr="00355591" w:rsidRDefault="008F1344">
      <w:pPr>
        <w:spacing w:after="40"/>
        <w:rPr>
          <w:lang w:val="fr-FR"/>
        </w:rPr>
      </w:pPr>
    </w:p>
    <w:p w14:paraId="0EC64A51" w14:textId="77777777" w:rsidR="008F1344" w:rsidRDefault="00000000">
      <w:pPr>
        <w:pStyle w:val="Titre2"/>
      </w:pPr>
      <w:r>
        <w:rPr>
          <w:color w:val="000000"/>
        </w:rPr>
        <w:t>Déclarer les produits et certifications</w:t>
      </w:r>
    </w:p>
    <w:p>
      <w:pPr/>
      <w:r>
        <w:rPr>
          <w:color w:val="000000"/>
        </w:rPr>
        <w:t>Cette étape décrit les activités observées, les produits ou services concernés et les certifications déclarées par l'entreprise.</w:t>
      </w:r>
    </w:p>
    <w:p w14:paraId="681DCA6F" w14:textId="77777777" w:rsidR="008F1344" w:rsidRPr="00355591" w:rsidRDefault="00000000">
      <w:pPr>
        <w:spacing w:after="43"/>
        <w:ind w:left="360" w:hanging="274"/>
        <w:rPr>
          <w:lang w:val="fr-FR"/>
        </w:rPr>
      </w:pPr>
      <w:r>
        <w:rPr>
          <w:color w:val="000000"/>
        </w:rPr>
        <w:t>1. Ajouter chaque produit ou service avec sa catégorie, sa description et ses marchés visés. Les informations exploitables peuvent alimenter la fiche entreprise à la soumission ou compléter ses champs vides lors d'une intégration ultérieure.</w:t>
      </w:r>
    </w:p>
    <w:p w14:paraId="59EBE954" w14:textId="77777777" w:rsidR="008F1344" w:rsidRPr="00355591" w:rsidRDefault="00000000">
      <w:pPr>
        <w:spacing w:after="43"/>
        <w:ind w:left="360" w:hanging="274"/>
        <w:rPr>
          <w:lang w:val="fr-FR"/>
        </w:rPr>
      </w:pPr>
      <w:r>
        <w:rPr>
          <w:color w:val="000000"/>
        </w:rPr>
        <w:t>2. Ajouter chaque certification avec son numéro, sa norme, sa portée, ses dates et l'organisme certificateur sélectionné ou précréé. Une certification différente doit être une ligne distincte.</w:t>
      </w:r>
    </w:p>
    <w:p w14:paraId="4A630FA9" w14:textId="77777777" w:rsidR="008F1344" w:rsidRPr="00355591" w:rsidRDefault="00000000">
      <w:pPr>
        <w:spacing w:after="43"/>
        <w:ind w:left="360" w:hanging="274"/>
        <w:rPr>
          <w:lang w:val="fr-FR"/>
        </w:rPr>
      </w:pPr>
      <w:r>
        <w:rPr>
          <w:color w:val="000000"/>
        </w:rPr>
        <w:t>3. Choisir la situation actuelle : présente, absente, audit de surveillance, renouvellement, expirée ou audit initial.</w:t>
      </w:r>
    </w:p>
    <w:p w14:paraId="555C9F8F" w14:textId="77777777" w:rsidR="008F1344" w:rsidRPr="00355591" w:rsidRDefault="00000000">
      <w:pPr>
        <w:spacing w:after="43"/>
        <w:ind w:left="360" w:hanging="274"/>
        <w:rPr>
          <w:lang w:val="fr-FR"/>
        </w:rPr>
      </w:pPr>
      <w:r>
        <w:rPr>
          <w:color w:val="000000"/>
        </w:rPr>
        <w:t>4. Ne pas transformer cette déclaration terrain en certification BNEC officielle.</w:t>
      </w:r>
    </w:p>
    <w:tbl>
      <w:tblPr>
        <w:tblW w:w="0" w:type="auto"/>
        <w:tblLayout w:type="fixed"/>
        <w:tblLook w:val="04A0" w:firstRow="1" w:lastRow="0" w:firstColumn="1" w:lastColumn="0" w:noHBand="0" w:noVBand="1"/>
      </w:tblPr>
      <w:tblGrid>
        <w:gridCol w:w="9354"/>
      </w:tblGrid>
      <w:tr w:rsidR="008F1344" w:rsidRPr="00355591" w14:paraId="21F06AF3"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5D6210A2" w14:textId="77777777" w:rsidR="008F1344" w:rsidRPr="00355591" w:rsidRDefault="00000000">
            <w:pPr>
              <w:spacing w:after="60"/>
              <w:rPr>
                <w:lang w:val="fr-FR"/>
              </w:rPr>
            </w:pPr>
            <w:r w:rsidRPr="00355591">
              <w:rPr>
                <w:b/>
                <w:color w:val="000000"/>
                <w:sz w:val="17"/>
                <w:lang w:val="fr-FR"/>
              </w:rPr>
              <w:t>RÉSULTAT ATTENDU</w:t>
            </w:r>
          </w:p>
          <w:p w14:paraId="1624EEF8" w14:textId="77777777" w:rsidR="008F1344" w:rsidRPr="00355591" w:rsidRDefault="00000000">
            <w:pPr>
              <w:spacing w:after="0"/>
              <w:rPr>
                <w:lang w:val="fr-FR"/>
              </w:rPr>
            </w:pPr>
            <w:r w:rsidRPr="00355591">
              <w:rPr>
                <w:color w:val="000000"/>
                <w:sz w:val="18"/>
                <w:lang w:val="fr-FR"/>
              </w:rPr>
              <w:t>Les déclarations sont prêtes pour rapprochement et vérification.</w:t>
            </w:r>
          </w:p>
        </w:tc>
      </w:tr>
    </w:tbl>
    <w:p w14:paraId="1F43B15D" w14:textId="77777777" w:rsidR="008F1344" w:rsidRPr="00355591" w:rsidRDefault="008F1344">
      <w:pPr>
        <w:spacing w:after="40"/>
        <w:rPr>
          <w:lang w:val="fr-FR"/>
        </w:rPr>
      </w:pPr>
    </w:p>
    <w:p w14:paraId="02F80266" w14:textId="77777777" w:rsidR="008F1344" w:rsidRDefault="00000000">
      <w:pPr>
        <w:pStyle w:val="Titre2"/>
      </w:pPr>
      <w:r>
        <w:rPr>
          <w:color w:val="000000"/>
        </w:rPr>
        <w:t>Déposer les preuves et soumettre</w:t>
      </w:r>
    </w:p>
    <w:p>
      <w:pPr/>
      <w:r>
        <w:rPr>
          <w:color w:val="000000"/>
        </w:rPr>
        <w:t>Les preuves générales de la fiche et les preuves propres à chaque certificat ont des rattachements différents. Avant la soumission, vérifier que chaque fichier sélectionné apparaît dans la bonne rubrique, que le déclarant et le consentement sont renseignés, et que les dates et numéros concordent.</w:t>
      </w:r>
    </w:p>
    <w:p w14:paraId="7F80ACB6" w14:textId="77777777" w:rsidR="008F1344" w:rsidRPr="00355591" w:rsidRDefault="00000000">
      <w:pPr>
        <w:spacing w:after="43"/>
        <w:ind w:left="360" w:hanging="274"/>
        <w:rPr>
          <w:lang w:val="fr-FR"/>
        </w:rPr>
      </w:pPr>
      <w:r>
        <w:rPr>
          <w:color w:val="000000"/>
        </w:rPr>
        <w:t>1. Dans chaque certification déclarée, ajouter sa preuve spécifique et contrôler le nom du fichier affiché ; la disponibilité de copie passe alors à « Oui ».</w:t>
      </w:r>
    </w:p>
    <w:p w14:paraId="066EC207" w14:textId="77777777" w:rsidR="008F1344" w:rsidRPr="00355591" w:rsidRDefault="00000000">
      <w:pPr>
        <w:spacing w:after="43"/>
        <w:ind w:left="360" w:hanging="274"/>
        <w:rPr>
          <w:lang w:val="fr-FR"/>
        </w:rPr>
      </w:pPr>
      <w:r>
        <w:rPr>
          <w:color w:val="000000"/>
        </w:rPr>
        <w:t>2. Dans « Preuves et observations », ajouter seulement les justificatifs généraux de la collecte. Une preuve générale n'est pas attribuée automatiquement à tous les certificats.</w:t>
      </w:r>
    </w:p>
    <w:p w14:paraId="62162CFB" w14:textId="77777777" w:rsidR="008F1344" w:rsidRPr="00355591" w:rsidRDefault="00000000">
      <w:pPr>
        <w:spacing w:after="43"/>
        <w:ind w:left="360" w:hanging="274"/>
        <w:rPr>
          <w:lang w:val="fr-FR"/>
        </w:rPr>
      </w:pPr>
      <w:r>
        <w:rPr>
          <w:color w:val="000000"/>
        </w:rPr>
        <w:t>3. Saisir les observations utiles, puis consulter le contrôle final.</w:t>
      </w:r>
    </w:p>
    <w:p w14:paraId="07C879FF" w14:textId="77777777" w:rsidR="008F1344" w:rsidRPr="00355591" w:rsidRDefault="00000000">
      <w:pPr>
        <w:spacing w:after="43"/>
        <w:ind w:left="360" w:hanging="274"/>
        <w:rPr>
          <w:lang w:val="fr-FR"/>
        </w:rPr>
      </w:pPr>
      <w:r>
        <w:rPr>
          <w:color w:val="000000"/>
        </w:rPr>
        <w:t>4. Soumettre la fiche seulement lorsque les informations essentielles sont cohérentes.</w:t>
      </w:r>
    </w:p>
    <w:tbl>
      <w:tblPr>
        <w:tblW w:w="0" w:type="auto"/>
        <w:tblLayout w:type="fixed"/>
        <w:tblLook w:val="04A0" w:firstRow="1" w:lastRow="0" w:firstColumn="1" w:lastColumn="0" w:noHBand="0" w:noVBand="1"/>
      </w:tblPr>
      <w:tblGrid>
        <w:gridCol w:w="9354"/>
      </w:tblGrid>
      <w:tr w:rsidR="008F1344" w:rsidRPr="00355591" w14:paraId="5F9F4D93"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30FCD2D3" w14:textId="77777777" w:rsidR="008F1344" w:rsidRPr="00355591" w:rsidRDefault="00000000">
            <w:pPr>
              <w:spacing w:after="60"/>
              <w:rPr>
                <w:lang w:val="fr-FR"/>
              </w:rPr>
            </w:pPr>
            <w:r w:rsidRPr="00355591">
              <w:rPr>
                <w:b/>
                <w:color w:val="000000"/>
                <w:sz w:val="17"/>
                <w:lang w:val="fr-FR"/>
              </w:rPr>
              <w:t>RÉSULTAT ATTENDU</w:t>
            </w:r>
          </w:p>
          <w:p w14:paraId="6E30C26A" w14:textId="77777777" w:rsidR="008F1344" w:rsidRPr="00355591" w:rsidRDefault="00000000">
            <w:pPr>
              <w:spacing w:after="0"/>
              <w:rPr>
                <w:lang w:val="fr-FR"/>
              </w:rPr>
            </w:pPr>
            <w:r w:rsidRPr="00355591">
              <w:rPr>
                <w:color w:val="000000"/>
                <w:sz w:val="18"/>
                <w:lang w:val="fr-FR"/>
              </w:rPr>
              <w:t>La fiche passe au statut de traitement suivant et les pièces restent rattachées au dossier.</w:t>
            </w:r>
          </w:p>
        </w:tc>
      </w:tr>
    </w:tbl>
    <w:p w14:paraId="7D6FDDFC" w14:textId="77777777" w:rsidR="008F1344" w:rsidRPr="00355591" w:rsidRDefault="008F1344">
      <w:pPr>
        <w:spacing w:after="40"/>
        <w:rPr>
          <w:lang w:val="fr-FR"/>
        </w:rPr>
      </w:pPr>
    </w:p>
    <w:p>
      <w:pPr>
        <w:pStyle w:val="Titre2"/>
      </w:pPr>
      <w:r>
        <w:rPr>
          <w:color w:val="000000"/>
        </w:rPr>
        <w:t>Reprendre ou réviser une collecte</w:t>
      </w:r>
    </w:p>
    <w:p>
      <w:pPr/>
      <w:r>
        <w:rPr>
          <w:color w:val="000000"/>
        </w:rPr>
        <w:t>Un brouillon peut être repris par son agent responsable. Les boutons de retrait d'offre ou de certification agissent sur la ligne choisie seulement. Une fiche déjà soumise ne se vide pas : une révision crée un nouveau brouillon, conserve l'historique et reprend les références documentaires actives à vérifier de nouveau.</w:t>
      </w:r>
    </w:p>
    <w:p w14:paraId="47A407BB" w14:textId="77777777" w:rsidR="008F1344" w:rsidRDefault="00000000">
      <w:pPr>
        <w:pStyle w:val="Titre2"/>
      </w:pPr>
      <w:r>
        <w:rPr>
          <w:color w:val="000000"/>
        </w:rPr>
        <w:t>Points d'attention</w:t>
      </w:r>
    </w:p>
    <w:p w14:paraId="7AC95C15" w14:textId="77777777" w:rsidR="008F1344" w:rsidRPr="00355591" w:rsidRDefault="00000000">
      <w:pPr>
        <w:pStyle w:val="Listepuces"/>
        <w:rPr>
          <w:lang w:val="fr-FR"/>
        </w:rPr>
      </w:pPr>
      <w:r>
        <w:rPr>
          <w:color w:val="000000"/>
        </w:rPr>
        <w:t>Une mission peut avoir plusieurs collectes, mais chaque brouillon reste propre à son agent responsable. Ne pas réutiliser la fiche d'une autre entreprise.</w:t>
      </w:r>
    </w:p>
    <w:p w14:paraId="19DE98F4" w14:textId="77777777" w:rsidR="008F1344" w:rsidRPr="00355591" w:rsidRDefault="00000000">
      <w:pPr>
        <w:pStyle w:val="Listepuces"/>
        <w:rPr>
          <w:lang w:val="fr-FR"/>
        </w:rPr>
      </w:pPr>
      <w:r w:rsidRPr="00355591">
        <w:rPr>
          <w:color w:val="000000"/>
          <w:lang w:val="fr-FR"/>
        </w:rPr>
        <w:t>Une déclaration de certificat expiré doit être justifiée par les dates et la preuve disponible.</w:t>
      </w:r>
    </w:p>
    <w:p w14:paraId="0B9E7DEB" w14:textId="77777777" w:rsidR="008F1344" w:rsidRPr="00355591" w:rsidRDefault="00000000">
      <w:pPr>
        <w:pStyle w:val="Listepuces"/>
        <w:rPr>
          <w:lang w:val="fr-FR"/>
        </w:rPr>
      </w:pPr>
      <w:r w:rsidRPr="00355591">
        <w:rPr>
          <w:color w:val="000000"/>
          <w:lang w:val="fr-FR"/>
        </w:rPr>
        <w:t>Enregistrer un brouillon avant de quitter une saisie longue.</w:t>
      </w:r>
    </w:p>
    <w:p>
      <w:pPr>
        <w:pStyle w:val="Listepuces"/>
      </w:pPr>
      <w:r>
        <w:rPr>
          <w:color w:val="000000"/>
        </w:rPr>
        <w:t>L'écran de suivi présente les missions, les brouillons, les fiches soumises, les missions sans fiche et la complétude moyenne calculée par le serveur.</w:t>
      </w:r>
    </w:p>
    <w:p>
      <w:pPr>
        <w:pStyle w:val="Listepuces"/>
      </w:pPr>
      <w:r>
        <w:rPr>
          <w:color w:val="000000"/>
        </w:rPr>
        <w:t>Les filtres Campagne, statut de mission, statut de fiche, zone et agent servent à retrouver rapidement le dossier à reprendre.</w:t>
      </w:r>
    </w:p>
    <w:p>
      <w:pPr>
        <w:pStyle w:val="Listepuces"/>
      </w:pPr>
      <w:r>
        <w:rPr>
          <w:color w:val="000000"/>
        </w:rPr>
        <w:t>Dans un brouillon, « Enregistrer » conserve la saisie ; « Réinitialiser » efface les champs de la fiche courante après confirmation, sans modifier la campagne, la mission ni les autres collectes. Après soumission, passer par une révision tracée.</w:t>
      </w:r>
    </w:p>
    <w:p w14:paraId="5A515977" w14:textId="77777777" w:rsidR="008F1344" w:rsidRDefault="00000000">
      <w:pPr>
        <w:pStyle w:val="Titre3"/>
      </w:pPr>
      <w:r>
        <w:rPr>
          <w:color w:val="000000"/>
        </w:rPr>
        <w:t>Figure 6 - Formulaire de collecte</w:t>
      </w:r>
    </w:p>
    <w:tbl>
      <w:tblPr>
        <w:tblW w:w="0" w:type="auto"/>
        <w:jc w:val="center"/>
        <w:tblLayout w:type="fixed"/>
        <w:tblLook w:val="04A0" w:firstRow="1" w:lastRow="0" w:firstColumn="1" w:lastColumn="0" w:noHBand="0" w:noVBand="1"/>
      </w:tblPr>
      <w:tblGrid>
        <w:gridCol w:w="9354"/>
      </w:tblGrid>
      <w:tr w:rsidR="008F1344" w:rsidRPr="00355591" w14:paraId="627BE60B"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7DE213CD" w14:textId="7B850655" w:rsidR="008F1344" w:rsidRPr="00355591" w:rsidRDefault="00075DFC">
            <w:pPr>
              <w:jc w:val="center"/>
              <w:rPr>
                <w:lang w:val="fr-FR"/>
              </w:rPr>
            </w:pPr>
            <w:r>
              <w:rPr>
                <w:b/>
                <w:color w:val="000000"/>
                <w:sz w:val="22"/>
                <w:lang w:val="fr-FR"/>
              </w:rPr>
              <w:t>Dashboard des campagnes et missions</w:t>
            </w:r>
          </w:p>
          <w:p w14:paraId="651E9D0D" w14:textId="3F774E6A" w:rsidR="008F1344" w:rsidRPr="00355591" w:rsidRDefault="00000000">
            <w:pPr>
              <w:jc w:val="center"/>
              <w:rPr>
                <w:lang w:val="fr-FR"/>
              </w:rPr>
            </w:pPr>
            <w:r w:rsidRPr="00355591">
              <w:rPr>
                <w:i/>
                <w:color w:val="000000"/>
                <w:sz w:val="17"/>
                <w:lang w:val="fr-FR"/>
              </w:rPr>
              <w:t xml:space="preserve"/>
            </w:r>
            <w:r w:rsidR="00075DFC">
              <w:rPr>
                <w:i/>
                <w:noProof/>
                <w:color w:val="000000"/>
                <w:sz w:val="17"/>
                <w:lang w:val="fr-FR"/>
              </w:rPr>
              <w:drawing>
                <wp:inline distT="0" distB="0" distL="0" distR="0" wp14:anchorId="5F081E2F" wp14:editId="557ADD92">
                  <wp:extent cx="5705475" cy="3524250"/>
                  <wp:effectExtent l="0" t="0" r="9525" b="0"/>
                  <wp:docPr id="64974387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5475" cy="3524250"/>
                          </a:xfrm>
                          <a:prstGeom prst="rect">
                            <a:avLst/>
                          </a:prstGeom>
                          <a:noFill/>
                          <a:ln>
                            <a:noFill/>
                          </a:ln>
                        </pic:spPr>
                      </pic:pic>
                    </a:graphicData>
                  </a:graphic>
                </wp:inline>
              </w:drawing>
            </w:r>
            <w:r w:rsidR="00075DFC">
              <w:rPr>
                <w:i/>
                <w:noProof/>
                <w:color w:val="000000"/>
                <w:sz w:val="17"/>
                <w:lang w:val="fr-FR"/>
              </w:rPr>
              <w:lastRenderedPageBreak/>
              <w:drawing>
                <wp:inline distT="0" distB="0" distL="0" distR="0" wp14:anchorId="5CA926E7" wp14:editId="535BD136">
                  <wp:extent cx="5705475" cy="3343275"/>
                  <wp:effectExtent l="0" t="0" r="9525" b="9525"/>
                  <wp:docPr id="875906127"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05475" cy="3343275"/>
                          </a:xfrm>
                          <a:prstGeom prst="rect">
                            <a:avLst/>
                          </a:prstGeom>
                          <a:noFill/>
                          <a:ln>
                            <a:noFill/>
                          </a:ln>
                        </pic:spPr>
                      </pic:pic>
                    </a:graphicData>
                  </a:graphic>
                </wp:inline>
              </w:drawing>
            </w:r>
            <w:r w:rsidRPr="00355591">
              <w:rPr>
                <w:i/>
                <w:color w:val="000000"/>
                <w:sz w:val="17"/>
                <w:lang w:val="fr-FR"/>
              </w:rPr>
              <w:t/>
            </w:r>
          </w:p>
        </w:tc>
      </w:tr>
    </w:tbl>
    <w:p w14:paraId="4904CF63" w14:textId="77777777" w:rsidR="00291EDB" w:rsidRPr="00355591" w:rsidRDefault="00000000" w:rsidP="00291EDB">
      <w:pPr>
        <w:spacing w:before="60" w:after="200"/>
        <w:rPr>
          <w:lang w:val="fr-FR"/>
        </w:rPr>
      </w:pPr>
      <w:r>
        <w:rPr>
          <w:color w:val="000000"/>
        </w:rPr>
        <w:t>Les captures montrent le tableau des campagnes et missions, le bouton Gérer les campagnes et le formulaire en six étapes : Mission, Entreprise, Offres, Certifications, Preuves et Soumission.</w:t>
      </w:r>
    </w:p>
    <w:p w14:paraId="46352A88" w14:textId="5894F383" w:rsidR="008F1344" w:rsidRPr="00355591" w:rsidRDefault="008F1344">
      <w:pPr>
        <w:spacing w:before="60" w:after="200"/>
        <w:rPr>
          <w:lang w:val="fr-FR"/>
        </w:rPr>
      </w:pPr>
    </w:p>
    <w:p w14:paraId="00AD8AE3" w14:textId="77777777" w:rsidR="008F1344" w:rsidRPr="00355591" w:rsidRDefault="00000000">
      <w:pPr>
        <w:rPr>
          <w:lang w:val="fr-FR"/>
        </w:rPr>
      </w:pPr>
      <w:r w:rsidRPr="00355591">
        <w:rPr>
          <w:color w:val="000000"/>
          <w:lang w:val="fr-FR"/>
        </w:rPr>
        <w:br w:type="page"/>
      </w:r>
    </w:p>
    <w:p w14:paraId="1CB5D406" w14:textId="77777777" w:rsidR="008F1344" w:rsidRPr="00291EDB" w:rsidRDefault="00000000">
      <w:pPr>
        <w:pStyle w:val="Titre1"/>
        <w:rPr>
          <w:lang w:val="fr-FR"/>
        </w:rPr>
      </w:pPr>
      <w:r w:rsidRPr="00291EDB">
        <w:rPr>
          <w:color w:val="000000"/>
          <w:lang w:val="fr-FR"/>
        </w:rPr>
        <w:lastRenderedPageBreak/>
        <w:t>7. Vérification documentaire et contrôle FUCCS</w:t>
      </w:r>
    </w:p>
    <w:p>
      <w:pPr/>
      <w:r>
        <w:rPr>
          <w:color w:val="000000"/>
        </w:rPr>
        <w:t>Cette rubrique intervient après la soumission d'une fiche. La vérification documentaire contrôle la cohérence des informations et des pièces, tandis que le contrôle FUCCS évalue le dossier avec la grille publiée. Les deux opérations doivent rester distinctes et traçables.</w:t>
      </w:r>
    </w:p>
    <w:tbl>
      <w:tblPr>
        <w:tblW w:w="0" w:type="auto"/>
        <w:tblLayout w:type="fixed"/>
        <w:tblLook w:val="04A0" w:firstRow="1" w:lastRow="0" w:firstColumn="1" w:lastColumn="0" w:noHBand="0" w:noVBand="1"/>
      </w:tblPr>
      <w:tblGrid>
        <w:gridCol w:w="9354"/>
      </w:tblGrid>
      <w:tr w:rsidR="008F1344" w:rsidRPr="00355591" w14:paraId="62CE416F"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693AE72" w14:textId="77777777" w:rsidR="008F1344" w:rsidRPr="00355591" w:rsidRDefault="00000000">
            <w:pPr>
              <w:spacing w:after="60"/>
              <w:rPr>
                <w:lang w:val="fr-FR"/>
              </w:rPr>
            </w:pPr>
            <w:r w:rsidRPr="00355591">
              <w:rPr>
                <w:b/>
                <w:color w:val="000000"/>
                <w:sz w:val="17"/>
                <w:lang w:val="fr-FR"/>
              </w:rPr>
              <w:t>BUT DU CHAPITRE</w:t>
            </w:r>
          </w:p>
          <w:p w14:paraId="6A97F63C" w14:textId="77777777" w:rsidR="008F1344" w:rsidRPr="00355591" w:rsidRDefault="00000000">
            <w:pPr>
              <w:spacing w:after="0"/>
              <w:rPr>
                <w:lang w:val="fr-FR"/>
              </w:rPr>
            </w:pPr>
            <w:r w:rsidRPr="00355591">
              <w:rPr>
                <w:color w:val="000000"/>
                <w:sz w:val="18"/>
                <w:lang w:val="fr-FR"/>
              </w:rPr>
              <w:t>Confirmer la cohérence des informations collectées et documenter les anomalies avant validation.</w:t>
            </w:r>
          </w:p>
        </w:tc>
      </w:tr>
    </w:tbl>
    <w:p w14:paraId="1DB13B8F"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65BD567D"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3469692"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60B2CAA" w14:textId="77777777" w:rsidR="008F1344" w:rsidRPr="00355591" w:rsidRDefault="00000000">
            <w:pPr>
              <w:spacing w:after="0"/>
              <w:rPr>
                <w:lang w:val="fr-FR"/>
              </w:rPr>
            </w:pPr>
            <w:r w:rsidRPr="00355591">
              <w:rPr>
                <w:color w:val="000000"/>
                <w:sz w:val="18"/>
                <w:lang w:val="fr-FR"/>
              </w:rPr>
              <w:t>Vérificateur, contrôleur FUCCS, superviseur et point focal autorisé.</w:t>
            </w:r>
          </w:p>
        </w:tc>
      </w:tr>
      <w:tr w:rsidR="008F1344" w:rsidRPr="00355591" w14:paraId="2F97243F"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BABE65C"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CB10EF1" w14:textId="77777777" w:rsidR="008F1344" w:rsidRPr="00355591" w:rsidRDefault="00000000">
            <w:pPr>
              <w:spacing w:after="0"/>
              <w:rPr>
                <w:lang w:val="fr-FR"/>
              </w:rPr>
            </w:pPr>
            <w:r w:rsidRPr="00355591">
              <w:rPr>
                <w:color w:val="000000"/>
                <w:sz w:val="18"/>
                <w:lang w:val="fr-FR"/>
              </w:rPr>
              <w:t>Fiche soumise et dossier affecté ; pièces consultables.</w:t>
            </w:r>
          </w:p>
        </w:tc>
      </w:tr>
    </w:tbl>
    <w:p w14:paraId="54563F8E" w14:textId="77777777" w:rsidR="008F1344" w:rsidRPr="00355591" w:rsidRDefault="008F1344">
      <w:pPr>
        <w:spacing w:after="40"/>
        <w:rPr>
          <w:lang w:val="fr-FR"/>
        </w:rPr>
      </w:pPr>
    </w:p>
    <w:p w14:paraId="0BD10D0C" w14:textId="77777777" w:rsidR="008F1344" w:rsidRDefault="00000000">
      <w:pPr>
        <w:pStyle w:val="Titre2"/>
      </w:pPr>
      <w:r>
        <w:rPr>
          <w:color w:val="000000"/>
        </w:rPr>
        <w:t>Vérifier un dossier</w:t>
      </w:r>
    </w:p>
    <w:p>
      <w:pPr/>
      <w:r>
        <w:rPr>
          <w:color w:val="000000"/>
        </w:rPr>
        <w:t>Le vérificateur consulte la collecte et les pièces liées, y compris les preuves propres aux certifications déclarées. Il confronte les déclarations aux documents et aux références et consigne les anomalies, les confirmations externes et sa synthèse. L'affectation des vérificateurs demeure une action distincte réservée aux rôles habilités.</w:t>
      </w:r>
    </w:p>
    <w:p w14:paraId="6DEE2C65" w14:textId="77777777" w:rsidR="008F1344" w:rsidRDefault="00000000">
      <w:pPr>
        <w:spacing w:after="43"/>
        <w:ind w:left="360" w:hanging="274"/>
      </w:pPr>
      <w:r>
        <w:rPr>
          <w:color w:val="000000"/>
        </w:rPr>
        <w:t>1. Ouvrir le dossier affecté.</w:t>
      </w:r>
    </w:p>
    <w:p w14:paraId="652A10E1" w14:textId="77777777" w:rsidR="008F1344" w:rsidRPr="00355591" w:rsidRDefault="00000000">
      <w:pPr>
        <w:spacing w:after="43"/>
        <w:ind w:left="360" w:hanging="274"/>
        <w:rPr>
          <w:lang w:val="fr-FR"/>
        </w:rPr>
      </w:pPr>
      <w:r>
        <w:rPr>
          <w:color w:val="000000"/>
        </w:rPr>
        <w:t>2. Comparer chaque information de la fiche aux justificatifs généraux et aux preuves du certificat concerné ; ouvrir ou télécharger la pièce si nécessaire.</w:t>
      </w:r>
    </w:p>
    <w:p w14:paraId="19D6810D" w14:textId="77777777" w:rsidR="008F1344" w:rsidRPr="00355591" w:rsidRDefault="00000000">
      <w:pPr>
        <w:spacing w:after="43"/>
        <w:ind w:left="360" w:hanging="274"/>
        <w:rPr>
          <w:lang w:val="fr-FR"/>
        </w:rPr>
      </w:pPr>
      <w:r>
        <w:rPr>
          <w:color w:val="000000"/>
        </w:rPr>
        <w:t>3. Confirmer les informations cohérentes ou signaler une anomalie motivée.</w:t>
      </w:r>
    </w:p>
    <w:p w14:paraId="5521861F" w14:textId="77777777" w:rsidR="008F1344" w:rsidRPr="00355591" w:rsidRDefault="00000000">
      <w:pPr>
        <w:spacing w:after="43"/>
        <w:ind w:left="360" w:hanging="274"/>
        <w:rPr>
          <w:lang w:val="fr-FR"/>
        </w:rPr>
      </w:pPr>
      <w:r>
        <w:rPr>
          <w:color w:val="000000"/>
        </w:rPr>
        <w:t>4. Renseigner les dates de traitement lorsque la planification est requise.</w:t>
      </w:r>
    </w:p>
    <w:tbl>
      <w:tblPr>
        <w:tblW w:w="0" w:type="auto"/>
        <w:tblLayout w:type="fixed"/>
        <w:tblLook w:val="04A0" w:firstRow="1" w:lastRow="0" w:firstColumn="1" w:lastColumn="0" w:noHBand="0" w:noVBand="1"/>
      </w:tblPr>
      <w:tblGrid>
        <w:gridCol w:w="9354"/>
      </w:tblGrid>
      <w:tr w:rsidR="008F1344" w:rsidRPr="00355591" w14:paraId="35FDDB82"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2232829" w14:textId="77777777" w:rsidR="008F1344" w:rsidRPr="00355591" w:rsidRDefault="00000000">
            <w:pPr>
              <w:spacing w:after="60"/>
              <w:rPr>
                <w:lang w:val="fr-FR"/>
              </w:rPr>
            </w:pPr>
            <w:r w:rsidRPr="00355591">
              <w:rPr>
                <w:b/>
                <w:color w:val="000000"/>
                <w:sz w:val="17"/>
                <w:lang w:val="fr-FR"/>
              </w:rPr>
              <w:t>RÉSULTAT ATTENDU</w:t>
            </w:r>
          </w:p>
          <w:p w14:paraId="19C858A8" w14:textId="77777777" w:rsidR="008F1344" w:rsidRPr="00355591" w:rsidRDefault="00000000">
            <w:pPr>
              <w:spacing w:after="0"/>
              <w:rPr>
                <w:lang w:val="fr-FR"/>
              </w:rPr>
            </w:pPr>
            <w:r w:rsidRPr="00355591">
              <w:rPr>
                <w:color w:val="000000"/>
                <w:sz w:val="18"/>
                <w:lang w:val="fr-FR"/>
              </w:rPr>
              <w:t>Le dossier conserve une position claire : confirmé, à corriger ou à compléter.</w:t>
            </w:r>
          </w:p>
        </w:tc>
      </w:tr>
    </w:tbl>
    <w:p w14:paraId="66DAD6BA" w14:textId="77777777" w:rsidR="008F1344" w:rsidRPr="00355591" w:rsidRDefault="008F1344">
      <w:pPr>
        <w:spacing w:after="40"/>
        <w:rPr>
          <w:lang w:val="fr-FR"/>
        </w:rPr>
      </w:pPr>
    </w:p>
    <w:p w14:paraId="746C88DD" w14:textId="77777777" w:rsidR="008F1344" w:rsidRDefault="00000000">
      <w:pPr>
        <w:pStyle w:val="Titre2"/>
      </w:pPr>
      <w:r>
        <w:rPr>
          <w:color w:val="000000"/>
        </w:rPr>
        <w:t>Conduire le contrôle FUCCS</w:t>
      </w:r>
    </w:p>
    <w:p>
      <w:pPr/>
      <w:r>
        <w:rPr>
          <w:color w:val="000000"/>
        </w:rPr>
        <w:t>Le contrôleur utilise uniquement la version publiée de la grille et justifie les notes par des constats, commentaires et preuves.</w:t>
      </w:r>
    </w:p>
    <w:p w14:paraId="02CB8AB0" w14:textId="77777777" w:rsidR="008F1344" w:rsidRPr="00355591" w:rsidRDefault="00000000">
      <w:pPr>
        <w:spacing w:after="43"/>
        <w:ind w:left="360" w:hanging="274"/>
        <w:rPr>
          <w:lang w:val="fr-FR"/>
        </w:rPr>
      </w:pPr>
      <w:r>
        <w:rPr>
          <w:color w:val="000000"/>
        </w:rPr>
        <w:t>1. Ouvrir la grille associée au dossier.</w:t>
      </w:r>
    </w:p>
    <w:p w14:paraId="559433EA" w14:textId="77777777" w:rsidR="008F1344" w:rsidRPr="00355591" w:rsidRDefault="00000000">
      <w:pPr>
        <w:spacing w:after="43"/>
        <w:ind w:left="360" w:hanging="274"/>
        <w:rPr>
          <w:lang w:val="fr-FR"/>
        </w:rPr>
      </w:pPr>
      <w:r>
        <w:rPr>
          <w:color w:val="000000"/>
        </w:rPr>
        <w:t>2. Démarrer le contrôle une seule fois ; utiliser Reprendre pour mettre à jour le même résultat.</w:t>
      </w:r>
    </w:p>
    <w:p w14:paraId="319877C5" w14:textId="77777777" w:rsidR="008F1344" w:rsidRPr="00355591" w:rsidRDefault="00000000">
      <w:pPr>
        <w:spacing w:after="43"/>
        <w:ind w:left="360" w:hanging="274"/>
        <w:rPr>
          <w:lang w:val="fr-FR"/>
        </w:rPr>
      </w:pPr>
      <w:r>
        <w:rPr>
          <w:color w:val="000000"/>
        </w:rPr>
        <w:t>3. Renseigner les critères, notes, constats et preuves.</w:t>
      </w:r>
    </w:p>
    <w:p w14:paraId="4137904A" w14:textId="77777777" w:rsidR="008F1344" w:rsidRPr="00355591" w:rsidRDefault="00000000">
      <w:pPr>
        <w:spacing w:after="43"/>
        <w:ind w:left="360" w:hanging="274"/>
        <w:rPr>
          <w:lang w:val="fr-FR"/>
        </w:rPr>
      </w:pPr>
      <w:r>
        <w:rPr>
          <w:color w:val="000000"/>
        </w:rPr>
        <w:t>4. Finaliser lorsque tous les critères requis sont renseignés.</w:t>
      </w:r>
    </w:p>
    <w:tbl>
      <w:tblPr>
        <w:tblW w:w="0" w:type="auto"/>
        <w:tblLayout w:type="fixed"/>
        <w:tblLook w:val="04A0" w:firstRow="1" w:lastRow="0" w:firstColumn="1" w:lastColumn="0" w:noHBand="0" w:noVBand="1"/>
      </w:tblPr>
      <w:tblGrid>
        <w:gridCol w:w="9354"/>
      </w:tblGrid>
      <w:tr w:rsidR="008F1344" w:rsidRPr="00355591" w14:paraId="735E3441"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BA74AEA" w14:textId="77777777" w:rsidR="008F1344" w:rsidRPr="00355591" w:rsidRDefault="00000000">
            <w:pPr>
              <w:spacing w:after="60"/>
              <w:rPr>
                <w:lang w:val="fr-FR"/>
              </w:rPr>
            </w:pPr>
            <w:r w:rsidRPr="00355591">
              <w:rPr>
                <w:b/>
                <w:color w:val="000000"/>
                <w:sz w:val="17"/>
                <w:lang w:val="fr-FR"/>
              </w:rPr>
              <w:t>RÉSULTAT ATTENDU</w:t>
            </w:r>
          </w:p>
          <w:p w14:paraId="2BF1B94B" w14:textId="77777777" w:rsidR="008F1344" w:rsidRPr="00355591" w:rsidRDefault="00000000">
            <w:pPr>
              <w:spacing w:after="0"/>
              <w:rPr>
                <w:lang w:val="fr-FR"/>
              </w:rPr>
            </w:pPr>
            <w:r w:rsidRPr="00355591">
              <w:rPr>
                <w:color w:val="000000"/>
                <w:sz w:val="18"/>
                <w:lang w:val="fr-FR"/>
              </w:rPr>
              <w:t>Un résultat FUCCS unique et historisé est disponible pour le dossier.</w:t>
            </w:r>
          </w:p>
        </w:tc>
      </w:tr>
    </w:tbl>
    <w:p w14:paraId="0007A2CB" w14:textId="77777777" w:rsidR="008F1344" w:rsidRPr="00355591" w:rsidRDefault="008F1344">
      <w:pPr>
        <w:spacing w:after="40"/>
        <w:rPr>
          <w:lang w:val="fr-FR"/>
        </w:rPr>
      </w:pPr>
    </w:p>
    <w:p w14:paraId="3FFCFEEB" w14:textId="77777777" w:rsidR="008F1344" w:rsidRDefault="00000000">
      <w:pPr>
        <w:pStyle w:val="Titre2"/>
      </w:pPr>
      <w:r>
        <w:rPr>
          <w:color w:val="000000"/>
        </w:rPr>
        <w:t>Réouvrir ou corriger</w:t>
      </w:r>
    </w:p>
    <w:p>
      <w:pPr/>
      <w:r>
        <w:rPr>
          <w:color w:val="000000"/>
        </w:rPr>
        <w:t>La réouverture d'une vérification dépend de l'avancement réel du dossier. Le modal explique l'impact avant confirmation : sans contrôle FUCCS, la reprise est possible avec motif ; après contrôle ou validation, les étapes aval doivent être reprises ou la réouverture est interdite ; après intégration BNEC, créer une révision de collecte plutôt que modifier directement le dossier intégré.</w:t>
      </w:r>
    </w:p>
    <w:p w14:paraId="67CC478D" w14:textId="77777777" w:rsidR="008F1344" w:rsidRPr="00355591" w:rsidRDefault="00000000">
      <w:pPr>
        <w:spacing w:after="43"/>
        <w:ind w:left="360" w:hanging="274"/>
        <w:rPr>
          <w:lang w:val="fr-FR"/>
        </w:rPr>
      </w:pPr>
      <w:r>
        <w:rPr>
          <w:color w:val="000000"/>
        </w:rPr>
        <w:t>1. Cliquer sur « Réouvrir », lire l'impact affiché et renseigner un motif si l'action reste autorisée.</w:t>
      </w:r>
    </w:p>
    <w:p w14:paraId="22E1CCF5" w14:textId="77777777" w:rsidR="008F1344" w:rsidRPr="00355591" w:rsidRDefault="00000000">
      <w:pPr>
        <w:spacing w:after="43"/>
        <w:ind w:left="360" w:hanging="274"/>
        <w:rPr>
          <w:lang w:val="fr-FR"/>
        </w:rPr>
      </w:pPr>
      <w:r>
        <w:rPr>
          <w:color w:val="000000"/>
        </w:rPr>
        <w:t>2. Documenter le motif et l'impact sur le dossier.</w:t>
      </w:r>
    </w:p>
    <w:p w14:paraId="4B809996" w14:textId="77777777" w:rsidR="008F1344" w:rsidRPr="00355591" w:rsidRDefault="00000000">
      <w:pPr>
        <w:spacing w:after="43"/>
        <w:ind w:left="360" w:hanging="274"/>
        <w:rPr>
          <w:lang w:val="fr-FR"/>
        </w:rPr>
      </w:pPr>
      <w:r>
        <w:rPr>
          <w:color w:val="000000"/>
        </w:rPr>
        <w:t>3. Si la réouverture est interdite après intégration, utiliser le lien vers la révision de la collecte liée.</w:t>
      </w:r>
    </w:p>
    <w:p w14:paraId="1F90ED61" w14:textId="77777777" w:rsidR="008F1344" w:rsidRDefault="00000000">
      <w:pPr>
        <w:spacing w:after="43"/>
        <w:ind w:left="360" w:hanging="274"/>
      </w:pPr>
      <w:r>
        <w:rPr>
          <w:color w:val="000000"/>
        </w:rPr>
        <w:t>4. Vérifier l'historique après l'action.</w:t>
      </w:r>
    </w:p>
    <w:tbl>
      <w:tblPr>
        <w:tblW w:w="0" w:type="auto"/>
        <w:tblLayout w:type="fixed"/>
        <w:tblLook w:val="04A0" w:firstRow="1" w:lastRow="0" w:firstColumn="1" w:lastColumn="0" w:noHBand="0" w:noVBand="1"/>
      </w:tblPr>
      <w:tblGrid>
        <w:gridCol w:w="9354"/>
      </w:tblGrid>
      <w:tr w:rsidR="008F1344" w:rsidRPr="00355591" w14:paraId="29741D36"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15EF6C92" w14:textId="77777777" w:rsidR="008F1344" w:rsidRDefault="00000000">
            <w:pPr>
              <w:spacing w:after="60"/>
            </w:pPr>
            <w:r>
              <w:rPr>
                <w:b/>
                <w:color w:val="000000"/>
                <w:sz w:val="17"/>
              </w:rPr>
              <w:t>RÉSULTAT ATTENDU</w:t>
            </w:r>
          </w:p>
          <w:p w14:paraId="1D24D7B6" w14:textId="77777777" w:rsidR="008F1344" w:rsidRPr="00355591" w:rsidRDefault="00000000">
            <w:pPr>
              <w:spacing w:after="0"/>
              <w:rPr>
                <w:lang w:val="fr-FR"/>
              </w:rPr>
            </w:pPr>
            <w:r w:rsidRPr="00355591">
              <w:rPr>
                <w:color w:val="000000"/>
                <w:sz w:val="18"/>
                <w:lang w:val="fr-FR"/>
              </w:rPr>
              <w:t>La traçabilité montre la décision, le motif et la nouvelle version de travail.</w:t>
            </w:r>
          </w:p>
        </w:tc>
      </w:tr>
    </w:tbl>
    <w:p w14:paraId="66916E04" w14:textId="77777777" w:rsidR="008F1344" w:rsidRPr="00355591" w:rsidRDefault="008F1344">
      <w:pPr>
        <w:spacing w:after="40"/>
        <w:rPr>
          <w:lang w:val="fr-FR"/>
        </w:rPr>
      </w:pPr>
    </w:p>
    <w:p w14:paraId="743681A4" w14:textId="77777777" w:rsidR="008F1344" w:rsidRDefault="00000000">
      <w:pPr>
        <w:pStyle w:val="Titre2"/>
      </w:pPr>
      <w:r>
        <w:rPr>
          <w:color w:val="000000"/>
        </w:rPr>
        <w:t>Points d'attention</w:t>
      </w:r>
    </w:p>
    <w:p w14:paraId="6A1869E3" w14:textId="77777777" w:rsidR="008F1344" w:rsidRPr="00355591" w:rsidRDefault="00000000">
      <w:pPr>
        <w:pStyle w:val="Listepuces"/>
        <w:rPr>
          <w:lang w:val="fr-FR"/>
        </w:rPr>
      </w:pPr>
      <w:r w:rsidRPr="00355591">
        <w:rPr>
          <w:color w:val="000000"/>
          <w:lang w:val="fr-FR"/>
        </w:rPr>
        <w:t>Ne pas créer plusieurs contrôles FUCCS pour le même dossier.</w:t>
      </w:r>
    </w:p>
    <w:p w14:paraId="45A3064D" w14:textId="77777777" w:rsidR="008F1344" w:rsidRPr="00355591" w:rsidRDefault="00000000">
      <w:pPr>
        <w:pStyle w:val="Listepuces"/>
        <w:rPr>
          <w:lang w:val="fr-FR"/>
        </w:rPr>
      </w:pPr>
      <w:r w:rsidRPr="00355591">
        <w:rPr>
          <w:color w:val="000000"/>
          <w:lang w:val="fr-FR"/>
        </w:rPr>
        <w:t>Une anomalie doit être compréhensible et accompagnée d'une action attendue.</w:t>
      </w:r>
    </w:p>
    <w:p w14:paraId="1A3593D6" w14:textId="77777777" w:rsidR="008F1344" w:rsidRPr="00355591" w:rsidRDefault="00000000">
      <w:pPr>
        <w:pStyle w:val="Listepuces"/>
        <w:rPr>
          <w:lang w:val="fr-FR"/>
        </w:rPr>
      </w:pPr>
      <w:r w:rsidRPr="00355591">
        <w:rPr>
          <w:color w:val="000000"/>
          <w:lang w:val="fr-FR"/>
        </w:rPr>
        <w:t>Les dates d'affectation peuvent alimenter les alertes et échéances.</w:t>
      </w:r>
    </w:p>
    <w:p>
      <w:pPr>
        <w:pStyle w:val="Listepuces"/>
      </w:pPr>
      <w:r>
        <w:rPr>
          <w:color w:val="000000"/>
        </w:rPr>
        <w:t>Commencer par la file des fiches soumises en attente de vérification, puis ouvrir le dossier concerné.</w:t>
      </w:r>
    </w:p>
    <w:p>
      <w:pPr>
        <w:pStyle w:val="Listepuces"/>
      </w:pPr>
      <w:r>
        <w:rPr>
          <w:color w:val="000000"/>
        </w:rPr>
        <w:t>Consigner séparément les points vérifiés, les anomalies, les confirmations externes et la synthèse avant de clôturer la vérification.</w:t>
      </w:r>
    </w:p>
    <w:p>
      <w:pPr>
        <w:pStyle w:val="Listepuces"/>
      </w:pPr>
      <w:r>
        <w:rPr>
          <w:color w:val="000000"/>
        </w:rPr>
        <w:t>Dans la grille FUCCS, renseigner chaque note exigée et joindre le commentaire ou la preuve demandée par la version publiée.</w:t>
      </w:r>
    </w:p>
    <w:p w14:paraId="147546BF" w14:textId="77777777" w:rsidR="008F1344" w:rsidRPr="00355591" w:rsidRDefault="00000000">
      <w:pPr>
        <w:pStyle w:val="Titre3"/>
        <w:rPr>
          <w:lang w:val="fr-FR"/>
        </w:rPr>
      </w:pPr>
      <w:r w:rsidRPr="00355591">
        <w:rPr>
          <w:color w:val="000000"/>
          <w:lang w:val="fr-FR"/>
        </w:rPr>
        <w:lastRenderedPageBreak/>
        <w:t>Figure 7 - Dossier de vérification et grille FUCCS</w:t>
      </w:r>
    </w:p>
    <w:tbl>
      <w:tblPr>
        <w:tblW w:w="0" w:type="auto"/>
        <w:jc w:val="center"/>
        <w:tblLayout w:type="fixed"/>
        <w:tblLook w:val="04A0" w:firstRow="1" w:lastRow="0" w:firstColumn="1" w:lastColumn="0" w:noHBand="0" w:noVBand="1"/>
      </w:tblPr>
      <w:tblGrid>
        <w:gridCol w:w="9354"/>
      </w:tblGrid>
      <w:tr w:rsidR="008F1344" w:rsidRPr="00355591" w14:paraId="68B1C08C"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7227C43B" w14:textId="60F8DDBC" w:rsidR="008F1344" w:rsidRPr="00355591" w:rsidRDefault="009A22AA">
            <w:pPr>
              <w:jc w:val="center"/>
              <w:rPr>
                <w:lang w:val="fr-FR"/>
              </w:rPr>
            </w:pPr>
            <w:r>
              <w:rPr>
                <w:b/>
                <w:color w:val="000000"/>
                <w:sz w:val="22"/>
                <w:lang w:val="fr-FR"/>
              </w:rPr>
              <w:t>Dossier de vérifications et étapes à vérifier :</w:t>
            </w:r>
            <w:r>
              <w:rPr>
                <w:b/>
                <w:color w:val="000000"/>
                <w:sz w:val="22"/>
                <w:lang w:val="fr-FR"/>
              </w:rPr>
              <w:br/>
            </w:r>
          </w:p>
          <w:p w14:paraId="423E4120" w14:textId="77777777" w:rsidR="009A22AA" w:rsidRDefault="009A22AA">
            <w:pPr>
              <w:jc w:val="center"/>
              <w:rPr>
                <w:i/>
                <w:noProof/>
                <w:color w:val="000000"/>
                <w:sz w:val="17"/>
                <w:lang w:val="fr-FR"/>
              </w:rPr>
            </w:pPr>
            <w:r>
              <w:rPr>
                <w:i/>
                <w:noProof/>
                <w:color w:val="000000"/>
                <w:sz w:val="17"/>
                <w:lang w:val="fr-FR"/>
              </w:rPr>
              <w:drawing>
                <wp:inline distT="0" distB="0" distL="0" distR="0" wp14:anchorId="733C07AD" wp14:editId="38D79175">
                  <wp:extent cx="5705475" cy="2714625"/>
                  <wp:effectExtent l="0" t="0" r="9525" b="9525"/>
                  <wp:docPr id="4391255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5475" cy="2714625"/>
                          </a:xfrm>
                          <a:prstGeom prst="rect">
                            <a:avLst/>
                          </a:prstGeom>
                          <a:noFill/>
                          <a:ln>
                            <a:noFill/>
                          </a:ln>
                        </pic:spPr>
                      </pic:pic>
                    </a:graphicData>
                  </a:graphic>
                </wp:inline>
              </w:drawing>
            </w:r>
          </w:p>
          <w:p w14:paraId="087EAE6A" w14:textId="41FD4D18" w:rsidR="009A22AA" w:rsidRPr="009A22AA" w:rsidRDefault="009A22AA" w:rsidP="009A22AA">
            <w:pPr>
              <w:pStyle w:val="Paragraphedeliste"/>
              <w:numPr>
                <w:ilvl w:val="0"/>
                <w:numId w:val="10"/>
              </w:numPr>
              <w:jc w:val="center"/>
              <w:rPr>
                <w:i/>
                <w:noProof/>
                <w:color w:val="000000"/>
                <w:sz w:val="17"/>
                <w:lang w:val="fr-FR"/>
              </w:rPr>
            </w:pPr>
            <w:r>
              <w:rPr>
                <w:i/>
                <w:noProof/>
                <w:color w:val="000000"/>
                <w:sz w:val="17"/>
                <w:lang w:val="fr-FR"/>
              </w:rPr>
              <w:t>Sélectionner le dossier soumis par la collecte dans [FICHIERS SOUMISES EN ATTENTE DE VERIFICATION]</w:t>
            </w:r>
          </w:p>
          <w:p w14:paraId="347A4CEC" w14:textId="77777777" w:rsidR="009A22AA" w:rsidRDefault="009A22AA">
            <w:pPr>
              <w:jc w:val="center"/>
              <w:rPr>
                <w:i/>
                <w:noProof/>
                <w:color w:val="000000"/>
                <w:sz w:val="17"/>
                <w:lang w:val="fr-FR"/>
              </w:rPr>
            </w:pPr>
          </w:p>
          <w:p w14:paraId="531E20AA" w14:textId="77777777" w:rsidR="009A22AA" w:rsidRDefault="009A22AA">
            <w:pPr>
              <w:jc w:val="center"/>
              <w:rPr>
                <w:i/>
                <w:noProof/>
                <w:color w:val="000000"/>
                <w:sz w:val="17"/>
                <w:lang w:val="fr-FR"/>
              </w:rPr>
            </w:pPr>
          </w:p>
          <w:p w14:paraId="25EA5CD0" w14:textId="77777777" w:rsidR="009A22AA" w:rsidRDefault="009A22AA">
            <w:pPr>
              <w:jc w:val="center"/>
              <w:rPr>
                <w:i/>
                <w:color w:val="000000"/>
                <w:sz w:val="17"/>
                <w:lang w:val="fr-FR"/>
              </w:rPr>
            </w:pPr>
            <w:r>
              <w:rPr>
                <w:i/>
                <w:noProof/>
                <w:color w:val="000000"/>
                <w:sz w:val="17"/>
                <w:lang w:val="fr-FR"/>
              </w:rPr>
              <w:drawing>
                <wp:inline distT="0" distB="0" distL="0" distR="0" wp14:anchorId="59723520" wp14:editId="7B6D6353">
                  <wp:extent cx="5705475" cy="2695575"/>
                  <wp:effectExtent l="0" t="0" r="9525" b="9525"/>
                  <wp:docPr id="1330739936"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5475" cy="2695575"/>
                          </a:xfrm>
                          <a:prstGeom prst="rect">
                            <a:avLst/>
                          </a:prstGeom>
                          <a:noFill/>
                          <a:ln>
                            <a:noFill/>
                          </a:ln>
                        </pic:spPr>
                      </pic:pic>
                    </a:graphicData>
                  </a:graphic>
                </wp:inline>
              </w:drawing>
            </w:r>
          </w:p>
          <w:p w14:paraId="2DABAA98" w14:textId="77777777" w:rsidR="008F1344" w:rsidRPr="004B0CC5" w:rsidRDefault="009A22AA" w:rsidP="009A22AA">
            <w:pPr>
              <w:pStyle w:val="Paragraphedeliste"/>
              <w:numPr>
                <w:ilvl w:val="0"/>
                <w:numId w:val="10"/>
              </w:numPr>
              <w:jc w:val="center"/>
              <w:rPr>
                <w:lang w:val="fr-FR"/>
              </w:rPr>
            </w:pPr>
            <w:r>
              <w:rPr>
                <w:i/>
                <w:color w:val="000000"/>
                <w:sz w:val="17"/>
                <w:lang w:val="fr-FR"/>
              </w:rPr>
              <w:t xml:space="preserve">Le dossier s’ouvre et vous pouvez maintenant vérifier les informations enregistrer par la collecte </w:t>
            </w:r>
            <w:r w:rsidR="00000000" w:rsidRPr="009A22AA">
              <w:rPr>
                <w:i/>
                <w:color w:val="000000"/>
                <w:sz w:val="17"/>
                <w:lang w:val="fr-FR"/>
              </w:rPr>
              <w:t>.</w:t>
            </w:r>
            <w:r>
              <w:rPr>
                <w:i/>
                <w:color w:val="000000"/>
                <w:sz w:val="17"/>
                <w:lang w:val="fr-FR"/>
              </w:rPr>
              <w:t xml:space="preserve"> </w:t>
            </w:r>
          </w:p>
          <w:p w14:paraId="32CAFEC4" w14:textId="77777777" w:rsidR="004B0CC5" w:rsidRDefault="004B0CC5" w:rsidP="004B0CC5">
            <w:pPr>
              <w:jc w:val="center"/>
              <w:rPr>
                <w:lang w:val="fr-FR"/>
              </w:rPr>
            </w:pPr>
          </w:p>
          <w:p w14:paraId="7CBC40C7" w14:textId="77777777" w:rsidR="004B0CC5" w:rsidRDefault="004B0CC5" w:rsidP="004B0CC5">
            <w:pPr>
              <w:jc w:val="center"/>
              <w:rPr>
                <w:b/>
                <w:color w:val="000000"/>
                <w:sz w:val="22"/>
                <w:lang w:val="fr-FR"/>
              </w:rPr>
            </w:pPr>
          </w:p>
          <w:p w14:paraId="012D3533" w14:textId="77777777" w:rsidR="004B0CC5" w:rsidRDefault="004B0CC5" w:rsidP="004B0CC5">
            <w:pPr>
              <w:jc w:val="center"/>
              <w:rPr>
                <w:b/>
                <w:color w:val="000000"/>
                <w:sz w:val="22"/>
                <w:lang w:val="fr-FR"/>
              </w:rPr>
            </w:pPr>
            <w:r>
              <w:rPr>
                <w:b/>
                <w:color w:val="000000"/>
                <w:sz w:val="22"/>
                <w:lang w:val="fr-FR"/>
              </w:rPr>
              <w:lastRenderedPageBreak/>
              <w:t>Grille de contrôle FUCCS</w:t>
            </w:r>
            <w:r>
              <w:rPr>
                <w:b/>
                <w:color w:val="000000"/>
                <w:sz w:val="22"/>
                <w:lang w:val="fr-FR"/>
              </w:rPr>
              <w:t> :</w:t>
            </w:r>
          </w:p>
          <w:p w14:paraId="2A3F65AE" w14:textId="77777777" w:rsidR="004B0CC5" w:rsidRDefault="004B0CC5" w:rsidP="004B0CC5">
            <w:pPr>
              <w:jc w:val="center"/>
              <w:rPr>
                <w:noProof/>
                <w:lang w:val="fr-FR"/>
              </w:rPr>
            </w:pPr>
            <w:r>
              <w:rPr>
                <w:b/>
                <w:noProof/>
                <w:color w:val="000000"/>
                <w:sz w:val="22"/>
                <w:lang w:val="fr-FR"/>
              </w:rPr>
              <w:drawing>
                <wp:inline distT="0" distB="0" distL="0" distR="0" wp14:anchorId="675C72E0" wp14:editId="3678F2DD">
                  <wp:extent cx="5705475" cy="2657475"/>
                  <wp:effectExtent l="0" t="0" r="9525" b="9525"/>
                  <wp:docPr id="167163824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5475" cy="2657475"/>
                          </a:xfrm>
                          <a:prstGeom prst="rect">
                            <a:avLst/>
                          </a:prstGeom>
                          <a:noFill/>
                          <a:ln>
                            <a:noFill/>
                          </a:ln>
                        </pic:spPr>
                      </pic:pic>
                    </a:graphicData>
                  </a:graphic>
                </wp:inline>
              </w:drawing>
            </w:r>
          </w:p>
          <w:p w14:paraId="12D4B8A4" w14:textId="05BEDF6E" w:rsidR="004B0CC5" w:rsidRPr="00BE0CF4" w:rsidRDefault="00BE0CF4" w:rsidP="00BE0CF4">
            <w:pPr>
              <w:pStyle w:val="Paragraphedeliste"/>
              <w:numPr>
                <w:ilvl w:val="0"/>
                <w:numId w:val="10"/>
              </w:numPr>
              <w:jc w:val="center"/>
              <w:rPr>
                <w:noProof/>
                <w:lang w:val="fr-FR"/>
              </w:rPr>
            </w:pPr>
            <w:r>
              <w:rPr>
                <w:noProof/>
                <w:color w:val="000000"/>
                <w:lang w:val="fr-FR"/>
              </w:rPr>
              <w:t>Listes des dossiers de controles ouverts pour les entreprises</w:t>
            </w:r>
          </w:p>
          <w:p w14:paraId="1D0E8D1D" w14:textId="77777777" w:rsidR="004B0CC5" w:rsidRDefault="004B0CC5" w:rsidP="004B0CC5">
            <w:pPr>
              <w:jc w:val="center"/>
              <w:rPr>
                <w:noProof/>
                <w:lang w:val="fr-FR"/>
              </w:rPr>
            </w:pPr>
          </w:p>
          <w:p w14:paraId="15BC40AF" w14:textId="77777777" w:rsidR="004B0CC5" w:rsidRDefault="004B0CC5" w:rsidP="004B0CC5">
            <w:pPr>
              <w:jc w:val="center"/>
              <w:rPr>
                <w:lang w:val="fr-FR"/>
              </w:rPr>
            </w:pPr>
            <w:r>
              <w:rPr>
                <w:noProof/>
                <w:color w:val="000000"/>
                <w:lang w:val="fr-FR"/>
              </w:rPr>
              <w:drawing>
                <wp:inline distT="0" distB="0" distL="0" distR="0" wp14:anchorId="685F6ED3" wp14:editId="302B887E">
                  <wp:extent cx="5695950" cy="2809875"/>
                  <wp:effectExtent l="0" t="0" r="0" b="9525"/>
                  <wp:docPr id="1895055912"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95950" cy="2809875"/>
                          </a:xfrm>
                          <a:prstGeom prst="rect">
                            <a:avLst/>
                          </a:prstGeom>
                          <a:noFill/>
                          <a:ln>
                            <a:noFill/>
                          </a:ln>
                        </pic:spPr>
                      </pic:pic>
                    </a:graphicData>
                  </a:graphic>
                </wp:inline>
              </w:drawing>
            </w:r>
            <w:r>
              <w:rPr>
                <w:noProof/>
                <w:color w:val="000000"/>
                <w:lang w:val="fr-FR"/>
              </w:rPr>
              <w:lastRenderedPageBreak/>
              <w:drawing>
                <wp:inline distT="0" distB="0" distL="0" distR="0" wp14:anchorId="2D22D9BC" wp14:editId="7753FCA9">
                  <wp:extent cx="5695950" cy="2924175"/>
                  <wp:effectExtent l="0" t="0" r="0" b="9525"/>
                  <wp:docPr id="193290967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5950" cy="2924175"/>
                          </a:xfrm>
                          <a:prstGeom prst="rect">
                            <a:avLst/>
                          </a:prstGeom>
                          <a:noFill/>
                          <a:ln>
                            <a:noFill/>
                          </a:ln>
                        </pic:spPr>
                      </pic:pic>
                    </a:graphicData>
                  </a:graphic>
                </wp:inline>
              </w:drawing>
            </w:r>
          </w:p>
          <w:p w14:paraId="7AA00A22" w14:textId="54490B4E" w:rsidR="00BE0CF4" w:rsidRPr="00BE0CF4" w:rsidRDefault="0023756A" w:rsidP="00BE0CF4">
            <w:pPr>
              <w:pStyle w:val="Paragraphedeliste"/>
              <w:numPr>
                <w:ilvl w:val="0"/>
                <w:numId w:val="10"/>
              </w:numPr>
              <w:jc w:val="center"/>
              <w:rPr>
                <w:lang w:val="fr-FR"/>
              </w:rPr>
            </w:pPr>
            <w:r w:rsidRPr="0023756A">
              <w:rPr>
                <w:color w:val="000000"/>
                <w:lang w:val="fr-FR"/>
              </w:rPr>
              <w:t xml:space="preserve">Vous aurez remarqué qu’un contrôle FUCCS repose sur la validation de nombreux critères définis par la HAUQE, lesquels régissent le bon contrôle des données issues de la collecte terrain. Si le score brut est insuffisant, le dossier ne pourra pas migrer vers la rubrique </w:t>
            </w:r>
            <w:r w:rsidRPr="0023756A">
              <w:rPr>
                <w:i/>
                <w:iCs/>
                <w:color w:val="000000"/>
                <w:lang w:val="fr-FR"/>
              </w:rPr>
              <w:t>Validation</w:t>
            </w:r>
            <w:r w:rsidRPr="0023756A">
              <w:rPr>
                <w:color w:val="000000"/>
                <w:lang w:val="fr-FR"/>
              </w:rPr>
              <w:t>.</w:t>
            </w:r>
          </w:p>
        </w:tc>
      </w:tr>
    </w:tbl>
    <w:p w14:paraId="0634A0FE" w14:textId="300D9CEE" w:rsidR="008F1344" w:rsidRPr="00355591" w:rsidRDefault="00000000">
      <w:pPr>
        <w:spacing w:before="60" w:after="200"/>
        <w:rPr>
          <w:lang w:val="fr-FR"/>
        </w:rPr>
      </w:pPr>
      <w:r>
        <w:rPr>
          <w:color w:val="000000"/>
        </w:rPr>
        <w:t>Les captures suivent le passage de la file des dossiers soumis au détail de vérification, puis à la grille FUCCS. Les informations déclarées, les preuves, les anomalies et les notes restent séparées.</w:t>
      </w:r>
    </w:p>
    <w:p w14:paraId="2C10D37E" w14:textId="77777777" w:rsidR="008F1344" w:rsidRPr="00355591" w:rsidRDefault="00000000">
      <w:pPr>
        <w:rPr>
          <w:lang w:val="fr-FR"/>
        </w:rPr>
      </w:pPr>
      <w:r w:rsidRPr="00355591">
        <w:rPr>
          <w:color w:val="000000"/>
          <w:lang w:val="fr-FR"/>
        </w:rPr>
        <w:br w:type="page"/>
      </w:r>
    </w:p>
    <w:p w14:paraId="1C8E4A7D" w14:textId="77777777" w:rsidR="008F1344" w:rsidRPr="00355591" w:rsidRDefault="00000000">
      <w:pPr>
        <w:pStyle w:val="Titre1"/>
        <w:rPr>
          <w:lang w:val="fr-FR"/>
        </w:rPr>
      </w:pPr>
      <w:r w:rsidRPr="00355591">
        <w:rPr>
          <w:color w:val="000000"/>
          <w:lang w:val="fr-FR"/>
        </w:rPr>
        <w:lastRenderedPageBreak/>
        <w:t>8. Validation N1/N2 et intégration BNEC</w:t>
      </w:r>
    </w:p>
    <w:p>
      <w:pPr/>
      <w:r>
        <w:rPr>
          <w:color w:val="000000"/>
        </w:rPr>
        <w:t>Cette rubrique décrit la décision institutionnelle et l'enregistrement dans la base nationale. La validation confirme que le dossier peut poursuivre son traitement ; l'intégration BNEC crée ou met à jour les données officielles après les contrôles de doublons, de codification et de cohérence.</w:t>
      </w:r>
    </w:p>
    <w:tbl>
      <w:tblPr>
        <w:tblW w:w="0" w:type="auto"/>
        <w:tblLayout w:type="fixed"/>
        <w:tblLook w:val="04A0" w:firstRow="1" w:lastRow="0" w:firstColumn="1" w:lastColumn="0" w:noHBand="0" w:noVBand="1"/>
      </w:tblPr>
      <w:tblGrid>
        <w:gridCol w:w="9354"/>
      </w:tblGrid>
      <w:tr w:rsidR="008F1344" w:rsidRPr="00355591" w14:paraId="1F69EF61"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19CC5C5A" w14:textId="77777777" w:rsidR="008F1344" w:rsidRPr="00355591" w:rsidRDefault="00000000">
            <w:pPr>
              <w:spacing w:after="60"/>
              <w:rPr>
                <w:lang w:val="fr-FR"/>
              </w:rPr>
            </w:pPr>
            <w:r w:rsidRPr="00355591">
              <w:rPr>
                <w:b/>
                <w:color w:val="000000"/>
                <w:sz w:val="17"/>
                <w:lang w:val="fr-FR"/>
              </w:rPr>
              <w:t>BUT DU CHAPITRE</w:t>
            </w:r>
          </w:p>
          <w:p w14:paraId="4FFFB259" w14:textId="77777777" w:rsidR="008F1344" w:rsidRPr="00355591" w:rsidRDefault="00000000">
            <w:pPr>
              <w:spacing w:after="0"/>
              <w:rPr>
                <w:lang w:val="fr-FR"/>
              </w:rPr>
            </w:pPr>
            <w:r w:rsidRPr="00355591">
              <w:rPr>
                <w:color w:val="000000"/>
                <w:sz w:val="18"/>
                <w:lang w:val="fr-FR"/>
              </w:rPr>
              <w:t>Prendre une décision de validation fondée et intégrer uniquement les dossiers prêts dans le registre officiel.</w:t>
            </w:r>
          </w:p>
        </w:tc>
      </w:tr>
    </w:tbl>
    <w:p w14:paraId="3E11170F"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2BD5360C"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0AE647B"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D5187D8" w14:textId="77777777" w:rsidR="008F1344" w:rsidRPr="00355591" w:rsidRDefault="00000000">
            <w:pPr>
              <w:spacing w:after="0"/>
              <w:rPr>
                <w:lang w:val="fr-FR"/>
              </w:rPr>
            </w:pPr>
            <w:r w:rsidRPr="00355591">
              <w:rPr>
                <w:color w:val="000000"/>
                <w:sz w:val="18"/>
                <w:lang w:val="fr-FR"/>
              </w:rPr>
              <w:t>Valideurs N1/N2, Direction Technique, point focal BNEC et administrateur fonctionnel autorisé.</w:t>
            </w:r>
          </w:p>
        </w:tc>
      </w:tr>
      <w:tr w:rsidR="008F1344" w:rsidRPr="00355591" w14:paraId="3446D041"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D873643"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7398241" w14:textId="77777777" w:rsidR="008F1344" w:rsidRPr="00355591" w:rsidRDefault="00000000">
            <w:pPr>
              <w:spacing w:after="0"/>
              <w:rPr>
                <w:lang w:val="fr-FR"/>
              </w:rPr>
            </w:pPr>
            <w:r w:rsidRPr="00355591">
              <w:rPr>
                <w:color w:val="000000"/>
                <w:sz w:val="18"/>
                <w:lang w:val="fr-FR"/>
              </w:rPr>
              <w:t>Vérification et contrôle disponibles ; corrections traitées ou justifiées.</w:t>
            </w:r>
          </w:p>
        </w:tc>
      </w:tr>
    </w:tbl>
    <w:p w14:paraId="1BB022E2" w14:textId="77777777" w:rsidR="008F1344" w:rsidRPr="00355591" w:rsidRDefault="008F1344">
      <w:pPr>
        <w:spacing w:after="40"/>
        <w:rPr>
          <w:lang w:val="fr-FR"/>
        </w:rPr>
      </w:pPr>
    </w:p>
    <w:p w14:paraId="4F3706B3" w14:textId="77777777" w:rsidR="008F1344" w:rsidRDefault="00000000">
      <w:pPr>
        <w:pStyle w:val="Titre2"/>
      </w:pPr>
      <w:r>
        <w:rPr>
          <w:color w:val="000000"/>
        </w:rPr>
        <w:t>Réaliser une validation</w:t>
      </w:r>
    </w:p>
    <w:p>
      <w:pPr/>
      <w:r>
        <w:rPr>
          <w:color w:val="000000"/>
        </w:rPr>
        <w:t>La validation porte sur le dossier vérifié et contrôlé. Le validateur consulte les réserves, l'historique et les preuves avant de décider.</w:t>
      </w:r>
    </w:p>
    <w:p w14:paraId="0D08EFA0" w14:textId="77777777" w:rsidR="008F1344" w:rsidRPr="00355591" w:rsidRDefault="00000000">
      <w:pPr>
        <w:spacing w:after="43"/>
        <w:ind w:left="360" w:hanging="274"/>
        <w:rPr>
          <w:lang w:val="fr-FR"/>
        </w:rPr>
      </w:pPr>
      <w:r>
        <w:rPr>
          <w:color w:val="000000"/>
        </w:rPr>
        <w:t>1. Ouvrir le dossier de validation et lire les conclusions précédentes.</w:t>
      </w:r>
    </w:p>
    <w:p w14:paraId="2ADD8480" w14:textId="77777777" w:rsidR="008F1344" w:rsidRPr="00355591" w:rsidRDefault="00000000">
      <w:pPr>
        <w:spacing w:after="43"/>
        <w:ind w:left="360" w:hanging="274"/>
        <w:rPr>
          <w:lang w:val="fr-FR"/>
        </w:rPr>
      </w:pPr>
      <w:r>
        <w:rPr>
          <w:color w:val="000000"/>
        </w:rPr>
        <w:t>2. Contrôler les pièces, les constats et les corrections apportées.</w:t>
      </w:r>
    </w:p>
    <w:p w14:paraId="0F30DEE5" w14:textId="77777777" w:rsidR="008F1344" w:rsidRPr="00355591" w:rsidRDefault="00000000">
      <w:pPr>
        <w:spacing w:after="43"/>
        <w:ind w:left="360" w:hanging="274"/>
        <w:rPr>
          <w:lang w:val="fr-FR"/>
        </w:rPr>
      </w:pPr>
      <w:r>
        <w:rPr>
          <w:color w:val="000000"/>
        </w:rPr>
        <w:t>3. Émettre la décision N1 ou N2 avec un motif clair.</w:t>
      </w:r>
    </w:p>
    <w:p w14:paraId="60E3BA1A" w14:textId="77777777" w:rsidR="008F1344" w:rsidRPr="00355591" w:rsidRDefault="00000000">
      <w:pPr>
        <w:spacing w:after="43"/>
        <w:ind w:left="360" w:hanging="274"/>
        <w:rPr>
          <w:lang w:val="fr-FR"/>
        </w:rPr>
      </w:pPr>
      <w:r>
        <w:rPr>
          <w:color w:val="000000"/>
        </w:rPr>
        <w:t>4. Renvoyer le dossier en correction lorsque les éléments restent insuffisants.</w:t>
      </w:r>
    </w:p>
    <w:tbl>
      <w:tblPr>
        <w:tblW w:w="0" w:type="auto"/>
        <w:tblLayout w:type="fixed"/>
        <w:tblLook w:val="04A0" w:firstRow="1" w:lastRow="0" w:firstColumn="1" w:lastColumn="0" w:noHBand="0" w:noVBand="1"/>
      </w:tblPr>
      <w:tblGrid>
        <w:gridCol w:w="9354"/>
      </w:tblGrid>
      <w:tr w:rsidR="008F1344" w:rsidRPr="00355591" w14:paraId="6E4EB2B5"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1B675928" w14:textId="77777777" w:rsidR="008F1344" w:rsidRPr="00355591" w:rsidRDefault="00000000">
            <w:pPr>
              <w:spacing w:after="60"/>
              <w:rPr>
                <w:lang w:val="fr-FR"/>
              </w:rPr>
            </w:pPr>
            <w:r w:rsidRPr="00355591">
              <w:rPr>
                <w:b/>
                <w:color w:val="000000"/>
                <w:sz w:val="17"/>
                <w:lang w:val="fr-FR"/>
              </w:rPr>
              <w:t>RÉSULTAT ATTENDU</w:t>
            </w:r>
          </w:p>
          <w:p w14:paraId="66D4019C" w14:textId="77777777" w:rsidR="008F1344" w:rsidRPr="00355591" w:rsidRDefault="00000000">
            <w:pPr>
              <w:spacing w:after="0"/>
              <w:rPr>
                <w:lang w:val="fr-FR"/>
              </w:rPr>
            </w:pPr>
            <w:r w:rsidRPr="00355591">
              <w:rPr>
                <w:color w:val="000000"/>
                <w:sz w:val="18"/>
                <w:lang w:val="fr-FR"/>
              </w:rPr>
              <w:t>La décision est explicite, motivée et inscrite dans l'historique.</w:t>
            </w:r>
          </w:p>
        </w:tc>
      </w:tr>
    </w:tbl>
    <w:p w14:paraId="5C2ABF51" w14:textId="77777777" w:rsidR="008F1344" w:rsidRPr="00355591" w:rsidRDefault="008F1344">
      <w:pPr>
        <w:spacing w:after="40"/>
        <w:rPr>
          <w:lang w:val="fr-FR"/>
        </w:rPr>
      </w:pPr>
    </w:p>
    <w:p w14:paraId="6EFA601D" w14:textId="77777777" w:rsidR="008F1344" w:rsidRDefault="00000000">
      <w:pPr>
        <w:pStyle w:val="Titre2"/>
      </w:pPr>
      <w:r>
        <w:rPr>
          <w:color w:val="000000"/>
        </w:rPr>
        <w:t>Préparer l'intégration BNEC</w:t>
      </w:r>
    </w:p>
    <w:p>
      <w:pPr/>
      <w:r>
        <w:rPr>
          <w:color w:val="000000"/>
        </w:rPr>
        <w:t>L'intégration est ouverte seulement après la validation N2 favorable. Son aperçu présente les rapprochements, les preuves spécifiques, les éventuels compléments de champs vides et les codes proposés. Il faut lire les blocages avant de confirmer : l'aperçu n'est pas la réservation définitive des codes.</w:t>
      </w:r>
    </w:p>
    <w:p w14:paraId="164622A3" w14:textId="77777777" w:rsidR="008F1344" w:rsidRPr="00355591" w:rsidRDefault="00000000">
      <w:pPr>
        <w:spacing w:after="43"/>
        <w:ind w:left="360" w:hanging="274"/>
        <w:rPr>
          <w:lang w:val="fr-FR"/>
        </w:rPr>
      </w:pPr>
      <w:r>
        <w:rPr>
          <w:color w:val="000000"/>
        </w:rPr>
        <w:t>1. Ouvrir l'espace d'intégration seulement après la validation requise.</w:t>
      </w:r>
    </w:p>
    <w:p w14:paraId="1BAB827C" w14:textId="77777777" w:rsidR="008F1344" w:rsidRPr="00355591" w:rsidRDefault="00000000">
      <w:pPr>
        <w:spacing w:after="43"/>
        <w:ind w:left="360" w:hanging="274"/>
        <w:rPr>
          <w:lang w:val="fr-FR"/>
        </w:rPr>
      </w:pPr>
      <w:r>
        <w:rPr>
          <w:color w:val="000000"/>
        </w:rPr>
        <w:t>2. Vérifier le plan d'intégration et les éléments bloquants.</w:t>
      </w:r>
    </w:p>
    <w:p w14:paraId="1DB99C86" w14:textId="77777777" w:rsidR="008F1344" w:rsidRPr="00355591" w:rsidRDefault="00000000">
      <w:pPr>
        <w:spacing w:after="43"/>
        <w:ind w:left="360" w:hanging="274"/>
        <w:rPr>
          <w:lang w:val="fr-FR"/>
        </w:rPr>
      </w:pPr>
      <w:r>
        <w:rPr>
          <w:color w:val="000000"/>
        </w:rPr>
        <w:t>3. Contrôler le titulaire, l'organisme, les numéros et dates, les preuves propres à chaque certification, ainsi que les codes proposés. Dans un même périmètre de codification, deux certificats du plan doivent recevoir des séquences distinctes ; des périmètres différents peuvent réutiliser un même suffixe.</w:t>
      </w:r>
    </w:p>
    <w:p w14:paraId="74B69379" w14:textId="77777777" w:rsidR="008F1344" w:rsidRPr="00355591" w:rsidRDefault="00000000">
      <w:pPr>
        <w:spacing w:after="43"/>
        <w:ind w:left="360" w:hanging="274"/>
        <w:rPr>
          <w:lang w:val="fr-FR"/>
        </w:rPr>
      </w:pPr>
      <w:r>
        <w:rPr>
          <w:color w:val="000000"/>
        </w:rPr>
        <w:t>4. Lancer l'intégration puis consulter le post-contrôle.</w:t>
      </w:r>
    </w:p>
    <w:tbl>
      <w:tblPr>
        <w:tblW w:w="0" w:type="auto"/>
        <w:tblLayout w:type="fixed"/>
        <w:tblLook w:val="04A0" w:firstRow="1" w:lastRow="0" w:firstColumn="1" w:lastColumn="0" w:noHBand="0" w:noVBand="1"/>
      </w:tblPr>
      <w:tblGrid>
        <w:gridCol w:w="9354"/>
      </w:tblGrid>
      <w:tr w:rsidR="008F1344" w:rsidRPr="00355591" w14:paraId="280FB524"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1B447E26" w14:textId="77777777" w:rsidR="008F1344" w:rsidRPr="00355591" w:rsidRDefault="00000000">
            <w:pPr>
              <w:spacing w:after="60"/>
              <w:rPr>
                <w:lang w:val="fr-FR"/>
              </w:rPr>
            </w:pPr>
            <w:r w:rsidRPr="00355591">
              <w:rPr>
                <w:b/>
                <w:color w:val="000000"/>
                <w:sz w:val="17"/>
                <w:lang w:val="fr-FR"/>
              </w:rPr>
              <w:t>RÉSULTAT ATTENDU</w:t>
            </w:r>
          </w:p>
          <w:p w14:paraId="2DA82E94" w14:textId="77777777" w:rsidR="008F1344" w:rsidRPr="00355591" w:rsidRDefault="00000000">
            <w:pPr>
              <w:spacing w:after="0"/>
              <w:rPr>
                <w:lang w:val="fr-FR"/>
              </w:rPr>
            </w:pPr>
            <w:r w:rsidRPr="00355591">
              <w:rPr>
                <w:color w:val="000000"/>
                <w:sz w:val="18"/>
                <w:lang w:val="fr-FR"/>
              </w:rPr>
              <w:t>Le dossier est intégré une seule fois dans la BNEC, ou son échec est documenté.</w:t>
            </w:r>
          </w:p>
        </w:tc>
      </w:tr>
    </w:tbl>
    <w:p w14:paraId="7DA4E397" w14:textId="77777777" w:rsidR="008F1344" w:rsidRPr="00355591" w:rsidRDefault="008F1344">
      <w:pPr>
        <w:spacing w:after="40"/>
        <w:rPr>
          <w:lang w:val="fr-FR"/>
        </w:rPr>
      </w:pPr>
    </w:p>
    <w:p w14:paraId="39BC1CEE" w14:textId="77777777" w:rsidR="008F1344" w:rsidRDefault="00000000">
      <w:pPr>
        <w:pStyle w:val="Titre2"/>
      </w:pPr>
      <w:r>
        <w:rPr>
          <w:color w:val="000000"/>
        </w:rPr>
        <w:t>Traiter un échec d'intégration</w:t>
      </w:r>
    </w:p>
    <w:p>
      <w:pPr/>
      <w:r>
        <w:rPr>
          <w:color w:val="000000"/>
        </w:rPr>
        <w:t>Un échec ne doit pas être contourné par une nouvelle intégration immédiate ; il faut lire l'erreur, corriger la cause puis reprendre l'opération tracée.</w:t>
      </w:r>
    </w:p>
    <w:p w14:paraId="00AEA0B8" w14:textId="77777777" w:rsidR="008F1344" w:rsidRPr="00355591" w:rsidRDefault="00000000">
      <w:pPr>
        <w:spacing w:after="43"/>
        <w:ind w:left="360" w:hanging="274"/>
        <w:rPr>
          <w:lang w:val="fr-FR"/>
        </w:rPr>
      </w:pPr>
      <w:r>
        <w:rPr>
          <w:color w:val="000000"/>
        </w:rPr>
        <w:t>1. Lire le motif d'échec et l'élément concerné.</w:t>
      </w:r>
    </w:p>
    <w:p w14:paraId="4658668B" w14:textId="77777777" w:rsidR="008F1344" w:rsidRPr="00355591" w:rsidRDefault="00000000">
      <w:pPr>
        <w:spacing w:after="43"/>
        <w:ind w:left="360" w:hanging="274"/>
        <w:rPr>
          <w:lang w:val="fr-FR"/>
        </w:rPr>
      </w:pPr>
      <w:r>
        <w:rPr>
          <w:color w:val="000000"/>
        </w:rPr>
        <w:t>2. Corriger le dossier source ou transmettre au rôle compétent.</w:t>
      </w:r>
    </w:p>
    <w:p w14:paraId="4862C913" w14:textId="77777777" w:rsidR="008F1344" w:rsidRPr="00355591" w:rsidRDefault="00000000">
      <w:pPr>
        <w:spacing w:after="43"/>
        <w:ind w:left="360" w:hanging="274"/>
        <w:rPr>
          <w:lang w:val="fr-FR"/>
        </w:rPr>
      </w:pPr>
      <w:r>
        <w:rPr>
          <w:color w:val="000000"/>
        </w:rPr>
        <w:t>3. Utiliser Nouvelle tentative après correction.</w:t>
      </w:r>
    </w:p>
    <w:p w14:paraId="10C8B665" w14:textId="77777777" w:rsidR="008F1344" w:rsidRPr="00355591" w:rsidRDefault="00000000">
      <w:pPr>
        <w:spacing w:after="43"/>
        <w:ind w:left="360" w:hanging="274"/>
        <w:rPr>
          <w:lang w:val="fr-FR"/>
        </w:rPr>
      </w:pPr>
      <w:r>
        <w:rPr>
          <w:color w:val="000000"/>
        </w:rPr>
        <w:t>4. Ne pas contourner le post-contrôle ou les vérifications obligatoires.</w:t>
      </w:r>
    </w:p>
    <w:tbl>
      <w:tblPr>
        <w:tblW w:w="0" w:type="auto"/>
        <w:tblLayout w:type="fixed"/>
        <w:tblLook w:val="04A0" w:firstRow="1" w:lastRow="0" w:firstColumn="1" w:lastColumn="0" w:noHBand="0" w:noVBand="1"/>
      </w:tblPr>
      <w:tblGrid>
        <w:gridCol w:w="9354"/>
      </w:tblGrid>
      <w:tr w:rsidR="008F1344" w:rsidRPr="00355591" w14:paraId="17E19EBD"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7F0A0805" w14:textId="77777777" w:rsidR="008F1344" w:rsidRPr="00355591" w:rsidRDefault="00000000">
            <w:pPr>
              <w:spacing w:after="60"/>
              <w:rPr>
                <w:lang w:val="fr-FR"/>
              </w:rPr>
            </w:pPr>
            <w:r w:rsidRPr="00355591">
              <w:rPr>
                <w:b/>
                <w:color w:val="000000"/>
                <w:sz w:val="17"/>
                <w:lang w:val="fr-FR"/>
              </w:rPr>
              <w:t>RÉSULTAT ATTENDU</w:t>
            </w:r>
          </w:p>
          <w:p w14:paraId="3EE2A506" w14:textId="77777777" w:rsidR="008F1344" w:rsidRPr="00355591" w:rsidRDefault="00000000">
            <w:pPr>
              <w:spacing w:after="0"/>
              <w:rPr>
                <w:lang w:val="fr-FR"/>
              </w:rPr>
            </w:pPr>
            <w:r w:rsidRPr="00355591">
              <w:rPr>
                <w:color w:val="000000"/>
                <w:sz w:val="18"/>
                <w:lang w:val="fr-FR"/>
              </w:rPr>
              <w:t>La nouvelle tentative reste liée à l'historique de l'intégration initiale.</w:t>
            </w:r>
          </w:p>
        </w:tc>
      </w:tr>
    </w:tbl>
    <w:p w14:paraId="45937E0B" w14:textId="77777777" w:rsidR="008F1344" w:rsidRPr="00355591" w:rsidRDefault="008F1344">
      <w:pPr>
        <w:spacing w:after="40"/>
        <w:rPr>
          <w:lang w:val="fr-FR"/>
        </w:rPr>
      </w:pPr>
    </w:p>
    <w:p w14:paraId="46574D7A" w14:textId="77777777" w:rsidR="008F1344" w:rsidRDefault="00000000">
      <w:pPr>
        <w:pStyle w:val="Titre2"/>
      </w:pPr>
      <w:r>
        <w:rPr>
          <w:color w:val="000000"/>
        </w:rPr>
        <w:t>Points d'attention</w:t>
      </w:r>
    </w:p>
    <w:p w14:paraId="1E44273A" w14:textId="77777777" w:rsidR="008F1344" w:rsidRPr="00355591" w:rsidRDefault="00000000">
      <w:pPr>
        <w:pStyle w:val="Listepuces"/>
        <w:rPr>
          <w:lang w:val="fr-FR"/>
        </w:rPr>
      </w:pPr>
      <w:r w:rsidRPr="00355591">
        <w:rPr>
          <w:color w:val="000000"/>
          <w:lang w:val="fr-FR"/>
        </w:rPr>
        <w:t>Une validation favorable ne remplace pas les contrôles de préparation BNEC.</w:t>
      </w:r>
    </w:p>
    <w:p w14:paraId="37A190BF" w14:textId="77777777" w:rsidR="008F1344" w:rsidRPr="00355591" w:rsidRDefault="00000000">
      <w:pPr>
        <w:pStyle w:val="Listepuces"/>
        <w:rPr>
          <w:lang w:val="fr-FR"/>
        </w:rPr>
      </w:pPr>
      <w:r w:rsidRPr="00355591">
        <w:rPr>
          <w:color w:val="000000"/>
          <w:lang w:val="fr-FR"/>
        </w:rPr>
        <w:t>La codification ne doit pas être saisie au hasard : utiliser les règles et référentiels publiés.</w:t>
      </w:r>
    </w:p>
    <w:p w14:paraId="4C3ABD76" w14:textId="77777777" w:rsidR="008F1344" w:rsidRPr="00355591" w:rsidRDefault="00000000">
      <w:pPr>
        <w:pStyle w:val="Listepuces"/>
        <w:rPr>
          <w:lang w:val="fr-FR"/>
        </w:rPr>
      </w:pPr>
      <w:r>
        <w:rPr>
          <w:color w:val="000000"/>
        </w:rPr>
        <w:t>L'intégration produit les certifications officielles et leurs liens documentaires, sans distribuer une preuve générale de collecte à tous les certificats. Elle peut compléter seulement certains champs vides d'anciens dossiers ; elle ne remplace pas une valeur déjà renseignée.</w:t>
      </w:r>
    </w:p>
    <w:p>
      <w:pPr>
        <w:pStyle w:val="Listepuces"/>
      </w:pPr>
      <w:r>
        <w:rPr>
          <w:color w:val="000000"/>
        </w:rPr>
        <w:t>Les décisions N1 et N2 sont prononcées par deux utilisateurs distincts, chacun habilité pour son niveau. Une affectation ou une notification ne vaut pas décision.</w:t>
      </w:r>
    </w:p>
    <w:p>
      <w:pPr>
        <w:pStyle w:val="Listepuces"/>
      </w:pPr>
      <w:r>
        <w:rPr>
          <w:color w:val="000000"/>
        </w:rPr>
        <w:t>Avant l'intégration, contrôler les correspondances avec les entreprises, organismes et normes existants ainsi que les codes proposés.</w:t>
      </w:r>
    </w:p>
    <w:p>
      <w:pPr>
        <w:pStyle w:val="Listepuces"/>
      </w:pPr>
      <w:r>
        <w:rPr>
          <w:color w:val="000000"/>
        </w:rPr>
        <w:t>Après l'intégration, ouvrir le dossier de l'entreprise pour vérifier les liens, la certification officielle, les documents et l'historique.</w:t>
      </w:r>
    </w:p>
    <w:p>
      <w:pPr>
        <w:pStyle w:val="Listepuces"/>
      </w:pPr>
      <w:r>
        <w:rPr>
          <w:color w:val="000000"/>
        </w:rPr>
        <w:t>Le code affiché dans le plan est une proposition. Si une autre intégration réserve entre-temps la même séquence, le code définitif est recalculé à la confirmation.</w:t>
      </w:r>
    </w:p>
    <w:p>
      <w:pPr>
        <w:pStyle w:val="Listepuces"/>
      </w:pPr>
      <w:r>
        <w:rPr>
          <w:color w:val="000000"/>
        </w:rPr>
        <w:t>Une certification avec un même numéro mais une autre norme ou un autre organisme peut bloquer le rapprochement automatique. Ne pas corriger ce conflit en inventant un numéro.</w:t>
      </w:r>
    </w:p>
    <w:p w14:paraId="04833C0D" w14:textId="77777777" w:rsidR="008F1344" w:rsidRDefault="00000000">
      <w:pPr>
        <w:pStyle w:val="Titre3"/>
      </w:pPr>
      <w:r>
        <w:rPr>
          <w:color w:val="000000"/>
        </w:rPr>
        <w:lastRenderedPageBreak/>
        <w:t>Figure 8 - Validation et intégration BNEC</w:t>
      </w:r>
    </w:p>
    <w:tbl>
      <w:tblPr>
        <w:tblW w:w="0" w:type="auto"/>
        <w:jc w:val="center"/>
        <w:tblLayout w:type="fixed"/>
        <w:tblLook w:val="04A0" w:firstRow="1" w:lastRow="0" w:firstColumn="1" w:lastColumn="0" w:noHBand="0" w:noVBand="1"/>
      </w:tblPr>
      <w:tblGrid>
        <w:gridCol w:w="9354"/>
      </w:tblGrid>
      <w:tr w:rsidR="008F1344" w:rsidRPr="00355591" w14:paraId="26E4D81E"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39A36C94" w14:textId="0607E428" w:rsidR="008F1344" w:rsidRPr="00355591" w:rsidRDefault="0023756A">
            <w:pPr>
              <w:jc w:val="center"/>
              <w:rPr>
                <w:lang w:val="fr-FR"/>
              </w:rPr>
            </w:pPr>
            <w:r>
              <w:rPr>
                <w:b/>
                <w:color w:val="000000"/>
                <w:sz w:val="22"/>
                <w:lang w:val="fr-FR"/>
              </w:rPr>
              <w:t xml:space="preserve">Validation N1/N2 </w:t>
            </w:r>
          </w:p>
          <w:p w14:paraId="013CBE10" w14:textId="77777777" w:rsidR="008F1344" w:rsidRPr="0023756A" w:rsidRDefault="0023756A" w:rsidP="0023756A">
            <w:pPr>
              <w:pStyle w:val="Paragraphedeliste"/>
              <w:numPr>
                <w:ilvl w:val="0"/>
                <w:numId w:val="10"/>
              </w:numPr>
              <w:jc w:val="center"/>
              <w:rPr>
                <w:lang w:val="fr-FR"/>
              </w:rPr>
            </w:pPr>
            <w:r>
              <w:rPr>
                <w:i/>
                <w:color w:val="000000"/>
                <w:sz w:val="17"/>
                <w:lang w:val="fr-FR"/>
              </w:rPr>
              <w:t xml:space="preserve">La validation se fait par deux agents  ayant un rôle entre : </w:t>
            </w:r>
            <w:r w:rsidRPr="00355591">
              <w:rPr>
                <w:color w:val="000000"/>
                <w:sz w:val="18"/>
                <w:lang w:val="fr-FR"/>
              </w:rPr>
              <w:t>Direction Technique, point focal BNEC et administrateur fonctionnel autorisé</w:t>
            </w:r>
            <w:r>
              <w:rPr>
                <w:color w:val="000000"/>
                <w:sz w:val="18"/>
                <w:lang w:val="fr-FR"/>
              </w:rPr>
              <w:t xml:space="preserve"> </w:t>
            </w:r>
          </w:p>
          <w:p w14:paraId="6727956D" w14:textId="77777777" w:rsidR="00D065D5" w:rsidRDefault="0023756A" w:rsidP="0023756A">
            <w:pPr>
              <w:pStyle w:val="Paragraphedeliste"/>
              <w:rPr>
                <w:noProof/>
                <w:lang w:val="fr-FR"/>
              </w:rPr>
            </w:pPr>
            <w:r>
              <w:rPr>
                <w:noProof/>
                <w:color w:val="000000"/>
                <w:lang w:val="fr-FR"/>
              </w:rPr>
              <w:drawing>
                <wp:inline distT="0" distB="0" distL="0" distR="0" wp14:anchorId="3841547D" wp14:editId="233E5359">
                  <wp:extent cx="5084445" cy="2361565"/>
                  <wp:effectExtent l="0" t="0" r="1905" b="635"/>
                  <wp:docPr id="769393601"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23016" cy="2379480"/>
                          </a:xfrm>
                          <a:prstGeom prst="rect">
                            <a:avLst/>
                          </a:prstGeom>
                          <a:noFill/>
                          <a:ln>
                            <a:noFill/>
                          </a:ln>
                        </pic:spPr>
                      </pic:pic>
                    </a:graphicData>
                  </a:graphic>
                </wp:inline>
              </w:drawing>
            </w:r>
            <w:r>
              <w:rPr>
                <w:noProof/>
                <w:color w:val="000000"/>
                <w:lang w:val="fr-FR"/>
              </w:rPr>
              <w:drawing>
                <wp:inline distT="0" distB="0" distL="0" distR="0" wp14:anchorId="5A15B5D9" wp14:editId="1F34FA42">
                  <wp:extent cx="5084528" cy="2627939"/>
                  <wp:effectExtent l="0" t="0" r="1905" b="1270"/>
                  <wp:docPr id="1307305017"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12050" cy="2642164"/>
                          </a:xfrm>
                          <a:prstGeom prst="rect">
                            <a:avLst/>
                          </a:prstGeom>
                          <a:noFill/>
                          <a:ln>
                            <a:noFill/>
                          </a:ln>
                        </pic:spPr>
                      </pic:pic>
                    </a:graphicData>
                  </a:graphic>
                </wp:inline>
              </w:drawing>
            </w:r>
            <w:r w:rsidR="00D065D5">
              <w:rPr>
                <w:noProof/>
                <w:color w:val="000000"/>
                <w:lang w:val="fr-FR"/>
              </w:rPr>
              <w:t>77</w:t>
            </w:r>
          </w:p>
          <w:p w14:paraId="314CEABB" w14:textId="2165054C" w:rsidR="00D065D5" w:rsidRDefault="00D065D5" w:rsidP="00D065D5">
            <w:pPr>
              <w:pStyle w:val="Paragraphedeliste"/>
              <w:numPr>
                <w:ilvl w:val="0"/>
                <w:numId w:val="10"/>
              </w:numPr>
              <w:rPr>
                <w:noProof/>
                <w:lang w:val="fr-FR"/>
              </w:rPr>
            </w:pPr>
            <w:r>
              <w:rPr>
                <w:noProof/>
                <w:color w:val="000000"/>
                <w:lang w:val="fr-FR"/>
              </w:rPr>
              <w:t>Entreprise certifiés qui sont intégré ont un statut « intégré » Niveau INTEGRATION BNEC</w:t>
            </w:r>
          </w:p>
          <w:p w14:paraId="6D5864EE" w14:textId="77777777" w:rsidR="00D065D5" w:rsidRDefault="0023756A" w:rsidP="0023756A">
            <w:pPr>
              <w:pStyle w:val="Paragraphedeliste"/>
              <w:rPr>
                <w:noProof/>
                <w:lang w:val="fr-FR"/>
              </w:rPr>
            </w:pPr>
            <w:r>
              <w:rPr>
                <w:noProof/>
                <w:color w:val="000000"/>
                <w:lang w:val="fr-FR"/>
              </w:rPr>
              <w:drawing>
                <wp:inline distT="0" distB="0" distL="0" distR="0" wp14:anchorId="19F8E560" wp14:editId="03688748">
                  <wp:extent cx="5248195" cy="906780"/>
                  <wp:effectExtent l="0" t="0" r="0" b="7620"/>
                  <wp:docPr id="1175358034"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3361" cy="907673"/>
                          </a:xfrm>
                          <a:prstGeom prst="rect">
                            <a:avLst/>
                          </a:prstGeom>
                          <a:noFill/>
                          <a:ln>
                            <a:noFill/>
                          </a:ln>
                        </pic:spPr>
                      </pic:pic>
                    </a:graphicData>
                  </a:graphic>
                </wp:inline>
              </w:drawing>
            </w:r>
            <w:r>
              <w:rPr>
                <w:noProof/>
                <w:color w:val="000000"/>
                <w:lang w:val="fr-FR"/>
              </w:rPr>
              <w:lastRenderedPageBreak/>
              <w:drawing>
                <wp:inline distT="0" distB="0" distL="0" distR="0" wp14:anchorId="60799856" wp14:editId="67B7290E">
                  <wp:extent cx="5179039" cy="2488427"/>
                  <wp:effectExtent l="0" t="0" r="3175" b="7620"/>
                  <wp:docPr id="643061275"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05031" cy="2500915"/>
                          </a:xfrm>
                          <a:prstGeom prst="rect">
                            <a:avLst/>
                          </a:prstGeom>
                          <a:noFill/>
                          <a:ln>
                            <a:noFill/>
                          </a:ln>
                        </pic:spPr>
                      </pic:pic>
                    </a:graphicData>
                  </a:graphic>
                </wp:inline>
              </w:drawing>
            </w:r>
          </w:p>
          <w:p w14:paraId="69B59AAF" w14:textId="77777777" w:rsidR="00D065D5" w:rsidRDefault="00D065D5" w:rsidP="0023756A">
            <w:pPr>
              <w:pStyle w:val="Paragraphedeliste"/>
              <w:rPr>
                <w:noProof/>
                <w:lang w:val="fr-FR"/>
              </w:rPr>
            </w:pPr>
          </w:p>
          <w:p w14:paraId="3EE3F41C" w14:textId="5E6FF494" w:rsidR="00D065D5" w:rsidRDefault="00D065D5" w:rsidP="00D065D5">
            <w:pPr>
              <w:pStyle w:val="Paragraphedeliste"/>
              <w:numPr>
                <w:ilvl w:val="0"/>
                <w:numId w:val="10"/>
              </w:numPr>
              <w:rPr>
                <w:noProof/>
                <w:lang w:val="fr-FR"/>
              </w:rPr>
            </w:pPr>
            <w:r>
              <w:rPr>
                <w:noProof/>
                <w:color w:val="000000"/>
                <w:lang w:val="fr-FR"/>
              </w:rPr>
              <w:t>Détails d’une entreprise déjà intégré dans la BNEC</w:t>
            </w:r>
          </w:p>
          <w:p w14:paraId="2F11412E" w14:textId="77777777" w:rsidR="00D065D5" w:rsidRDefault="00D065D5" w:rsidP="0023756A">
            <w:pPr>
              <w:pStyle w:val="Paragraphedeliste"/>
              <w:rPr>
                <w:noProof/>
                <w:lang w:val="fr-FR"/>
              </w:rPr>
            </w:pPr>
          </w:p>
          <w:p w14:paraId="4D8949E6" w14:textId="4A18A8D1" w:rsidR="0023756A" w:rsidRPr="0023756A" w:rsidRDefault="0023756A" w:rsidP="0023756A">
            <w:pPr>
              <w:pStyle w:val="Paragraphedeliste"/>
              <w:rPr>
                <w:lang w:val="fr-FR"/>
              </w:rPr>
            </w:pPr>
            <w:r>
              <w:rPr>
                <w:noProof/>
                <w:color w:val="000000"/>
                <w:lang w:val="fr-FR"/>
              </w:rPr>
              <w:drawing>
                <wp:inline distT="0" distB="0" distL="0" distR="0" wp14:anchorId="258A5A9A" wp14:editId="221BB8E9">
                  <wp:extent cx="5209775" cy="2717160"/>
                  <wp:effectExtent l="0" t="0" r="0" b="7620"/>
                  <wp:docPr id="401098575"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6817" cy="2726048"/>
                          </a:xfrm>
                          <a:prstGeom prst="rect">
                            <a:avLst/>
                          </a:prstGeom>
                          <a:noFill/>
                          <a:ln>
                            <a:noFill/>
                          </a:ln>
                        </pic:spPr>
                      </pic:pic>
                    </a:graphicData>
                  </a:graphic>
                </wp:inline>
              </w:drawing>
            </w:r>
          </w:p>
        </w:tc>
      </w:tr>
      <w:tr w:rsidR="00D065D5" w:rsidRPr="00355591" w14:paraId="68980EB4"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23149B57" w14:textId="77777777" w:rsidR="00D065D5" w:rsidRDefault="00D065D5">
            <w:pPr>
              <w:jc w:val="center"/>
              <w:rPr>
                <w:b/>
                <w:color w:val="000000"/>
                <w:sz w:val="22"/>
                <w:lang w:val="fr-FR"/>
              </w:rPr>
            </w:pPr>
          </w:p>
        </w:tc>
      </w:tr>
    </w:tbl>
    <w:p w14:paraId="3443CF64" w14:textId="11597439" w:rsidR="008F1344" w:rsidRPr="00355591" w:rsidRDefault="00000000">
      <w:pPr>
        <w:spacing w:before="60" w:after="200"/>
        <w:rPr>
          <w:lang w:val="fr-FR"/>
        </w:rPr>
      </w:pPr>
      <w:r>
        <w:rPr>
          <w:color w:val="000000"/>
        </w:rPr>
        <w:t>Les captures illustrent la double validation, la file des entreprises certifiées intégrées, l'analyse d'intégration BNEC et le dossier officiel de l'entreprise après intégration.</w:t>
      </w:r>
    </w:p>
    <w:p w14:paraId="2877F6A9" w14:textId="77777777" w:rsidR="008F1344" w:rsidRPr="00355591" w:rsidRDefault="00000000">
      <w:pPr>
        <w:rPr>
          <w:lang w:val="fr-FR"/>
        </w:rPr>
      </w:pPr>
      <w:r w:rsidRPr="00355591">
        <w:rPr>
          <w:color w:val="000000"/>
          <w:lang w:val="fr-FR"/>
        </w:rPr>
        <w:br w:type="page"/>
      </w:r>
    </w:p>
    <w:p w14:paraId="1D3E883D" w14:textId="77777777" w:rsidR="008F1344" w:rsidRDefault="00000000">
      <w:pPr>
        <w:pStyle w:val="Titre1"/>
      </w:pPr>
      <w:r>
        <w:rPr>
          <w:color w:val="000000"/>
        </w:rPr>
        <w:lastRenderedPageBreak/>
        <w:t>9. Scoring, INFC et classement SNCC</w:t>
      </w:r>
    </w:p>
    <w:p>
      <w:pPr/>
      <w:r>
        <w:rPr>
          <w:color w:val="000000"/>
        </w:rPr>
        <w:t>Le score FUCCS, la classification de l'entreprise, l'INFC de chaque certification et le classement SNCC restent quatre résultats distincts. Les trois derniers peuvent être proposés automatiquement à partir des données du parcours et des règles publiées, avec un rapport des manquements. L'utilisateur habilité doit examiner et valider le résultat avant de le considérer comme acquis.</w:t>
      </w:r>
    </w:p>
    <w:tbl>
      <w:tblPr>
        <w:tblW w:w="0" w:type="auto"/>
        <w:tblLayout w:type="fixed"/>
        <w:tblLook w:val="04A0" w:firstRow="1" w:lastRow="0" w:firstColumn="1" w:lastColumn="0" w:noHBand="0" w:noVBand="1"/>
      </w:tblPr>
      <w:tblGrid>
        <w:gridCol w:w="9354"/>
      </w:tblGrid>
      <w:tr w:rsidR="008F1344" w:rsidRPr="00355591" w14:paraId="53B44BAA"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2FD53A5" w14:textId="77777777" w:rsidR="008F1344" w:rsidRPr="00355591" w:rsidRDefault="00000000">
            <w:pPr>
              <w:spacing w:after="60"/>
              <w:rPr>
                <w:lang w:val="fr-FR"/>
              </w:rPr>
            </w:pPr>
            <w:r w:rsidRPr="00355591">
              <w:rPr>
                <w:b/>
                <w:color w:val="000000"/>
                <w:sz w:val="17"/>
                <w:lang w:val="fr-FR"/>
              </w:rPr>
              <w:t>BUT DU CHAPITRE</w:t>
            </w:r>
          </w:p>
          <w:p w14:paraId="4B7E9F5B" w14:textId="77777777" w:rsidR="008F1344" w:rsidRPr="00355591" w:rsidRDefault="00000000">
            <w:pPr>
              <w:spacing w:after="0"/>
              <w:rPr>
                <w:lang w:val="fr-FR"/>
              </w:rPr>
            </w:pPr>
            <w:r w:rsidRPr="00355591">
              <w:rPr>
                <w:color w:val="000000"/>
                <w:sz w:val="18"/>
                <w:lang w:val="fr-FR"/>
              </w:rPr>
              <w:t>Évaluer les données sans dupliquer les résultats et comprendre la portée de chaque indicateur.</w:t>
            </w:r>
          </w:p>
        </w:tc>
      </w:tr>
    </w:tbl>
    <w:p w14:paraId="46C78EED"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011A46A8"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0C2EF97"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16E575D" w14:textId="77777777" w:rsidR="008F1344" w:rsidRPr="00355591" w:rsidRDefault="00000000">
            <w:pPr>
              <w:spacing w:after="0"/>
              <w:rPr>
                <w:lang w:val="fr-FR"/>
              </w:rPr>
            </w:pPr>
            <w:r w:rsidRPr="00355591">
              <w:rPr>
                <w:color w:val="000000"/>
                <w:sz w:val="18"/>
                <w:lang w:val="fr-FR"/>
              </w:rPr>
              <w:t>Utilisateurs autorisés au scoring, à l'INFC et au SNCC.</w:t>
            </w:r>
          </w:p>
        </w:tc>
      </w:tr>
      <w:tr w:rsidR="008F1344" w:rsidRPr="00355591" w14:paraId="44AA06CD"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8155387"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53245BC" w14:textId="77777777" w:rsidR="008F1344" w:rsidRPr="00355591" w:rsidRDefault="00000000">
            <w:pPr>
              <w:spacing w:after="0"/>
              <w:rPr>
                <w:lang w:val="fr-FR"/>
              </w:rPr>
            </w:pPr>
            <w:r w:rsidRPr="00355591">
              <w:rPr>
                <w:color w:val="000000"/>
                <w:sz w:val="18"/>
                <w:lang w:val="fr-FR"/>
              </w:rPr>
              <w:t>Modèle publié et données préalables disponibles ; INFC validé avant SNCC lorsque la règle l'exige.</w:t>
            </w:r>
          </w:p>
        </w:tc>
      </w:tr>
    </w:tbl>
    <w:p w14:paraId="49D3C794" w14:textId="77777777" w:rsidR="008F1344" w:rsidRPr="00355591" w:rsidRDefault="008F1344">
      <w:pPr>
        <w:spacing w:after="40"/>
        <w:rPr>
          <w:lang w:val="fr-FR"/>
        </w:rPr>
      </w:pPr>
    </w:p>
    <w:p w14:paraId="5C9C6230" w14:textId="77777777" w:rsidR="008F1344" w:rsidRDefault="00000000">
      <w:pPr>
        <w:pStyle w:val="Titre2"/>
      </w:pPr>
      <w:r>
        <w:rPr>
          <w:color w:val="000000"/>
        </w:rPr>
        <w:t>Évaluer une entreprise</w:t>
      </w:r>
    </w:p>
    <w:p>
      <w:pPr/>
      <w:r>
        <w:rPr>
          <w:color w:val="000000"/>
        </w:rPr>
        <w:t>La classification entreprise mesure la situation globale de l'entreprise selon le modèle publié ; elle est distincte de l'évaluation d'une certification particulière.</w:t>
      </w:r>
    </w:p>
    <w:p w14:paraId="766FBB14" w14:textId="77777777" w:rsidR="008F1344" w:rsidRPr="00355591" w:rsidRDefault="00000000">
      <w:pPr>
        <w:spacing w:after="43"/>
        <w:ind w:left="360" w:hanging="274"/>
        <w:rPr>
          <w:lang w:val="fr-FR"/>
        </w:rPr>
      </w:pPr>
      <w:r>
        <w:rPr>
          <w:color w:val="000000"/>
        </w:rPr>
        <w:t>1. Ouvrir la liste des entreprises éligibles au scoring.</w:t>
      </w:r>
    </w:p>
    <w:p w14:paraId="3768E0D5" w14:textId="77777777" w:rsidR="008F1344" w:rsidRPr="00355591" w:rsidRDefault="00000000">
      <w:pPr>
        <w:spacing w:after="43"/>
        <w:ind w:left="360" w:hanging="274"/>
        <w:rPr>
          <w:lang w:val="fr-FR"/>
        </w:rPr>
      </w:pPr>
      <w:r>
        <w:rPr>
          <w:color w:val="000000"/>
        </w:rPr>
        <w:t>2. Lancer « Évaluer automatiquement », puis lire le détail des données prises en compte, du niveau proposé et des manquements.</w:t>
      </w:r>
    </w:p>
    <w:p w14:paraId="4D861AE1" w14:textId="77777777" w:rsidR="008F1344" w:rsidRPr="00355591" w:rsidRDefault="00000000">
      <w:pPr>
        <w:spacing w:after="43"/>
        <w:ind w:left="360" w:hanging="274"/>
        <w:rPr>
          <w:lang w:val="fr-FR"/>
        </w:rPr>
      </w:pPr>
      <w:r>
        <w:rPr>
          <w:color w:val="000000"/>
        </w:rPr>
        <w:t>3. Corriger le dossier source si nécessaire ; valider l'évaluation seulement lorsque le résultat est justifié.</w:t>
      </w:r>
    </w:p>
    <w:p w14:paraId="2CC1F8DD" w14:textId="77777777" w:rsidR="008F1344" w:rsidRPr="00355591" w:rsidRDefault="00000000">
      <w:pPr>
        <w:spacing w:after="43"/>
        <w:ind w:left="360" w:hanging="274"/>
        <w:rPr>
          <w:lang w:val="fr-FR"/>
        </w:rPr>
      </w:pPr>
      <w:r>
        <w:rPr>
          <w:color w:val="000000"/>
        </w:rPr>
        <w:t>4. Cliquer sur la ligne historique pour consulter les évaluations précédentes.</w:t>
      </w:r>
    </w:p>
    <w:tbl>
      <w:tblPr>
        <w:tblW w:w="0" w:type="auto"/>
        <w:tblLayout w:type="fixed"/>
        <w:tblLook w:val="04A0" w:firstRow="1" w:lastRow="0" w:firstColumn="1" w:lastColumn="0" w:noHBand="0" w:noVBand="1"/>
      </w:tblPr>
      <w:tblGrid>
        <w:gridCol w:w="9354"/>
      </w:tblGrid>
      <w:tr w:rsidR="008F1344" w:rsidRPr="00355591" w14:paraId="541E207F"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287508EF" w14:textId="77777777" w:rsidR="008F1344" w:rsidRPr="00355591" w:rsidRDefault="00000000">
            <w:pPr>
              <w:spacing w:after="60"/>
              <w:rPr>
                <w:lang w:val="fr-FR"/>
              </w:rPr>
            </w:pPr>
            <w:r w:rsidRPr="00355591">
              <w:rPr>
                <w:b/>
                <w:color w:val="000000"/>
                <w:sz w:val="17"/>
                <w:lang w:val="fr-FR"/>
              </w:rPr>
              <w:t>RÉSULTAT ATTENDU</w:t>
            </w:r>
          </w:p>
          <w:p w14:paraId="2CE479B7" w14:textId="77777777" w:rsidR="008F1344" w:rsidRPr="00355591" w:rsidRDefault="00000000">
            <w:pPr>
              <w:spacing w:after="0"/>
              <w:rPr>
                <w:lang w:val="fr-FR"/>
              </w:rPr>
            </w:pPr>
            <w:r w:rsidRPr="00355591">
              <w:rPr>
                <w:color w:val="000000"/>
                <w:sz w:val="18"/>
                <w:lang w:val="fr-FR"/>
              </w:rPr>
              <w:t>Une seule ligne courante est conservée par entreprise ; ses évaluations successives restent consultables.</w:t>
            </w:r>
          </w:p>
        </w:tc>
      </w:tr>
    </w:tbl>
    <w:p w14:paraId="22D178C3" w14:textId="77777777" w:rsidR="008F1344" w:rsidRPr="00355591" w:rsidRDefault="008F1344">
      <w:pPr>
        <w:spacing w:after="40"/>
        <w:rPr>
          <w:lang w:val="fr-FR"/>
        </w:rPr>
      </w:pPr>
    </w:p>
    <w:p w14:paraId="59129566" w14:textId="77777777" w:rsidR="008F1344" w:rsidRDefault="00000000">
      <w:pPr>
        <w:pStyle w:val="Titre2"/>
      </w:pPr>
      <w:r>
        <w:rPr>
          <w:color w:val="000000"/>
        </w:rPr>
        <w:t>Calculer l'INFC</w:t>
      </w:r>
    </w:p>
    <w:p>
      <w:pPr/>
      <w:r>
        <w:rPr>
          <w:color w:val="000000"/>
        </w:rPr>
        <w:t>L'INFC mesure la fiabilité d'une certification sur 100. Le moteur utilise les critères et leurs poids dans le modèle publié ; le poids fixe l'importance relative du critère dans la note totale. Les notes proposées et les manquements doivent être contrôlés avant validation.</w:t>
      </w:r>
    </w:p>
    <w:p w14:paraId="38FA4B9D" w14:textId="77777777" w:rsidR="008F1344" w:rsidRDefault="00000000">
      <w:pPr>
        <w:spacing w:after="43"/>
        <w:ind w:left="360" w:hanging="274"/>
      </w:pPr>
      <w:r>
        <w:rPr>
          <w:color w:val="000000"/>
        </w:rPr>
        <w:t>1. Ouvrir les certifications éligibles.</w:t>
      </w:r>
    </w:p>
    <w:p w14:paraId="75338C8A" w14:textId="77777777" w:rsidR="008F1344" w:rsidRPr="00355591" w:rsidRDefault="00000000">
      <w:pPr>
        <w:spacing w:after="43"/>
        <w:ind w:left="360" w:hanging="274"/>
        <w:rPr>
          <w:lang w:val="fr-FR"/>
        </w:rPr>
      </w:pPr>
      <w:r>
        <w:rPr>
          <w:color w:val="000000"/>
        </w:rPr>
        <w:t>2. Vérifier le modèle, la formule et les informations d'entrée.</w:t>
      </w:r>
    </w:p>
    <w:p w14:paraId="55A38769" w14:textId="77777777" w:rsidR="008F1344" w:rsidRPr="00355591" w:rsidRDefault="00000000">
      <w:pPr>
        <w:spacing w:after="43"/>
        <w:ind w:left="360" w:hanging="274"/>
        <w:rPr>
          <w:lang w:val="fr-FR"/>
        </w:rPr>
      </w:pPr>
      <w:r>
        <w:rPr>
          <w:color w:val="000000"/>
        </w:rPr>
        <w:t>3. Lancer « Calculer automatiquement » ou « Recalculer automatiquement », puis ouvrir le rapport expliquant les notes et les manquements.</w:t>
      </w:r>
    </w:p>
    <w:p w14:paraId="7D8EBBF4" w14:textId="77777777" w:rsidR="008F1344" w:rsidRPr="00355591" w:rsidRDefault="00000000">
      <w:pPr>
        <w:spacing w:after="43"/>
        <w:ind w:left="360" w:hanging="274"/>
        <w:rPr>
          <w:lang w:val="fr-FR"/>
        </w:rPr>
      </w:pPr>
      <w:r>
        <w:rPr>
          <w:color w:val="000000"/>
        </w:rPr>
        <w:t>4. Consulter la ligne courante et son historique de recalculs.</w:t>
      </w:r>
    </w:p>
    <w:tbl>
      <w:tblPr>
        <w:tblW w:w="0" w:type="auto"/>
        <w:tblLayout w:type="fixed"/>
        <w:tblLook w:val="04A0" w:firstRow="1" w:lastRow="0" w:firstColumn="1" w:lastColumn="0" w:noHBand="0" w:noVBand="1"/>
      </w:tblPr>
      <w:tblGrid>
        <w:gridCol w:w="9354"/>
      </w:tblGrid>
      <w:tr w:rsidR="008F1344" w:rsidRPr="00355591" w14:paraId="5AC5C942"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7CD86A9" w14:textId="77777777" w:rsidR="008F1344" w:rsidRPr="00355591" w:rsidRDefault="00000000">
            <w:pPr>
              <w:spacing w:after="60"/>
              <w:rPr>
                <w:lang w:val="fr-FR"/>
              </w:rPr>
            </w:pPr>
            <w:r w:rsidRPr="00355591">
              <w:rPr>
                <w:b/>
                <w:color w:val="000000"/>
                <w:sz w:val="17"/>
                <w:lang w:val="fr-FR"/>
              </w:rPr>
              <w:t>RÉSULTAT ATTENDU</w:t>
            </w:r>
          </w:p>
          <w:p w14:paraId="52B3E785" w14:textId="77777777" w:rsidR="008F1344" w:rsidRPr="00355591" w:rsidRDefault="00000000">
            <w:pPr>
              <w:spacing w:after="0"/>
              <w:rPr>
                <w:lang w:val="fr-FR"/>
              </w:rPr>
            </w:pPr>
            <w:r w:rsidRPr="00355591">
              <w:rPr>
                <w:color w:val="000000"/>
                <w:sz w:val="18"/>
                <w:lang w:val="fr-FR"/>
              </w:rPr>
              <w:t>Le dernier résultat remplace la ligne courante sans supprimer les calculs antérieurs.</w:t>
            </w:r>
          </w:p>
        </w:tc>
      </w:tr>
    </w:tbl>
    <w:p w14:paraId="70C6D10D" w14:textId="77777777" w:rsidR="008F1344" w:rsidRPr="00355591" w:rsidRDefault="008F1344">
      <w:pPr>
        <w:spacing w:after="40"/>
        <w:rPr>
          <w:lang w:val="fr-FR"/>
        </w:rPr>
      </w:pPr>
    </w:p>
    <w:p w14:paraId="164EC507" w14:textId="77777777" w:rsidR="008F1344" w:rsidRDefault="00000000">
      <w:pPr>
        <w:pStyle w:val="Titre2"/>
      </w:pPr>
      <w:r>
        <w:rPr>
          <w:color w:val="000000"/>
        </w:rPr>
        <w:t>Classer au SNCC</w:t>
      </w:r>
    </w:p>
    <w:p>
      <w:pPr/>
      <w:r>
        <w:rPr>
          <w:color w:val="000000"/>
        </w:rPr>
        <w:t>Le classement SNCC présente trois dimensions indépendantes : classe A+ à D, statut administratif VA, RE, SU, RT, EX ou VE, et risque R1 à R5. Il se fonde sur la matrice publiée et sur la situation réelle du certificat ; l'expiration, le retrait ou la suspension ne doivent pas être masqués par une note favorable.</w:t>
      </w:r>
    </w:p>
    <w:p>
      <w:pPr/>
      <w:r>
        <w:rPr>
          <w:color w:val="000000"/>
        </w:rPr>
        <w:t>Le classement comporte trois dimensions indépendantes : la classe de conformité A+ à D, le statut administratif VA, RE, SU, RT, EX ou VE, et le risque R1 à R5. La classe va de la situation la plus favorable vers la plus critique ; R1 désigne le risque le plus faible et R5 le risque le plus critique. Les codes administratifs doivent être lus selon le référentiel SNCC publié dans le système.</w:t>
      </w:r>
    </w:p>
    <w:p>
      <w:pPr/>
      <w:r>
        <w:rPr>
          <w:color w:val="000000"/>
        </w:rPr>
        <w:t>Le moteur peut proposer automatiquement une classe, un statut et un risque à partir de l'INFC validé et de la matrice SNCC publiée. Il applique d'abord les situations prioritaires : expiré (EX), retiré (RT), suspendu (SU), puis non authentifié mais encore valide (VE). Sinon, la matrice de score détermine la proposition VA ou RE. L'utilisateur contrôle les sources et confirme le résultat motivé.</w:t>
      </w:r>
    </w:p>
    <w:p>
      <w:pPr/>
      <w:r>
        <w:rPr>
          <w:color w:val="000000"/>
        </w:rPr>
        <w:t>Le SNCC attribue à une certification une classe, un statut administratif et un niveau de risque. Il facilite le pilotage national et la priorité de veille, sans remplacer l'INFC ni le score FUCCS.</w:t>
      </w:r>
    </w:p>
    <w:p w14:paraId="66E96732" w14:textId="77777777" w:rsidR="008F1344" w:rsidRPr="00355591" w:rsidRDefault="00000000">
      <w:pPr>
        <w:spacing w:after="43"/>
        <w:ind w:left="360" w:hanging="274"/>
        <w:rPr>
          <w:lang w:val="fr-FR"/>
        </w:rPr>
      </w:pPr>
      <w:r>
        <w:rPr>
          <w:color w:val="000000"/>
        </w:rPr>
        <w:t>1. Ouvrir Classement SNCC et rechercher la certification par son numéro, son entreprise, son organisme ou sa norme.</w:t>
      </w:r>
    </w:p>
    <w:p w14:paraId="2328D836" w14:textId="77777777" w:rsidR="008F1344" w:rsidRPr="00355591" w:rsidRDefault="00000000">
      <w:pPr>
        <w:spacing w:after="43"/>
        <w:ind w:left="360" w:hanging="274"/>
        <w:rPr>
          <w:lang w:val="fr-FR"/>
        </w:rPr>
      </w:pPr>
      <w:r>
        <w:rPr>
          <w:color w:val="000000"/>
        </w:rPr>
        <w:t>2. Vérifier qu'une matrice SNCC publiée et un INFC validé existent ; consulter la certification, ses dates, son authenticité et les décisions antérieures.</w:t>
      </w:r>
    </w:p>
    <w:p w14:paraId="70FB4A6F" w14:textId="77777777" w:rsidR="008F1344" w:rsidRPr="00355591" w:rsidRDefault="00000000">
      <w:pPr>
        <w:spacing w:after="43"/>
        <w:ind w:left="360" w:hanging="274"/>
        <w:rPr>
          <w:lang w:val="fr-FR"/>
        </w:rPr>
      </w:pPr>
      <w:r>
        <w:rPr>
          <w:color w:val="000000"/>
        </w:rPr>
        <w:t>3. Cliquer sur « Calculer automatiquement » pour obtenir la proposition et le détail des manquements ; utiliser les actions de classement ou de reclassement autorisées pour confirmer.</w:t>
      </w:r>
    </w:p>
    <w:p w14:paraId="736374B7" w14:textId="77777777" w:rsidR="008F1344" w:rsidRPr="00355591" w:rsidRDefault="00000000">
      <w:pPr>
        <w:spacing w:after="43"/>
        <w:ind w:left="360" w:hanging="274"/>
        <w:rPr>
          <w:lang w:val="fr-FR"/>
        </w:rPr>
      </w:pPr>
      <w:r>
        <w:rPr>
          <w:color w:val="000000"/>
        </w:rPr>
        <w:t>4. Contrôler séparément la classe, le statut administratif et le risque proposés. En cas d'écart avec le dossier, corriger la source plutôt que forcer un code.</w:t>
      </w:r>
    </w:p>
    <w:p>
      <w:pPr>
        <w:spacing w:after="43"/>
        <w:ind w:left="360" w:hanging="274"/>
      </w:pPr>
      <w:r>
        <w:rPr>
          <w:color w:val="000000"/>
        </w:rPr>
        <w:t>5. Renseigner la date d'effet et une justification précise fondée sur le dossier.</w:t>
      </w:r>
    </w:p>
    <w:p>
      <w:pPr>
        <w:spacing w:after="43"/>
        <w:ind w:left="360" w:hanging="274"/>
      </w:pPr>
      <w:r>
        <w:rPr>
          <w:color w:val="000000"/>
        </w:rPr>
        <w:t>6. En cas de reclassement, ajouter le motif du changement ; l'ancienne période reste dans l'historique.</w:t>
      </w:r>
    </w:p>
    <w:p>
      <w:pPr>
        <w:spacing w:after="43"/>
        <w:ind w:left="360" w:hanging="274"/>
      </w:pPr>
      <w:r>
        <w:rPr>
          <w:color w:val="000000"/>
        </w:rPr>
        <w:t>7. Utiliser Clôturer uniquement pour terminer la période courante, avec une date de fin et un motif. La clôture ne supprime pas le classement.</w:t>
      </w:r>
    </w:p>
    <w:tbl>
      <w:tblPr>
        <w:tblW w:w="0" w:type="auto"/>
        <w:tblLayout w:type="fixed"/>
        <w:tblLook w:val="04A0" w:firstRow="1" w:lastRow="0" w:firstColumn="1" w:lastColumn="0" w:noHBand="0" w:noVBand="1"/>
      </w:tblPr>
      <w:tblGrid>
        <w:gridCol w:w="9354"/>
      </w:tblGrid>
      <w:tr w:rsidR="008F1344" w:rsidRPr="00355591" w14:paraId="2E0A0F53"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9817C01" w14:textId="77777777" w:rsidR="008F1344" w:rsidRPr="00355591" w:rsidRDefault="00000000">
            <w:pPr>
              <w:spacing w:after="60"/>
              <w:rPr>
                <w:lang w:val="fr-FR"/>
              </w:rPr>
            </w:pPr>
            <w:r w:rsidRPr="00355591">
              <w:rPr>
                <w:b/>
                <w:color w:val="000000"/>
                <w:sz w:val="17"/>
                <w:lang w:val="fr-FR"/>
              </w:rPr>
              <w:t>RÉSULTAT ATTENDU</w:t>
            </w:r>
          </w:p>
          <w:p w14:paraId="077EFF05" w14:textId="77777777" w:rsidR="008F1344" w:rsidRPr="00355591" w:rsidRDefault="00000000">
            <w:pPr>
              <w:spacing w:after="0"/>
              <w:rPr>
                <w:lang w:val="fr-FR"/>
              </w:rPr>
            </w:pPr>
            <w:r w:rsidRPr="00355591">
              <w:rPr>
                <w:color w:val="000000"/>
                <w:sz w:val="18"/>
                <w:lang w:val="fr-FR"/>
              </w:rPr>
              <w:t>Le classement courant est lisible et les décisions antérieures sont historisées.</w:t>
            </w:r>
          </w:p>
        </w:tc>
      </w:tr>
    </w:tbl>
    <w:p w14:paraId="52FAB8F2" w14:textId="77777777" w:rsidR="008F1344" w:rsidRPr="00355591" w:rsidRDefault="008F1344">
      <w:pPr>
        <w:spacing w:after="40"/>
        <w:rPr>
          <w:lang w:val="fr-FR"/>
        </w:rPr>
      </w:pPr>
    </w:p>
    <w:p w14:paraId="7795F4ED" w14:textId="77777777" w:rsidR="008F1344" w:rsidRDefault="00000000">
      <w:pPr>
        <w:pStyle w:val="Titre2"/>
      </w:pPr>
      <w:r>
        <w:rPr>
          <w:color w:val="000000"/>
        </w:rPr>
        <w:t>Points d'attention</w:t>
      </w:r>
    </w:p>
    <w:p w14:paraId="4EE22035" w14:textId="77777777" w:rsidR="008F1344" w:rsidRPr="00355591" w:rsidRDefault="00000000">
      <w:pPr>
        <w:pStyle w:val="Listepuces"/>
        <w:rPr>
          <w:lang w:val="fr-FR"/>
        </w:rPr>
      </w:pPr>
      <w:r w:rsidRPr="00355591">
        <w:rPr>
          <w:color w:val="000000"/>
          <w:lang w:val="fr-FR"/>
        </w:rPr>
        <w:t>Un modèle sans niveaux institutionnels peut permettre le calcul mais bloquer la validation finale.</w:t>
      </w:r>
    </w:p>
    <w:p w14:paraId="53FA71B0" w14:textId="77777777" w:rsidR="008F1344" w:rsidRPr="00355591" w:rsidRDefault="00000000">
      <w:pPr>
        <w:pStyle w:val="Listepuces"/>
        <w:rPr>
          <w:lang w:val="fr-FR"/>
        </w:rPr>
      </w:pPr>
      <w:r w:rsidRPr="00355591">
        <w:rPr>
          <w:color w:val="000000"/>
          <w:lang w:val="fr-FR"/>
        </w:rPr>
        <w:t>Ne créez pas cinquante lignes pour une même entité : utilisez recalcul, réévaluation ou reclassement.</w:t>
      </w:r>
    </w:p>
    <w:p w14:paraId="49E83E02" w14:textId="77777777" w:rsidR="008F1344" w:rsidRPr="00355591" w:rsidRDefault="00000000">
      <w:pPr>
        <w:pStyle w:val="Listepuces"/>
        <w:rPr>
          <w:lang w:val="fr-FR"/>
        </w:rPr>
      </w:pPr>
      <w:r w:rsidRPr="00355591">
        <w:rPr>
          <w:color w:val="000000"/>
          <w:lang w:val="fr-FR"/>
        </w:rPr>
        <w:t>Consultez la légende SNCC avant de valider une classe ou un niveau de risque.</w:t>
      </w:r>
    </w:p>
    <w:p>
      <w:pPr>
        <w:pStyle w:val="Listepuces"/>
      </w:pPr>
      <w:r>
        <w:rPr>
          <w:color w:val="000000"/>
        </w:rPr>
        <w:t>La classification entreprise, l'INFC et le SNCC demeurent dans trois espaces séparés, mais les règles publiées et les données du parcours alimentent leurs propositions automatiques.</w:t>
      </w:r>
    </w:p>
    <w:p>
      <w:pPr>
        <w:pStyle w:val="Listepuces"/>
      </w:pPr>
      <w:r>
        <w:rPr>
          <w:color w:val="000000"/>
        </w:rPr>
        <w:t>Utiliser les boutons Classification entreprise, INFC et SNCC pour passer d'un résultat à l'autre sans perdre le dossier sélectionné.</w:t>
      </w:r>
    </w:p>
    <w:p>
      <w:pPr>
        <w:pStyle w:val="Listepuces"/>
      </w:pPr>
      <w:r>
        <w:rPr>
          <w:color w:val="000000"/>
        </w:rPr>
        <w:t>Sur la fiche certification, lire « Pourquoi ce statut ? » pour connaître les dates dépassées, les pièces non confirmées et l'action attendue. Une classe favorable ne masque jamais un statut EX, RT ou SU.</w:t>
      </w:r>
    </w:p>
    <w:p w14:paraId="6D9FC118" w14:textId="77777777" w:rsidR="008F1344" w:rsidRPr="00355591" w:rsidRDefault="00000000">
      <w:pPr>
        <w:pStyle w:val="Titre3"/>
        <w:rPr>
          <w:lang w:val="fr-FR"/>
        </w:rPr>
      </w:pPr>
      <w:r w:rsidRPr="00355591">
        <w:rPr>
          <w:color w:val="000000"/>
          <w:lang w:val="fr-FR"/>
        </w:rPr>
        <w:lastRenderedPageBreak/>
        <w:t>Figure 9 - Résultats de scoring, INFC et SNCC</w:t>
      </w:r>
    </w:p>
    <w:tbl>
      <w:tblPr>
        <w:tblW w:w="0" w:type="auto"/>
        <w:jc w:val="center"/>
        <w:tblLayout w:type="fixed"/>
        <w:tblLook w:val="04A0" w:firstRow="1" w:lastRow="0" w:firstColumn="1" w:lastColumn="0" w:noHBand="0" w:noVBand="1"/>
      </w:tblPr>
      <w:tblGrid>
        <w:gridCol w:w="9354"/>
      </w:tblGrid>
      <w:tr w:rsidR="008F1344" w:rsidRPr="00355591" w14:paraId="484DB9FD"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24BFA4EA" w14:textId="4BE7C29A" w:rsidR="008F1344" w:rsidRDefault="00C544C7">
            <w:pPr>
              <w:jc w:val="center"/>
              <w:rPr>
                <w:b/>
                <w:color w:val="000000"/>
                <w:sz w:val="22"/>
                <w:lang w:val="fr-FR"/>
              </w:rPr>
            </w:pPr>
            <w:r>
              <w:rPr>
                <w:b/>
                <w:color w:val="000000"/>
                <w:sz w:val="22"/>
                <w:lang w:val="fr-FR"/>
              </w:rPr>
              <w:t>Résultats de scoring</w:t>
            </w:r>
          </w:p>
          <w:p w14:paraId="71236ADB" w14:textId="097EFBD7" w:rsidR="003209E6" w:rsidRDefault="003209E6">
            <w:pPr>
              <w:jc w:val="center"/>
              <w:rPr>
                <w:b/>
                <w:color w:val="000000"/>
                <w:sz w:val="22"/>
                <w:lang w:val="fr-FR"/>
              </w:rPr>
            </w:pPr>
            <w:r>
              <w:rPr>
                <w:b/>
                <w:noProof/>
                <w:color w:val="000000"/>
                <w:sz w:val="22"/>
                <w:lang w:val="fr-FR"/>
              </w:rPr>
              <w:drawing>
                <wp:inline distT="0" distB="0" distL="0" distR="0" wp14:anchorId="4D0C5A9B" wp14:editId="670189FB">
                  <wp:extent cx="5709285" cy="3832225"/>
                  <wp:effectExtent l="0" t="0" r="5715" b="0"/>
                  <wp:docPr id="151775258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9285" cy="3832225"/>
                          </a:xfrm>
                          <a:prstGeom prst="rect">
                            <a:avLst/>
                          </a:prstGeom>
                          <a:noFill/>
                          <a:ln>
                            <a:noFill/>
                          </a:ln>
                        </pic:spPr>
                      </pic:pic>
                    </a:graphicData>
                  </a:graphic>
                </wp:inline>
              </w:drawing>
            </w:r>
          </w:p>
          <w:p w14:paraId="0E2B31C3" w14:textId="1E3F492D" w:rsidR="003209E6" w:rsidRDefault="003209E6" w:rsidP="003209E6">
            <w:pPr>
              <w:jc w:val="center"/>
              <w:rPr>
                <w:b/>
                <w:color w:val="000000"/>
                <w:sz w:val="22"/>
                <w:lang w:val="fr-FR"/>
              </w:rPr>
            </w:pPr>
            <w:r>
              <w:rPr>
                <w:b/>
                <w:color w:val="000000"/>
                <w:sz w:val="22"/>
                <w:lang w:val="fr-FR"/>
              </w:rPr>
              <w:t>INFC</w:t>
            </w:r>
          </w:p>
          <w:p w14:paraId="46EFA972" w14:textId="08F7012E" w:rsidR="003209E6" w:rsidRDefault="003209E6" w:rsidP="003209E6">
            <w:pPr>
              <w:jc w:val="center"/>
              <w:rPr>
                <w:b/>
                <w:color w:val="000000"/>
                <w:sz w:val="22"/>
                <w:lang w:val="fr-FR"/>
              </w:rPr>
            </w:pPr>
            <w:r>
              <w:rPr>
                <w:b/>
                <w:noProof/>
                <w:color w:val="000000"/>
                <w:sz w:val="22"/>
                <w:lang w:val="fr-FR"/>
              </w:rPr>
              <w:drawing>
                <wp:inline distT="0" distB="0" distL="0" distR="0" wp14:anchorId="56FAB56B" wp14:editId="19BBD326">
                  <wp:extent cx="5035736" cy="3252083"/>
                  <wp:effectExtent l="0" t="0" r="0" b="5715"/>
                  <wp:docPr id="1880841484"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5167" cy="3258173"/>
                          </a:xfrm>
                          <a:prstGeom prst="rect">
                            <a:avLst/>
                          </a:prstGeom>
                          <a:noFill/>
                          <a:ln>
                            <a:noFill/>
                          </a:ln>
                        </pic:spPr>
                      </pic:pic>
                    </a:graphicData>
                  </a:graphic>
                </wp:inline>
              </w:drawing>
            </w:r>
          </w:p>
          <w:p w14:paraId="46ED87EA" w14:textId="74CB59C2" w:rsidR="003209E6" w:rsidRPr="00355591" w:rsidRDefault="003209E6" w:rsidP="003209E6">
            <w:pPr>
              <w:jc w:val="center"/>
              <w:rPr>
                <w:lang w:val="fr-FR"/>
              </w:rPr>
            </w:pPr>
            <w:r>
              <w:rPr>
                <w:b/>
                <w:color w:val="000000"/>
                <w:sz w:val="22"/>
                <w:lang w:val="fr-FR"/>
              </w:rPr>
              <w:lastRenderedPageBreak/>
              <w:t>SNCC</w:t>
            </w:r>
          </w:p>
          <w:p w14:paraId="67266DC3" w14:textId="7DDFEC83" w:rsidR="008F1344" w:rsidRPr="00355591" w:rsidRDefault="003209E6">
            <w:pPr>
              <w:jc w:val="center"/>
              <w:rPr>
                <w:lang w:val="fr-FR"/>
              </w:rPr>
            </w:pPr>
            <w:r>
              <w:rPr>
                <w:i/>
                <w:noProof/>
                <w:color w:val="000000"/>
                <w:sz w:val="17"/>
                <w:lang w:val="fr-FR"/>
              </w:rPr>
              <w:drawing>
                <wp:inline distT="0" distB="0" distL="0" distR="0" wp14:anchorId="46FC3EC6" wp14:editId="61546628">
                  <wp:extent cx="5701030" cy="3808730"/>
                  <wp:effectExtent l="0" t="0" r="0" b="1270"/>
                  <wp:docPr id="1837079679"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01030" cy="3808730"/>
                          </a:xfrm>
                          <a:prstGeom prst="rect">
                            <a:avLst/>
                          </a:prstGeom>
                          <a:noFill/>
                          <a:ln>
                            <a:noFill/>
                          </a:ln>
                        </pic:spPr>
                      </pic:pic>
                    </a:graphicData>
                  </a:graphic>
                </wp:inline>
              </w:drawing>
            </w:r>
          </w:p>
        </w:tc>
      </w:tr>
    </w:tbl>
    <w:p w14:paraId="68E50B2E" w14:textId="28593BFA" w:rsidR="008F1344" w:rsidRPr="00355591" w:rsidRDefault="00000000">
      <w:pPr>
        <w:spacing w:before="60" w:after="200"/>
        <w:rPr>
          <w:lang w:val="fr-FR"/>
        </w:rPr>
      </w:pPr>
      <w:r>
        <w:rPr>
          <w:color w:val="000000"/>
        </w:rPr>
        <w:t>Les captures présentent successivement la classification globale de l'entreprise, l'INFC calculé au niveau de la certification et le classement SNCC composé d'une classe, d'un statut administratif et d'un risque.</w:t>
      </w:r>
    </w:p>
    <w:p w14:paraId="35EACF9C" w14:textId="77777777" w:rsidR="008F1344" w:rsidRPr="00355591" w:rsidRDefault="00000000">
      <w:pPr>
        <w:rPr>
          <w:lang w:val="fr-FR"/>
        </w:rPr>
      </w:pPr>
      <w:r w:rsidRPr="00355591">
        <w:rPr>
          <w:color w:val="000000"/>
          <w:lang w:val="fr-FR"/>
        </w:rPr>
        <w:br w:type="page"/>
      </w:r>
    </w:p>
    <w:p w14:paraId="0C2B5CBB" w14:textId="77777777" w:rsidR="008F1344" w:rsidRDefault="00000000">
      <w:pPr>
        <w:pStyle w:val="Titre1"/>
      </w:pPr>
      <w:r>
        <w:rPr>
          <w:color w:val="000000"/>
        </w:rPr>
        <w:lastRenderedPageBreak/>
        <w:t>10. Veille, relances, décisions et communication</w:t>
      </w:r>
    </w:p>
    <w:p>
      <w:pPr/>
      <w:r>
        <w:rPr>
          <w:color w:val="000000"/>
        </w:rPr>
        <w:t>Cette rubrique est utilisée après l'intégration et pendant toute la durée de vie de la certification. Elle permet à la Cellule de Veille de suivre les échéances, d'envoyer des relances, d'enregistrer les réponses et de préparer les décisions nécessaires.</w:t>
      </w:r>
    </w:p>
    <w:tbl>
      <w:tblPr>
        <w:tblW w:w="0" w:type="auto"/>
        <w:tblLayout w:type="fixed"/>
        <w:tblLook w:val="04A0" w:firstRow="1" w:lastRow="0" w:firstColumn="1" w:lastColumn="0" w:noHBand="0" w:noVBand="1"/>
      </w:tblPr>
      <w:tblGrid>
        <w:gridCol w:w="9354"/>
      </w:tblGrid>
      <w:tr w:rsidR="008F1344" w:rsidRPr="00355591" w14:paraId="04C789D1"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7691293A" w14:textId="77777777" w:rsidR="008F1344" w:rsidRPr="00355591" w:rsidRDefault="00000000">
            <w:pPr>
              <w:spacing w:after="60"/>
              <w:rPr>
                <w:lang w:val="fr-FR"/>
              </w:rPr>
            </w:pPr>
            <w:r w:rsidRPr="00355591">
              <w:rPr>
                <w:b/>
                <w:color w:val="000000"/>
                <w:sz w:val="17"/>
                <w:lang w:val="fr-FR"/>
              </w:rPr>
              <w:t>BUT DU CHAPITRE</w:t>
            </w:r>
          </w:p>
          <w:p w14:paraId="39E79839" w14:textId="77777777" w:rsidR="008F1344" w:rsidRPr="00355591" w:rsidRDefault="00000000">
            <w:pPr>
              <w:spacing w:after="0"/>
              <w:rPr>
                <w:lang w:val="fr-FR"/>
              </w:rPr>
            </w:pPr>
            <w:r w:rsidRPr="00355591">
              <w:rPr>
                <w:color w:val="000000"/>
                <w:sz w:val="18"/>
                <w:lang w:val="fr-FR"/>
              </w:rPr>
              <w:t>Suivre les risques, échéances et réponses externes jusqu'à leur clôture motivée.</w:t>
            </w:r>
          </w:p>
        </w:tc>
      </w:tr>
    </w:tbl>
    <w:p w14:paraId="75FED8DC"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55B7FE9E"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CD26A21"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F3E57B8" w14:textId="77777777" w:rsidR="008F1344" w:rsidRPr="00355591" w:rsidRDefault="00000000">
            <w:pPr>
              <w:spacing w:after="0"/>
              <w:rPr>
                <w:lang w:val="fr-FR"/>
              </w:rPr>
            </w:pPr>
            <w:r w:rsidRPr="00355591">
              <w:rPr>
                <w:color w:val="000000"/>
                <w:sz w:val="18"/>
                <w:lang w:val="fr-FR"/>
              </w:rPr>
              <w:t>Cellule de veille, superviseurs, agents affectés et décideurs autorisés.</w:t>
            </w:r>
          </w:p>
        </w:tc>
      </w:tr>
      <w:tr w:rsidR="008F1344" w:rsidRPr="00355591" w14:paraId="42F1317C"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EAFC5E6"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847BB82" w14:textId="77777777" w:rsidR="008F1344" w:rsidRPr="00355591" w:rsidRDefault="00000000">
            <w:pPr>
              <w:spacing w:after="0"/>
              <w:rPr>
                <w:lang w:val="fr-FR"/>
              </w:rPr>
            </w:pPr>
            <w:r w:rsidRPr="00355591">
              <w:rPr>
                <w:color w:val="000000"/>
                <w:sz w:val="18"/>
                <w:lang w:val="fr-FR"/>
              </w:rPr>
              <w:t>Dossier de veille ou échéance existante ; destinataire et responsable identifiés.</w:t>
            </w:r>
          </w:p>
        </w:tc>
      </w:tr>
    </w:tbl>
    <w:p w14:paraId="3A0431EC" w14:textId="77777777" w:rsidR="008F1344" w:rsidRPr="00355591" w:rsidRDefault="008F1344">
      <w:pPr>
        <w:spacing w:after="40"/>
        <w:rPr>
          <w:lang w:val="fr-FR"/>
        </w:rPr>
      </w:pPr>
    </w:p>
    <w:p w14:paraId="4DFBF656" w14:textId="77777777" w:rsidR="008F1344" w:rsidRDefault="00000000">
      <w:pPr>
        <w:pStyle w:val="Titre2"/>
      </w:pPr>
      <w:r>
        <w:rPr>
          <w:color w:val="000000"/>
        </w:rPr>
        <w:t>Ouvrir un dossier de veille</w:t>
      </w:r>
    </w:p>
    <w:p>
      <w:pPr/>
      <w:r>
        <w:rPr>
          <w:color w:val="000000"/>
        </w:rPr>
        <w:t>Un dossier de veille regroupe les événements, échéances, alertes et actions à suivre pour une certification après son intégration.</w:t>
      </w:r>
    </w:p>
    <w:p w14:paraId="562625A5" w14:textId="77777777" w:rsidR="008F1344" w:rsidRPr="00355591" w:rsidRDefault="00000000">
      <w:pPr>
        <w:spacing w:after="43"/>
        <w:ind w:left="360" w:hanging="274"/>
        <w:rPr>
          <w:lang w:val="fr-FR"/>
        </w:rPr>
      </w:pPr>
      <w:r>
        <w:rPr>
          <w:color w:val="000000"/>
        </w:rPr>
        <w:t>1. Créer le dossier à partir d'un risque, d'une certification, d'une entreprise ou d'une alerte.</w:t>
      </w:r>
    </w:p>
    <w:p w14:paraId="107F1412" w14:textId="77777777" w:rsidR="008F1344" w:rsidRPr="00355591" w:rsidRDefault="00000000">
      <w:pPr>
        <w:spacing w:after="43"/>
        <w:ind w:left="360" w:hanging="274"/>
        <w:rPr>
          <w:lang w:val="fr-FR"/>
        </w:rPr>
      </w:pPr>
      <w:r>
        <w:rPr>
          <w:color w:val="000000"/>
        </w:rPr>
        <w:t>2. Choisir la nature de suivi, la priorité, le responsable et la prochaine action.</w:t>
      </w:r>
    </w:p>
    <w:p w14:paraId="7631A3F1" w14:textId="77777777" w:rsidR="008F1344" w:rsidRPr="00355591" w:rsidRDefault="00000000">
      <w:pPr>
        <w:spacing w:after="43"/>
        <w:ind w:left="360" w:hanging="274"/>
        <w:rPr>
          <w:lang w:val="fr-FR"/>
        </w:rPr>
      </w:pPr>
      <w:r>
        <w:rPr>
          <w:color w:val="000000"/>
        </w:rPr>
        <w:t>3. Renseigner la date de prochaine action afin de créer le rappel.</w:t>
      </w:r>
    </w:p>
    <w:p w14:paraId="696B5799" w14:textId="77777777" w:rsidR="008F1344" w:rsidRPr="00355591" w:rsidRDefault="00000000">
      <w:pPr>
        <w:spacing w:after="43"/>
        <w:ind w:left="360" w:hanging="274"/>
        <w:rPr>
          <w:lang w:val="fr-FR"/>
        </w:rPr>
      </w:pPr>
      <w:r>
        <w:rPr>
          <w:color w:val="000000"/>
        </w:rPr>
        <w:t>4. Ajouter les événements et pièces de suivi.</w:t>
      </w:r>
    </w:p>
    <w:tbl>
      <w:tblPr>
        <w:tblW w:w="0" w:type="auto"/>
        <w:tblLayout w:type="fixed"/>
        <w:tblLook w:val="04A0" w:firstRow="1" w:lastRow="0" w:firstColumn="1" w:lastColumn="0" w:noHBand="0" w:noVBand="1"/>
      </w:tblPr>
      <w:tblGrid>
        <w:gridCol w:w="9354"/>
      </w:tblGrid>
      <w:tr w:rsidR="008F1344" w:rsidRPr="00355591" w14:paraId="1229FCF8"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560C7CF2" w14:textId="77777777" w:rsidR="008F1344" w:rsidRPr="00355591" w:rsidRDefault="00000000">
            <w:pPr>
              <w:spacing w:after="60"/>
              <w:rPr>
                <w:lang w:val="fr-FR"/>
              </w:rPr>
            </w:pPr>
            <w:r w:rsidRPr="00355591">
              <w:rPr>
                <w:b/>
                <w:color w:val="000000"/>
                <w:sz w:val="17"/>
                <w:lang w:val="fr-FR"/>
              </w:rPr>
              <w:t>RÉSULTAT ATTENDU</w:t>
            </w:r>
          </w:p>
          <w:p w14:paraId="38222D20" w14:textId="77777777" w:rsidR="008F1344" w:rsidRPr="00355591" w:rsidRDefault="00000000">
            <w:pPr>
              <w:spacing w:after="0"/>
              <w:rPr>
                <w:lang w:val="fr-FR"/>
              </w:rPr>
            </w:pPr>
            <w:r w:rsidRPr="00355591">
              <w:rPr>
                <w:color w:val="000000"/>
                <w:sz w:val="18"/>
                <w:lang w:val="fr-FR"/>
              </w:rPr>
              <w:t>Le dossier est affecté, visible dans la file de veille et associé à ses rappels.</w:t>
            </w:r>
          </w:p>
        </w:tc>
      </w:tr>
    </w:tbl>
    <w:p w14:paraId="6FDA6F7C" w14:textId="77777777" w:rsidR="008F1344" w:rsidRPr="00355591" w:rsidRDefault="008F1344">
      <w:pPr>
        <w:spacing w:after="40"/>
        <w:rPr>
          <w:lang w:val="fr-FR"/>
        </w:rPr>
      </w:pPr>
    </w:p>
    <w:p w14:paraId="29F3ED7F" w14:textId="77777777" w:rsidR="008F1344" w:rsidRDefault="00000000">
      <w:pPr>
        <w:pStyle w:val="Titre2"/>
      </w:pPr>
      <w:r>
        <w:rPr>
          <w:color w:val="000000"/>
        </w:rPr>
        <w:t>Programmer une relance</w:t>
      </w:r>
    </w:p>
    <w:p>
      <w:pPr/>
      <w:r>
        <w:rPr>
          <w:color w:val="000000"/>
        </w:rPr>
        <w:t>La relance formalise une demande adressée à un destinataire et conserve le canal, le message, la date d'envoi, l'échéance et la réponse.</w:t>
      </w:r>
    </w:p>
    <w:p w14:paraId="0DEAE7F3" w14:textId="77777777" w:rsidR="008F1344" w:rsidRPr="00355591" w:rsidRDefault="00000000">
      <w:pPr>
        <w:spacing w:after="43"/>
        <w:ind w:left="360" w:hanging="274"/>
        <w:rPr>
          <w:lang w:val="fr-FR"/>
        </w:rPr>
      </w:pPr>
      <w:r>
        <w:rPr>
          <w:color w:val="000000"/>
        </w:rPr>
        <w:t>1. Saisir un destinataire explicite, une adresse valide, le contenu et la date d'envoi. Sélectionner les informations métier utiles à partager : entreprise, mission, certification, numéro, norme, portée, dates et produits, selon le cas.</w:t>
      </w:r>
    </w:p>
    <w:p w14:paraId="07D0FB58" w14:textId="77777777" w:rsidR="008F1344" w:rsidRPr="00355591" w:rsidRDefault="00000000">
      <w:pPr>
        <w:spacing w:after="43"/>
        <w:ind w:left="360" w:hanging="274"/>
        <w:rPr>
          <w:lang w:val="fr-FR"/>
        </w:rPr>
      </w:pPr>
      <w:r>
        <w:rPr>
          <w:color w:val="000000"/>
        </w:rPr>
        <w:t>2. Renseigner également le délai de réponse.</w:t>
      </w:r>
    </w:p>
    <w:p w14:paraId="77471CEE" w14:textId="77777777" w:rsidR="008F1344" w:rsidRPr="00355591" w:rsidRDefault="00000000">
      <w:pPr>
        <w:spacing w:after="43"/>
        <w:ind w:left="360" w:hanging="274"/>
        <w:rPr>
          <w:lang w:val="fr-FR"/>
        </w:rPr>
      </w:pPr>
      <w:r>
        <w:rPr>
          <w:color w:val="000000"/>
        </w:rPr>
        <w:t>3. Enregistrer : la date d'envoi et l'échéance sont placées dans le calendrier.</w:t>
      </w:r>
    </w:p>
    <w:p w14:paraId="7E2DDEFA" w14:textId="77777777" w:rsidR="008F1344" w:rsidRPr="00355591" w:rsidRDefault="00000000">
      <w:pPr>
        <w:spacing w:after="43"/>
        <w:ind w:left="360" w:hanging="274"/>
        <w:rPr>
          <w:lang w:val="fr-FR"/>
        </w:rPr>
      </w:pPr>
      <w:r>
        <w:rPr>
          <w:color w:val="000000"/>
        </w:rPr>
        <w:t>4. Pour un envoi prévu aujourd'hui, vérifier son état dans la file de notifications. « Envoyé au relais SMTP » confirme l'acceptation technique, pas la lecture par le destinataire.</w:t>
      </w:r>
    </w:p>
    <w:tbl>
      <w:tblPr>
        <w:tblW w:w="0" w:type="auto"/>
        <w:tblLayout w:type="fixed"/>
        <w:tblLook w:val="04A0" w:firstRow="1" w:lastRow="0" w:firstColumn="1" w:lastColumn="0" w:noHBand="0" w:noVBand="1"/>
      </w:tblPr>
      <w:tblGrid>
        <w:gridCol w:w="9354"/>
      </w:tblGrid>
      <w:tr w:rsidR="008F1344" w:rsidRPr="00355591" w14:paraId="4D8BB714"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0D01B3A" w14:textId="77777777" w:rsidR="008F1344" w:rsidRPr="00355591" w:rsidRDefault="00000000">
            <w:pPr>
              <w:spacing w:after="60"/>
              <w:rPr>
                <w:lang w:val="fr-FR"/>
              </w:rPr>
            </w:pPr>
            <w:r w:rsidRPr="00355591">
              <w:rPr>
                <w:b/>
                <w:color w:val="000000"/>
                <w:sz w:val="17"/>
                <w:lang w:val="fr-FR"/>
              </w:rPr>
              <w:t>RÉSULTAT ATTENDU</w:t>
            </w:r>
          </w:p>
          <w:p w14:paraId="0AB14409" w14:textId="77777777" w:rsidR="008F1344" w:rsidRPr="00355591" w:rsidRDefault="00000000">
            <w:pPr>
              <w:spacing w:after="0"/>
              <w:rPr>
                <w:lang w:val="fr-FR"/>
              </w:rPr>
            </w:pPr>
            <w:r w:rsidRPr="00355591">
              <w:rPr>
                <w:color w:val="000000"/>
                <w:sz w:val="18"/>
                <w:lang w:val="fr-FR"/>
              </w:rPr>
              <w:t>La relance est journalisée et une alerte est générée à l'approche ou au dépassement du délai.</w:t>
            </w:r>
          </w:p>
        </w:tc>
      </w:tr>
    </w:tbl>
    <w:p w14:paraId="03FB61BF" w14:textId="77777777" w:rsidR="008F1344" w:rsidRPr="00355591" w:rsidRDefault="008F1344">
      <w:pPr>
        <w:spacing w:after="40"/>
        <w:rPr>
          <w:lang w:val="fr-FR"/>
        </w:rPr>
      </w:pPr>
    </w:p>
    <w:p w14:paraId="5DE189F1" w14:textId="77777777" w:rsidR="008F1344" w:rsidRDefault="00000000">
      <w:pPr>
        <w:pStyle w:val="Titre2"/>
      </w:pPr>
      <w:r>
        <w:rPr>
          <w:color w:val="000000"/>
        </w:rPr>
        <w:t>Créer une décision</w:t>
      </w:r>
    </w:p>
    <w:p>
      <w:pPr/>
      <w:r>
        <w:rPr>
          <w:color w:val="000000"/>
        </w:rPr>
        <w:t>Une décision transforme un constat en orientation formelle et doit préciser le dossier concerné, l'autorité, la justification et les actions attendues.</w:t>
      </w:r>
    </w:p>
    <w:p w14:paraId="3075CD2D" w14:textId="77777777" w:rsidR="008F1344" w:rsidRDefault="00000000">
      <w:pPr>
        <w:spacing w:after="43"/>
        <w:ind w:left="360" w:hanging="274"/>
      </w:pPr>
      <w:r>
        <w:rPr>
          <w:color w:val="000000"/>
        </w:rPr>
        <w:t>1. Ouvrir Décisions et actions.</w:t>
      </w:r>
    </w:p>
    <w:p w14:paraId="324CFD08" w14:textId="77777777" w:rsidR="008F1344" w:rsidRPr="00355591" w:rsidRDefault="00000000">
      <w:pPr>
        <w:spacing w:after="43"/>
        <w:ind w:left="360" w:hanging="274"/>
        <w:rPr>
          <w:lang w:val="fr-FR"/>
        </w:rPr>
      </w:pPr>
      <w:r>
        <w:rPr>
          <w:color w:val="000000"/>
        </w:rPr>
        <w:t>2. Choisir l'objet, le contexte, l'autorité et les responsables concernés.</w:t>
      </w:r>
    </w:p>
    <w:p w14:paraId="4E93F2E6" w14:textId="77777777" w:rsidR="008F1344" w:rsidRPr="00355591" w:rsidRDefault="00000000">
      <w:pPr>
        <w:spacing w:after="43"/>
        <w:ind w:left="360" w:hanging="274"/>
        <w:rPr>
          <w:lang w:val="fr-FR"/>
        </w:rPr>
      </w:pPr>
      <w:r>
        <w:rPr>
          <w:color w:val="000000"/>
        </w:rPr>
        <w:t>3. Utiliser les propositions de saisie puis adapter le contenu au cas réel.</w:t>
      </w:r>
    </w:p>
    <w:p w14:paraId="1CDA36FA" w14:textId="77777777" w:rsidR="008F1344" w:rsidRPr="00355591" w:rsidRDefault="00000000">
      <w:pPr>
        <w:spacing w:after="43"/>
        <w:ind w:left="360" w:hanging="274"/>
        <w:rPr>
          <w:lang w:val="fr-FR"/>
        </w:rPr>
      </w:pPr>
      <w:r>
        <w:rPr>
          <w:color w:val="000000"/>
        </w:rPr>
        <w:t>4. Enregistrer et vérifier la notification des utilisateurs concernés.</w:t>
      </w:r>
    </w:p>
    <w:tbl>
      <w:tblPr>
        <w:tblW w:w="0" w:type="auto"/>
        <w:tblLayout w:type="fixed"/>
        <w:tblLook w:val="04A0" w:firstRow="1" w:lastRow="0" w:firstColumn="1" w:lastColumn="0" w:noHBand="0" w:noVBand="1"/>
      </w:tblPr>
      <w:tblGrid>
        <w:gridCol w:w="9354"/>
      </w:tblGrid>
      <w:tr w:rsidR="008F1344" w:rsidRPr="00355591" w14:paraId="527FD0C2"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7A7BCAFD" w14:textId="77777777" w:rsidR="008F1344" w:rsidRPr="00355591" w:rsidRDefault="00000000">
            <w:pPr>
              <w:spacing w:after="60"/>
              <w:rPr>
                <w:lang w:val="fr-FR"/>
              </w:rPr>
            </w:pPr>
            <w:r w:rsidRPr="00355591">
              <w:rPr>
                <w:b/>
                <w:color w:val="000000"/>
                <w:sz w:val="17"/>
                <w:lang w:val="fr-FR"/>
              </w:rPr>
              <w:t>RÉSULTAT ATTENDU</w:t>
            </w:r>
          </w:p>
          <w:p w14:paraId="7A27589F" w14:textId="77777777" w:rsidR="008F1344" w:rsidRPr="00355591" w:rsidRDefault="00000000">
            <w:pPr>
              <w:spacing w:after="0"/>
              <w:rPr>
                <w:lang w:val="fr-FR"/>
              </w:rPr>
            </w:pPr>
            <w:r w:rsidRPr="00355591">
              <w:rPr>
                <w:color w:val="000000"/>
                <w:sz w:val="18"/>
                <w:lang w:val="fr-FR"/>
              </w:rPr>
              <w:t>La décision est traçable et les actions associées peuvent être suivies.</w:t>
            </w:r>
          </w:p>
        </w:tc>
      </w:tr>
    </w:tbl>
    <w:p w14:paraId="0C788C34" w14:textId="77777777" w:rsidR="008F1344" w:rsidRPr="00355591" w:rsidRDefault="008F1344">
      <w:pPr>
        <w:spacing w:after="40"/>
        <w:rPr>
          <w:lang w:val="fr-FR"/>
        </w:rPr>
      </w:pPr>
    </w:p>
    <w:p w14:paraId="07A765AF" w14:textId="77777777" w:rsidR="008F1344" w:rsidRDefault="00000000">
      <w:pPr>
        <w:pStyle w:val="Titre2"/>
      </w:pPr>
      <w:r>
        <w:rPr>
          <w:color w:val="000000"/>
        </w:rPr>
        <w:t>Points d'attention</w:t>
      </w:r>
    </w:p>
    <w:p w14:paraId="3BF4A64B" w14:textId="77777777" w:rsidR="008F1344" w:rsidRPr="00355591" w:rsidRDefault="00000000">
      <w:pPr>
        <w:pStyle w:val="Listepuces"/>
        <w:rPr>
          <w:lang w:val="fr-FR"/>
        </w:rPr>
      </w:pPr>
      <w:r w:rsidRPr="00355591">
        <w:rPr>
          <w:color w:val="000000"/>
          <w:lang w:val="fr-FR"/>
        </w:rPr>
        <w:t>Vérifier l'adresse électronique avant une programmation d'envoi.</w:t>
      </w:r>
    </w:p>
    <w:p w14:paraId="339C5C2B" w14:textId="77777777" w:rsidR="008F1344" w:rsidRPr="00355591" w:rsidRDefault="00000000">
      <w:pPr>
        <w:pStyle w:val="Listepuces"/>
        <w:rPr>
          <w:lang w:val="fr-FR"/>
        </w:rPr>
      </w:pPr>
      <w:r w:rsidRPr="00355591">
        <w:rPr>
          <w:color w:val="000000"/>
          <w:lang w:val="fr-FR"/>
        </w:rPr>
        <w:t>Une clôture de dossier ou d'échéance doit toujours être motivée.</w:t>
      </w:r>
    </w:p>
    <w:p w14:paraId="1088BE0F" w14:textId="77777777" w:rsidR="008F1344" w:rsidRPr="00355591" w:rsidRDefault="00000000">
      <w:pPr>
        <w:pStyle w:val="Listepuces"/>
        <w:rPr>
          <w:lang w:val="fr-FR"/>
        </w:rPr>
      </w:pPr>
      <w:r w:rsidRPr="00355591">
        <w:rPr>
          <w:color w:val="000000"/>
          <w:lang w:val="fr-FR"/>
        </w:rPr>
        <w:t>Ne pas inscrire de données confidentielles inutiles dans le corps d'un courriel.</w:t>
      </w:r>
    </w:p>
    <w:p>
      <w:pPr>
        <w:pStyle w:val="Listepuces"/>
      </w:pPr>
      <w:r>
        <w:rPr>
          <w:color w:val="000000"/>
        </w:rPr>
        <w:t>Le tableau de veille permet de filtrer les dossiers, d'ouvrir une fiche détaillée et de consulter les relances déjà envoyées.</w:t>
      </w:r>
    </w:p>
    <w:p>
      <w:pPr>
        <w:pStyle w:val="Listepuces"/>
      </w:pPr>
      <w:r>
        <w:rPr>
          <w:color w:val="000000"/>
        </w:rPr>
        <w:t>Après chaque étape majeure du parcours, les acteurs concernés reçoivent une notification personnelle et, si leur réception est active, un courriel contextualisé. Les rôles cumulés ne génèrent pas de doublons pour le même utilisateur.</w:t>
      </w:r>
    </w:p>
    <w:p>
      <w:pPr>
        <w:pStyle w:val="Listepuces"/>
      </w:pPr>
      <w:r>
        <w:rPr>
          <w:color w:val="000000"/>
        </w:rPr>
        <w:t>Avant une nouvelle relance, vérifier le destinataire, le canal, le message, la date d'envoi et l'échéance de réponse.</w:t>
      </w:r>
    </w:p>
    <w:p w14:paraId="68EFF028" w14:textId="77777777" w:rsidR="008F1344" w:rsidRPr="00355591" w:rsidRDefault="00000000">
      <w:pPr>
        <w:pStyle w:val="Titre3"/>
        <w:rPr>
          <w:lang w:val="fr-FR"/>
        </w:rPr>
      </w:pPr>
      <w:r w:rsidRPr="00355591">
        <w:rPr>
          <w:color w:val="000000"/>
          <w:lang w:val="fr-FR"/>
        </w:rPr>
        <w:lastRenderedPageBreak/>
        <w:t>Figure 10 - Dossier de veille et nouvelle relance</w:t>
      </w:r>
    </w:p>
    <w:tbl>
      <w:tblPr>
        <w:tblW w:w="0" w:type="auto"/>
        <w:jc w:val="center"/>
        <w:tblLayout w:type="fixed"/>
        <w:tblLook w:val="04A0" w:firstRow="1" w:lastRow="0" w:firstColumn="1" w:lastColumn="0" w:noHBand="0" w:noVBand="1"/>
      </w:tblPr>
      <w:tblGrid>
        <w:gridCol w:w="9354"/>
      </w:tblGrid>
      <w:tr w:rsidR="008F1344" w:rsidRPr="00355591" w14:paraId="22CC9882"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57DD1CE6" w14:textId="75561DF4" w:rsidR="008F1344" w:rsidRPr="00355591" w:rsidRDefault="003209E6">
            <w:pPr>
              <w:jc w:val="center"/>
              <w:rPr>
                <w:lang w:val="fr-FR"/>
              </w:rPr>
            </w:pPr>
            <w:r>
              <w:rPr>
                <w:b/>
                <w:color w:val="000000"/>
                <w:sz w:val="22"/>
                <w:lang w:val="fr-FR"/>
              </w:rPr>
              <w:t>Dossier de veille et nouvelle relance</w:t>
            </w:r>
          </w:p>
          <w:p w14:paraId="2880EC67" w14:textId="77777777" w:rsidR="00767105" w:rsidRDefault="00767105">
            <w:pPr>
              <w:jc w:val="center"/>
              <w:rPr>
                <w:noProof/>
                <w:lang w:val="fr-FR"/>
              </w:rPr>
            </w:pPr>
            <w:r>
              <w:rPr>
                <w:i/>
                <w:noProof/>
                <w:color w:val="000000"/>
                <w:sz w:val="17"/>
                <w:lang w:val="fr-FR"/>
              </w:rPr>
              <w:drawing>
                <wp:inline distT="0" distB="0" distL="0" distR="0" wp14:anchorId="38E9457E" wp14:editId="10FB2203">
                  <wp:extent cx="5701030" cy="2830665"/>
                  <wp:effectExtent l="0" t="0" r="0" b="8255"/>
                  <wp:docPr id="308205366"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4855" cy="2832564"/>
                          </a:xfrm>
                          <a:prstGeom prst="rect">
                            <a:avLst/>
                          </a:prstGeom>
                          <a:noFill/>
                          <a:ln>
                            <a:noFill/>
                          </a:ln>
                        </pic:spPr>
                      </pic:pic>
                    </a:graphicData>
                  </a:graphic>
                </wp:inline>
              </w:drawing>
            </w:r>
          </w:p>
          <w:p w14:paraId="58AA92BF" w14:textId="74FA021B" w:rsidR="008F1344" w:rsidRPr="00355591" w:rsidRDefault="00767105">
            <w:pPr>
              <w:jc w:val="center"/>
              <w:rPr>
                <w:lang w:val="fr-FR"/>
              </w:rPr>
            </w:pPr>
            <w:r>
              <w:rPr>
                <w:noProof/>
                <w:color w:val="000000"/>
                <w:lang w:val="fr-FR"/>
              </w:rPr>
              <w:drawing>
                <wp:inline distT="0" distB="0" distL="0" distR="0" wp14:anchorId="55B900BE" wp14:editId="336E7039">
                  <wp:extent cx="5709285" cy="3673475"/>
                  <wp:effectExtent l="0" t="0" r="5715" b="3175"/>
                  <wp:docPr id="134625626"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09285" cy="3673475"/>
                          </a:xfrm>
                          <a:prstGeom prst="rect">
                            <a:avLst/>
                          </a:prstGeom>
                          <a:noFill/>
                          <a:ln>
                            <a:noFill/>
                          </a:ln>
                        </pic:spPr>
                      </pic:pic>
                    </a:graphicData>
                  </a:graphic>
                </wp:inline>
              </w:drawing>
            </w:r>
          </w:p>
        </w:tc>
      </w:tr>
    </w:tbl>
    <w:p w14:paraId="1E037504" w14:textId="7B1336DE" w:rsidR="008F1344" w:rsidRPr="00355591" w:rsidRDefault="00000000">
      <w:pPr>
        <w:spacing w:before="60" w:after="200"/>
        <w:rPr>
          <w:lang w:val="fr-FR"/>
        </w:rPr>
      </w:pPr>
      <w:r>
        <w:rPr>
          <w:color w:val="000000"/>
        </w:rPr>
        <w:t>Les captures montrent la liste des dossiers de veille et la fiche détaillée avec ses événements, échéances, relances et informations de suivi.</w:t>
      </w:r>
    </w:p>
    <w:p w14:paraId="05ACE05D" w14:textId="77777777" w:rsidR="008F1344" w:rsidRPr="00355591" w:rsidRDefault="00000000">
      <w:pPr>
        <w:rPr>
          <w:lang w:val="fr-FR"/>
        </w:rPr>
      </w:pPr>
      <w:r w:rsidRPr="00355591">
        <w:rPr>
          <w:color w:val="000000"/>
          <w:lang w:val="fr-FR"/>
        </w:rPr>
        <w:br w:type="page"/>
      </w:r>
    </w:p>
    <w:p w14:paraId="54281551" w14:textId="77777777" w:rsidR="008F1344" w:rsidRDefault="00000000">
      <w:pPr>
        <w:pStyle w:val="Titre1"/>
      </w:pPr>
      <w:r>
        <w:rPr>
          <w:color w:val="000000"/>
        </w:rPr>
        <w:lastRenderedPageBreak/>
        <w:t>11. Administration, référentiels et publication</w:t>
      </w:r>
    </w:p>
    <w:p>
      <w:pPr/>
      <w:r>
        <w:rPr>
          <w:color w:val="000000"/>
        </w:rPr>
        <w:t>Cette rubrique est réservée aux profils habilités. Elle couvre les comptes, les rôles, les valeurs proposées dans les formulaires, les règles versionnées et la publication des données autorisées. Une modification administrative peut affecter plusieurs modules ; son motif et sa date d'effet doivent donc être vérifiés avant enregistrement.</w:t>
      </w:r>
    </w:p>
    <w:tbl>
      <w:tblPr>
        <w:tblW w:w="0" w:type="auto"/>
        <w:tblLayout w:type="fixed"/>
        <w:tblLook w:val="04A0" w:firstRow="1" w:lastRow="0" w:firstColumn="1" w:lastColumn="0" w:noHBand="0" w:noVBand="1"/>
      </w:tblPr>
      <w:tblGrid>
        <w:gridCol w:w="9354"/>
      </w:tblGrid>
      <w:tr w:rsidR="008F1344" w:rsidRPr="00355591" w14:paraId="2C9224C7"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20C6B3D9" w14:textId="77777777" w:rsidR="008F1344" w:rsidRPr="00355591" w:rsidRDefault="00000000">
            <w:pPr>
              <w:spacing w:after="60"/>
              <w:rPr>
                <w:lang w:val="fr-FR"/>
              </w:rPr>
            </w:pPr>
            <w:r w:rsidRPr="00355591">
              <w:rPr>
                <w:b/>
                <w:color w:val="000000"/>
                <w:sz w:val="17"/>
                <w:lang w:val="fr-FR"/>
              </w:rPr>
              <w:t>BUT DU CHAPITRE</w:t>
            </w:r>
          </w:p>
          <w:p w14:paraId="01EE4322" w14:textId="77777777" w:rsidR="008F1344" w:rsidRPr="00355591" w:rsidRDefault="00000000">
            <w:pPr>
              <w:spacing w:after="0"/>
              <w:rPr>
                <w:lang w:val="fr-FR"/>
              </w:rPr>
            </w:pPr>
            <w:r w:rsidRPr="00355591">
              <w:rPr>
                <w:color w:val="000000"/>
                <w:sz w:val="18"/>
                <w:lang w:val="fr-FR"/>
              </w:rPr>
              <w:t>Administrer les paramètres métier et les utilisateurs sans modifier les données opérationnelles sans justification.</w:t>
            </w:r>
          </w:p>
        </w:tc>
      </w:tr>
    </w:tbl>
    <w:p w14:paraId="7D99AD53"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5EF2A58B"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B9B417E"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E2C2775" w14:textId="77777777" w:rsidR="008F1344" w:rsidRPr="00355591" w:rsidRDefault="00000000">
            <w:pPr>
              <w:spacing w:after="0"/>
              <w:rPr>
                <w:lang w:val="fr-FR"/>
              </w:rPr>
            </w:pPr>
            <w:r w:rsidRPr="00355591">
              <w:rPr>
                <w:color w:val="000000"/>
                <w:sz w:val="18"/>
                <w:lang w:val="fr-FR"/>
              </w:rPr>
              <w:t>Administrateur HAUQE, administrateur fonctionnel et rôles expressément autorisés.</w:t>
            </w:r>
          </w:p>
        </w:tc>
      </w:tr>
      <w:tr w:rsidR="008F1344" w:rsidRPr="00355591" w14:paraId="7827EFCF"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DC5B0DF"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41F19A7" w14:textId="77777777" w:rsidR="008F1344" w:rsidRPr="00355591" w:rsidRDefault="00000000">
            <w:pPr>
              <w:spacing w:after="0"/>
              <w:rPr>
                <w:lang w:val="fr-FR"/>
              </w:rPr>
            </w:pPr>
            <w:r w:rsidRPr="00355591">
              <w:rPr>
                <w:color w:val="000000"/>
                <w:sz w:val="18"/>
                <w:lang w:val="fr-FR"/>
              </w:rPr>
              <w:t>Permission d'administration adaptée ; référentiel ou règle de travail identifié.</w:t>
            </w:r>
          </w:p>
        </w:tc>
      </w:tr>
    </w:tbl>
    <w:p w14:paraId="2F27D7BB" w14:textId="77777777" w:rsidR="008F1344" w:rsidRPr="00355591" w:rsidRDefault="008F1344">
      <w:pPr>
        <w:spacing w:after="40"/>
        <w:rPr>
          <w:lang w:val="fr-FR"/>
        </w:rPr>
      </w:pPr>
    </w:p>
    <w:p w14:paraId="268BDA68" w14:textId="77777777" w:rsidR="008F1344" w:rsidRDefault="00000000">
      <w:pPr>
        <w:pStyle w:val="Titre2"/>
      </w:pPr>
      <w:r>
        <w:rPr>
          <w:color w:val="000000"/>
        </w:rPr>
        <w:t>Créer un utilisateur</w:t>
      </w:r>
    </w:p>
    <w:p>
      <w:pPr/>
      <w:r>
        <w:rPr>
          <w:color w:val="000000"/>
        </w:rPr>
        <w:t>Cette opération donne accès au système. Le rôle doit correspondre à la fonction réelle et respecter le principe du droit minimal nécessaire.</w:t>
      </w:r>
    </w:p>
    <w:p w14:paraId="5E468778" w14:textId="77777777" w:rsidR="008F1344" w:rsidRDefault="00000000">
      <w:pPr>
        <w:spacing w:after="43"/>
        <w:ind w:left="360" w:hanging="274"/>
      </w:pPr>
      <w:r>
        <w:rPr>
          <w:color w:val="000000"/>
        </w:rPr>
        <w:t>1. Ouvrir Administration puis Utilisateurs.</w:t>
      </w:r>
    </w:p>
    <w:p w14:paraId="52C7EF91" w14:textId="77777777" w:rsidR="008F1344" w:rsidRPr="00355591" w:rsidRDefault="00000000">
      <w:pPr>
        <w:spacing w:after="43"/>
        <w:ind w:left="360" w:hanging="274"/>
        <w:rPr>
          <w:lang w:val="fr-FR"/>
        </w:rPr>
      </w:pPr>
      <w:r>
        <w:rPr>
          <w:color w:val="000000"/>
        </w:rPr>
        <w:t>2. Suivre les étapes du formulaire : identité professionnelle, mot de passe initial, puis rôles initiaux. Vérifier les permissions réelles avant de créer le compte.</w:t>
      </w:r>
    </w:p>
    <w:p w14:paraId="5B3E79DF" w14:textId="77777777" w:rsidR="008F1344" w:rsidRPr="00355591" w:rsidRDefault="00000000">
      <w:pPr>
        <w:spacing w:after="43"/>
        <w:ind w:left="360" w:hanging="274"/>
        <w:rPr>
          <w:lang w:val="fr-FR"/>
        </w:rPr>
      </w:pPr>
      <w:r>
        <w:rPr>
          <w:color w:val="000000"/>
        </w:rPr>
        <w:t>3. Choisir l'envoi des identifiants seulement lorsque la procédure l'autorise.</w:t>
      </w:r>
    </w:p>
    <w:p w14:paraId="06D644F2" w14:textId="77777777" w:rsidR="008F1344" w:rsidRPr="00355591" w:rsidRDefault="00000000">
      <w:pPr>
        <w:spacing w:after="43"/>
        <w:ind w:left="360" w:hanging="274"/>
        <w:rPr>
          <w:lang w:val="fr-FR"/>
        </w:rPr>
      </w:pPr>
      <w:r>
        <w:rPr>
          <w:color w:val="000000"/>
        </w:rPr>
        <w:t>4. Enregistrer et vérifier le statut actif du compte.</w:t>
      </w:r>
    </w:p>
    <w:tbl>
      <w:tblPr>
        <w:tblW w:w="0" w:type="auto"/>
        <w:tblLayout w:type="fixed"/>
        <w:tblLook w:val="04A0" w:firstRow="1" w:lastRow="0" w:firstColumn="1" w:lastColumn="0" w:noHBand="0" w:noVBand="1"/>
      </w:tblPr>
      <w:tblGrid>
        <w:gridCol w:w="9354"/>
      </w:tblGrid>
      <w:tr w:rsidR="008F1344" w:rsidRPr="00355591" w14:paraId="245B0ADF"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51F9EBA" w14:textId="77777777" w:rsidR="008F1344" w:rsidRPr="00355591" w:rsidRDefault="00000000">
            <w:pPr>
              <w:spacing w:after="60"/>
              <w:rPr>
                <w:lang w:val="fr-FR"/>
              </w:rPr>
            </w:pPr>
            <w:r w:rsidRPr="00355591">
              <w:rPr>
                <w:b/>
                <w:color w:val="000000"/>
                <w:sz w:val="17"/>
                <w:lang w:val="fr-FR"/>
              </w:rPr>
              <w:t>RÉSULTAT ATTENDU</w:t>
            </w:r>
          </w:p>
          <w:p w14:paraId="091922DC" w14:textId="77777777" w:rsidR="008F1344" w:rsidRPr="00355591" w:rsidRDefault="00000000">
            <w:pPr>
              <w:spacing w:after="0"/>
              <w:rPr>
                <w:lang w:val="fr-FR"/>
              </w:rPr>
            </w:pPr>
            <w:r w:rsidRPr="00355591">
              <w:rPr>
                <w:color w:val="000000"/>
                <w:sz w:val="18"/>
                <w:lang w:val="fr-FR"/>
              </w:rPr>
              <w:t>Le compte reçoit uniquement les habilitations prévues par les rôles sélectionnés.</w:t>
            </w:r>
          </w:p>
        </w:tc>
      </w:tr>
    </w:tbl>
    <w:p w14:paraId="53BCC249" w14:textId="77777777" w:rsidR="008F1344" w:rsidRPr="00355591" w:rsidRDefault="008F1344">
      <w:pPr>
        <w:spacing w:after="40"/>
        <w:rPr>
          <w:lang w:val="fr-FR"/>
        </w:rPr>
      </w:pPr>
    </w:p>
    <w:p w14:paraId="0B7649FB" w14:textId="77777777" w:rsidR="008F1344" w:rsidRPr="00355591" w:rsidRDefault="00000000">
      <w:pPr>
        <w:pStyle w:val="Titre2"/>
        <w:rPr>
          <w:lang w:val="fr-FR"/>
        </w:rPr>
      </w:pPr>
      <w:r w:rsidRPr="00355591">
        <w:rPr>
          <w:color w:val="000000"/>
          <w:lang w:val="fr-FR"/>
        </w:rPr>
        <w:t>Gérer un référentiel ou une règle</w:t>
      </w:r>
    </w:p>
    <w:p>
      <w:pPr/>
      <w:r>
        <w:rPr>
          <w:color w:val="000000"/>
        </w:rPr>
        <w:t>Les référentiels alimentent les listes de valeurs et les règles pilotent les contrôles. Toute nouvelle version doit être datée, motivée et publiée par un profil habilité.</w:t>
      </w:r>
    </w:p>
    <w:p w14:paraId="5400E565" w14:textId="77777777" w:rsidR="008F1344" w:rsidRPr="00355591" w:rsidRDefault="00000000">
      <w:pPr>
        <w:spacing w:after="43"/>
        <w:ind w:left="360" w:hanging="274"/>
        <w:rPr>
          <w:lang w:val="fr-FR"/>
        </w:rPr>
      </w:pPr>
      <w:r>
        <w:rPr>
          <w:color w:val="000000"/>
        </w:rPr>
        <w:t>1. Rechercher d'abord le code ou la valeur existante.</w:t>
      </w:r>
    </w:p>
    <w:p w14:paraId="416D2AE8" w14:textId="77777777" w:rsidR="008F1344" w:rsidRPr="00355591" w:rsidRDefault="00000000">
      <w:pPr>
        <w:spacing w:after="43"/>
        <w:ind w:left="360" w:hanging="274"/>
        <w:rPr>
          <w:lang w:val="fr-FR"/>
        </w:rPr>
      </w:pPr>
      <w:r>
        <w:rPr>
          <w:color w:val="000000"/>
        </w:rPr>
        <w:t>2. Créer un brouillon ; utiliser le préremplissage proposé si nécessaire, puis lire son contenu et le résultat de la vérification avant publication.</w:t>
      </w:r>
    </w:p>
    <w:p w14:paraId="1413F09C" w14:textId="77777777" w:rsidR="008F1344" w:rsidRPr="00355591" w:rsidRDefault="00000000">
      <w:pPr>
        <w:spacing w:after="43"/>
        <w:ind w:left="360" w:hanging="274"/>
        <w:rPr>
          <w:lang w:val="fr-FR"/>
        </w:rPr>
      </w:pPr>
      <w:r>
        <w:rPr>
          <w:color w:val="000000"/>
        </w:rPr>
        <w:t>3. Ajouter les valeurs, descriptions et conditions nécessaires.</w:t>
      </w:r>
    </w:p>
    <w:p w14:paraId="5C023A7B" w14:textId="77777777" w:rsidR="008F1344" w:rsidRPr="00355591" w:rsidRDefault="00000000">
      <w:pPr>
        <w:spacing w:after="43"/>
        <w:ind w:left="360" w:hanging="274"/>
        <w:rPr>
          <w:lang w:val="fr-FR"/>
        </w:rPr>
      </w:pPr>
      <w:r>
        <w:rPr>
          <w:color w:val="000000"/>
        </w:rPr>
        <w:t>4. Soumettre ou publier uniquement après la validation institutionnelle requise.</w:t>
      </w:r>
    </w:p>
    <w:tbl>
      <w:tblPr>
        <w:tblW w:w="0" w:type="auto"/>
        <w:tblLayout w:type="fixed"/>
        <w:tblLook w:val="04A0" w:firstRow="1" w:lastRow="0" w:firstColumn="1" w:lastColumn="0" w:noHBand="0" w:noVBand="1"/>
      </w:tblPr>
      <w:tblGrid>
        <w:gridCol w:w="9354"/>
      </w:tblGrid>
      <w:tr w:rsidR="008F1344" w:rsidRPr="00355591" w14:paraId="3153D630"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5C8A6828" w14:textId="77777777" w:rsidR="008F1344" w:rsidRPr="00355591" w:rsidRDefault="00000000">
            <w:pPr>
              <w:spacing w:after="60"/>
              <w:rPr>
                <w:lang w:val="fr-FR"/>
              </w:rPr>
            </w:pPr>
            <w:r w:rsidRPr="00355591">
              <w:rPr>
                <w:b/>
                <w:color w:val="000000"/>
                <w:sz w:val="17"/>
                <w:lang w:val="fr-FR"/>
              </w:rPr>
              <w:t>RÉSULTAT ATTENDU</w:t>
            </w:r>
          </w:p>
          <w:p w14:paraId="44CAC0D0" w14:textId="77777777" w:rsidR="008F1344" w:rsidRPr="00355591" w:rsidRDefault="00000000">
            <w:pPr>
              <w:spacing w:after="0"/>
              <w:rPr>
                <w:lang w:val="fr-FR"/>
              </w:rPr>
            </w:pPr>
            <w:r w:rsidRPr="00355591">
              <w:rPr>
                <w:color w:val="000000"/>
                <w:sz w:val="18"/>
                <w:lang w:val="fr-FR"/>
              </w:rPr>
              <w:t>Les règles et valeurs publiées deviennent des références traçables pour l'application.</w:t>
            </w:r>
          </w:p>
        </w:tc>
      </w:tr>
    </w:tbl>
    <w:p w14:paraId="784CB51E" w14:textId="77777777" w:rsidR="008F1344" w:rsidRPr="00355591" w:rsidRDefault="008F1344">
      <w:pPr>
        <w:spacing w:after="40"/>
        <w:rPr>
          <w:lang w:val="fr-FR"/>
        </w:rPr>
      </w:pPr>
    </w:p>
    <w:p w14:paraId="31CD3D41" w14:textId="77777777" w:rsidR="008F1344" w:rsidRDefault="00000000">
      <w:pPr>
        <w:pStyle w:val="Titre2"/>
      </w:pPr>
      <w:r>
        <w:rPr>
          <w:color w:val="000000"/>
        </w:rPr>
        <w:t>Préparer une publication</w:t>
      </w:r>
    </w:p>
    <w:p>
      <w:pPr/>
      <w:r>
        <w:rPr>
          <w:color w:val="000000"/>
        </w:rPr>
        <w:t>La publication concerne uniquement les données autorisées. Elle suit un circuit d'approbation avant diffusion dans les espaces publics ou institutionnels.</w:t>
      </w:r>
    </w:p>
    <w:p w14:paraId="29B3BC1C" w14:textId="77777777" w:rsidR="008F1344" w:rsidRPr="00355591" w:rsidRDefault="00000000">
      <w:pPr>
        <w:spacing w:after="43"/>
        <w:ind w:left="360" w:hanging="274"/>
        <w:rPr>
          <w:lang w:val="fr-FR"/>
        </w:rPr>
      </w:pPr>
      <w:r>
        <w:rPr>
          <w:color w:val="000000"/>
        </w:rPr>
        <w:t>1. Produire les données nominatives ou agrégées depuis les règles prévues.</w:t>
      </w:r>
    </w:p>
    <w:p w14:paraId="6F443B50" w14:textId="77777777" w:rsidR="008F1344" w:rsidRPr="00355591" w:rsidRDefault="00000000">
      <w:pPr>
        <w:spacing w:after="43"/>
        <w:ind w:left="360" w:hanging="274"/>
        <w:rPr>
          <w:lang w:val="fr-FR"/>
        </w:rPr>
      </w:pPr>
      <w:r>
        <w:rPr>
          <w:color w:val="000000"/>
        </w:rPr>
        <w:t>2. Créer une demande de publication au statut brouillon.</w:t>
      </w:r>
    </w:p>
    <w:p w14:paraId="27A44E4C" w14:textId="77777777" w:rsidR="008F1344" w:rsidRPr="00355591" w:rsidRDefault="00000000">
      <w:pPr>
        <w:spacing w:after="43"/>
        <w:ind w:left="360" w:hanging="274"/>
        <w:rPr>
          <w:lang w:val="fr-FR"/>
        </w:rPr>
      </w:pPr>
      <w:r>
        <w:rPr>
          <w:color w:val="000000"/>
        </w:rPr>
        <w:t>3. Soumettre à approbation, puis publier après décision.</w:t>
      </w:r>
    </w:p>
    <w:p w14:paraId="655C722E" w14:textId="77777777" w:rsidR="008F1344" w:rsidRPr="00355591" w:rsidRDefault="00000000">
      <w:pPr>
        <w:spacing w:after="43"/>
        <w:ind w:left="360" w:hanging="274"/>
        <w:rPr>
          <w:lang w:val="fr-FR"/>
        </w:rPr>
      </w:pPr>
      <w:r>
        <w:rPr>
          <w:color w:val="000000"/>
        </w:rPr>
        <w:t>4. Retirer une publication avec motif si son maintien n'est plus justifié.</w:t>
      </w:r>
    </w:p>
    <w:tbl>
      <w:tblPr>
        <w:tblW w:w="0" w:type="auto"/>
        <w:tblLayout w:type="fixed"/>
        <w:tblLook w:val="04A0" w:firstRow="1" w:lastRow="0" w:firstColumn="1" w:lastColumn="0" w:noHBand="0" w:noVBand="1"/>
      </w:tblPr>
      <w:tblGrid>
        <w:gridCol w:w="9354"/>
      </w:tblGrid>
      <w:tr w:rsidR="008F1344" w:rsidRPr="00355591" w14:paraId="579BDAD1"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26952DDF" w14:textId="77777777" w:rsidR="008F1344" w:rsidRPr="00355591" w:rsidRDefault="00000000">
            <w:pPr>
              <w:spacing w:after="60"/>
              <w:rPr>
                <w:lang w:val="fr-FR"/>
              </w:rPr>
            </w:pPr>
            <w:r w:rsidRPr="00355591">
              <w:rPr>
                <w:b/>
                <w:color w:val="000000"/>
                <w:sz w:val="17"/>
                <w:lang w:val="fr-FR"/>
              </w:rPr>
              <w:t>RÉSULTAT ATTENDU</w:t>
            </w:r>
          </w:p>
          <w:p w14:paraId="440D91B6" w14:textId="77777777" w:rsidR="008F1344" w:rsidRPr="00355591" w:rsidRDefault="00000000">
            <w:pPr>
              <w:spacing w:after="0"/>
              <w:rPr>
                <w:lang w:val="fr-FR"/>
              </w:rPr>
            </w:pPr>
            <w:r w:rsidRPr="00355591">
              <w:rPr>
                <w:color w:val="000000"/>
                <w:sz w:val="18"/>
                <w:lang w:val="fr-FR"/>
              </w:rPr>
              <w:t>Le tableau public est alimenté uniquement par des données autorisées et validées.</w:t>
            </w:r>
          </w:p>
        </w:tc>
      </w:tr>
    </w:tbl>
    <w:p w14:paraId="11266CC1" w14:textId="77777777" w:rsidR="008F1344" w:rsidRPr="00355591" w:rsidRDefault="008F1344">
      <w:pPr>
        <w:spacing w:after="40"/>
        <w:rPr>
          <w:lang w:val="fr-FR"/>
        </w:rPr>
      </w:pPr>
    </w:p>
    <w:p w14:paraId="0A26E003" w14:textId="77777777" w:rsidR="008F1344" w:rsidRDefault="00000000">
      <w:pPr>
        <w:pStyle w:val="Titre2"/>
      </w:pPr>
      <w:r>
        <w:rPr>
          <w:color w:val="000000"/>
        </w:rPr>
        <w:t>Points d'attention</w:t>
      </w:r>
    </w:p>
    <w:p w14:paraId="106C99E6" w14:textId="77777777" w:rsidR="008F1344" w:rsidRPr="00355591" w:rsidRDefault="00000000">
      <w:pPr>
        <w:pStyle w:val="Listepuces"/>
        <w:rPr>
          <w:lang w:val="fr-FR"/>
        </w:rPr>
      </w:pPr>
      <w:r w:rsidRPr="00355591">
        <w:rPr>
          <w:color w:val="000000"/>
          <w:lang w:val="fr-FR"/>
        </w:rPr>
        <w:t>Les rôles sont cumulatifs : vérifier l'impact avant une attribution.</w:t>
      </w:r>
    </w:p>
    <w:p w14:paraId="3158D8FC" w14:textId="77777777" w:rsidR="008F1344" w:rsidRPr="00355591" w:rsidRDefault="00000000">
      <w:pPr>
        <w:pStyle w:val="Listepuces"/>
        <w:rPr>
          <w:lang w:val="fr-FR"/>
        </w:rPr>
      </w:pPr>
      <w:r w:rsidRPr="00355591">
        <w:rPr>
          <w:color w:val="000000"/>
          <w:lang w:val="fr-FR"/>
        </w:rPr>
        <w:t>Ne publier aucune donnée nominative sans validation et respect du périmètre autorisé.</w:t>
      </w:r>
    </w:p>
    <w:p w14:paraId="3888F983" w14:textId="77777777" w:rsidR="008F1344" w:rsidRPr="00355591" w:rsidRDefault="00000000">
      <w:pPr>
        <w:pStyle w:val="Listepuces"/>
        <w:rPr>
          <w:lang w:val="fr-FR"/>
        </w:rPr>
      </w:pPr>
      <w:r w:rsidRPr="00355591">
        <w:rPr>
          <w:color w:val="000000"/>
          <w:lang w:val="fr-FR"/>
        </w:rPr>
        <w:t>Une valeur de référentiel modifiée peut influencer plusieurs pages : documenter le changement.</w:t>
      </w:r>
    </w:p>
    <w:p>
      <w:pPr>
        <w:pStyle w:val="Listepuces"/>
      </w:pPr>
      <w:r>
        <w:rPr>
          <w:color w:val="000000"/>
        </w:rPr>
        <w:t>Dans Utilisateurs et accès, vérifier le statut du compte et les permissions avant toute activation, désactivation ou changement de rôle.</w:t>
      </w:r>
    </w:p>
    <w:p>
      <w:pPr>
        <w:pStyle w:val="Listepuces"/>
      </w:pPr>
      <w:r>
        <w:rPr>
          <w:color w:val="000000"/>
        </w:rPr>
        <w:t>Dans Référentiels, préférer la désactivation à la suppression d'une valeur déjà utilisée.</w:t>
      </w:r>
    </w:p>
    <w:p>
      <w:pPr>
        <w:pStyle w:val="Listepuces"/>
      </w:pPr>
      <w:r>
        <w:rPr>
          <w:color w:val="000000"/>
        </w:rPr>
        <w:t>Dans Publications, contrôler le périmètre, le niveau de confidentialité et l'autorité d'approbation avant diffusion.</w:t>
      </w:r>
    </w:p>
    <w:p>
      <w:pPr>
        <w:pStyle w:val="Listepuces"/>
      </w:pPr>
      <w:r>
        <w:rPr>
          <w:color w:val="000000"/>
        </w:rPr>
        <w:t>Dans Règles et codification, les matrices publiées pilotent les propositions futures de classification, d'INFC et de SNCC. Préremplir un brouillon n'est pas publier une règle : vérifier le résultat, puis utiliser l'action de publication distincte.</w:t>
      </w:r>
    </w:p>
    <w:p w14:paraId="79D8F8BE" w14:textId="77777777" w:rsidR="008F1344" w:rsidRDefault="00000000">
      <w:pPr>
        <w:pStyle w:val="Titre3"/>
      </w:pPr>
      <w:r>
        <w:rPr>
          <w:color w:val="000000"/>
        </w:rPr>
        <w:lastRenderedPageBreak/>
        <w:t>Figure 11 - Administration et publication</w:t>
      </w:r>
    </w:p>
    <w:tbl>
      <w:tblPr>
        <w:tblW w:w="0" w:type="auto"/>
        <w:jc w:val="center"/>
        <w:tblLayout w:type="fixed"/>
        <w:tblLook w:val="04A0" w:firstRow="1" w:lastRow="0" w:firstColumn="1" w:lastColumn="0" w:noHBand="0" w:noVBand="1"/>
      </w:tblPr>
      <w:tblGrid>
        <w:gridCol w:w="9354"/>
      </w:tblGrid>
      <w:tr w:rsidR="008F1344" w:rsidRPr="00355591" w14:paraId="74038420"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4DF05B32" w14:textId="77777777" w:rsidR="00767105" w:rsidRDefault="00767105">
            <w:pPr>
              <w:jc w:val="center"/>
              <w:rPr>
                <w:b/>
                <w:color w:val="000000"/>
                <w:sz w:val="22"/>
                <w:lang w:val="fr-FR"/>
              </w:rPr>
            </w:pPr>
            <w:r>
              <w:rPr>
                <w:b/>
                <w:color w:val="000000"/>
                <w:sz w:val="22"/>
                <w:lang w:val="fr-FR"/>
              </w:rPr>
              <w:t>ADMINISTRATION</w:t>
            </w:r>
          </w:p>
          <w:p w14:paraId="13CB8F48" w14:textId="118C7470" w:rsidR="008F1344" w:rsidRDefault="00C12DD0">
            <w:pPr>
              <w:jc w:val="center"/>
              <w:rPr>
                <w:b/>
                <w:color w:val="000000"/>
                <w:sz w:val="22"/>
                <w:lang w:val="fr-FR"/>
              </w:rPr>
            </w:pPr>
            <w:r>
              <w:rPr>
                <w:b/>
                <w:noProof/>
                <w:color w:val="000000"/>
                <w:sz w:val="22"/>
                <w:lang w:val="fr-FR"/>
              </w:rPr>
              <w:drawing>
                <wp:inline distT="0" distB="0" distL="0" distR="0" wp14:anchorId="39535C35" wp14:editId="1EADEDE7">
                  <wp:extent cx="5709285" cy="2528570"/>
                  <wp:effectExtent l="0" t="0" r="5715" b="5080"/>
                  <wp:docPr id="400255503"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9285" cy="2528570"/>
                          </a:xfrm>
                          <a:prstGeom prst="rect">
                            <a:avLst/>
                          </a:prstGeom>
                          <a:noFill/>
                          <a:ln>
                            <a:noFill/>
                          </a:ln>
                        </pic:spPr>
                      </pic:pic>
                    </a:graphicData>
                  </a:graphic>
                </wp:inline>
              </w:drawing>
            </w:r>
            <w:r w:rsidR="00767105">
              <w:rPr>
                <w:b/>
                <w:color w:val="000000"/>
                <w:sz w:val="22"/>
                <w:lang w:val="fr-FR"/>
              </w:rPr>
              <w:br/>
              <w:t>Référentiel</w:t>
            </w:r>
          </w:p>
          <w:p w14:paraId="5AD71486" w14:textId="179B1B32" w:rsidR="00C12DD0" w:rsidRDefault="00C12DD0" w:rsidP="00C12DD0">
            <w:pPr>
              <w:rPr>
                <w:b/>
                <w:color w:val="000000"/>
                <w:sz w:val="22"/>
                <w:lang w:val="fr-FR"/>
              </w:rPr>
            </w:pPr>
            <w:r>
              <w:rPr>
                <w:b/>
                <w:noProof/>
                <w:color w:val="000000"/>
                <w:sz w:val="22"/>
                <w:lang w:val="fr-FR"/>
              </w:rPr>
              <w:drawing>
                <wp:inline distT="0" distB="0" distL="0" distR="0" wp14:anchorId="16B37A9B" wp14:editId="69677827">
                  <wp:extent cx="5709285" cy="3307715"/>
                  <wp:effectExtent l="0" t="0" r="5715" b="6985"/>
                  <wp:docPr id="1615639190"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09285" cy="3307715"/>
                          </a:xfrm>
                          <a:prstGeom prst="rect">
                            <a:avLst/>
                          </a:prstGeom>
                          <a:noFill/>
                          <a:ln>
                            <a:noFill/>
                          </a:ln>
                        </pic:spPr>
                      </pic:pic>
                    </a:graphicData>
                  </a:graphic>
                </wp:inline>
              </w:drawing>
            </w:r>
          </w:p>
          <w:p w14:paraId="71B061A6" w14:textId="77777777" w:rsidR="00C12DD0" w:rsidRDefault="00C12DD0">
            <w:pPr>
              <w:jc w:val="center"/>
              <w:rPr>
                <w:b/>
                <w:color w:val="000000"/>
                <w:sz w:val="22"/>
                <w:lang w:val="fr-FR"/>
              </w:rPr>
            </w:pPr>
          </w:p>
          <w:p w14:paraId="72278B5E" w14:textId="77777777" w:rsidR="00C12DD0" w:rsidRDefault="00C12DD0">
            <w:pPr>
              <w:jc w:val="center"/>
              <w:rPr>
                <w:b/>
                <w:color w:val="000000"/>
                <w:sz w:val="22"/>
                <w:lang w:val="fr-FR"/>
              </w:rPr>
            </w:pPr>
          </w:p>
          <w:p w14:paraId="7D3479A7" w14:textId="77777777" w:rsidR="00C12DD0" w:rsidRDefault="00C12DD0">
            <w:pPr>
              <w:jc w:val="center"/>
              <w:rPr>
                <w:b/>
                <w:color w:val="000000"/>
                <w:sz w:val="22"/>
                <w:lang w:val="fr-FR"/>
              </w:rPr>
            </w:pPr>
          </w:p>
          <w:p w14:paraId="7016E3FF" w14:textId="77777777" w:rsidR="00C12DD0" w:rsidRDefault="00C12DD0">
            <w:pPr>
              <w:jc w:val="center"/>
              <w:rPr>
                <w:b/>
                <w:color w:val="000000"/>
                <w:sz w:val="22"/>
                <w:lang w:val="fr-FR"/>
              </w:rPr>
            </w:pPr>
          </w:p>
          <w:p w14:paraId="59967FC3" w14:textId="612C005D" w:rsidR="00767105" w:rsidRPr="00355591" w:rsidRDefault="00767105">
            <w:pPr>
              <w:jc w:val="center"/>
              <w:rPr>
                <w:lang w:val="fr-FR"/>
              </w:rPr>
            </w:pPr>
            <w:r>
              <w:rPr>
                <w:b/>
                <w:color w:val="000000"/>
                <w:sz w:val="22"/>
                <w:lang w:val="fr-FR"/>
              </w:rPr>
              <w:lastRenderedPageBreak/>
              <w:t>Publication des données pour le tableau de bord public</w:t>
            </w:r>
          </w:p>
          <w:p w14:paraId="0344732F" w14:textId="469752FD" w:rsidR="008F1344" w:rsidRPr="00355591" w:rsidRDefault="00C12DD0">
            <w:pPr>
              <w:jc w:val="center"/>
              <w:rPr>
                <w:lang w:val="fr-FR"/>
              </w:rPr>
            </w:pPr>
            <w:r>
              <w:rPr>
                <w:noProof/>
                <w:color w:val="000000"/>
                <w:lang w:val="fr-FR"/>
              </w:rPr>
              <w:drawing>
                <wp:inline distT="0" distB="0" distL="0" distR="0" wp14:anchorId="172220B5" wp14:editId="48A6EB22">
                  <wp:extent cx="5701030" cy="3021330"/>
                  <wp:effectExtent l="0" t="0" r="0" b="7620"/>
                  <wp:docPr id="926401676"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01030" cy="3021330"/>
                          </a:xfrm>
                          <a:prstGeom prst="rect">
                            <a:avLst/>
                          </a:prstGeom>
                          <a:noFill/>
                          <a:ln>
                            <a:noFill/>
                          </a:ln>
                        </pic:spPr>
                      </pic:pic>
                    </a:graphicData>
                  </a:graphic>
                </wp:inline>
              </w:drawing>
            </w:r>
          </w:p>
        </w:tc>
      </w:tr>
    </w:tbl>
    <w:p w14:paraId="45F0A65B" w14:textId="54F5DDC0" w:rsidR="008F1344" w:rsidRPr="00355591" w:rsidRDefault="00000000">
      <w:pPr>
        <w:spacing w:before="60" w:after="200"/>
        <w:rPr>
          <w:lang w:val="fr-FR"/>
        </w:rPr>
      </w:pPr>
      <w:r>
        <w:rPr>
          <w:color w:val="000000"/>
        </w:rPr>
        <w:t>Les captures montrent la gestion des utilisateurs et des accès, les référentiels administrables et la publication contrôlée des données destinées au tableau de bord public.</w:t>
      </w:r>
    </w:p>
    <w:p w14:paraId="3C2ABCA9" w14:textId="77777777" w:rsidR="008F1344" w:rsidRPr="00355591" w:rsidRDefault="00000000">
      <w:pPr>
        <w:rPr>
          <w:lang w:val="fr-FR"/>
        </w:rPr>
      </w:pPr>
      <w:r w:rsidRPr="00355591">
        <w:rPr>
          <w:color w:val="000000"/>
          <w:lang w:val="fr-FR"/>
        </w:rPr>
        <w:br w:type="page"/>
      </w:r>
    </w:p>
    <w:p w14:paraId="4E9483CC" w14:textId="77777777" w:rsidR="008F1344" w:rsidRPr="00355591" w:rsidRDefault="00000000">
      <w:pPr>
        <w:pStyle w:val="Titre1"/>
        <w:rPr>
          <w:lang w:val="fr-FR"/>
        </w:rPr>
      </w:pPr>
      <w:r w:rsidRPr="00355591">
        <w:rPr>
          <w:color w:val="000000"/>
          <w:lang w:val="fr-FR"/>
        </w:rPr>
        <w:lastRenderedPageBreak/>
        <w:t>12. Rapports, journal d'audit, qualité et sauvegardes</w:t>
      </w:r>
    </w:p>
    <w:p>
      <w:pPr/>
      <w:r>
        <w:rPr>
          <w:color w:val="000000"/>
        </w:rPr>
        <w:t>Les rapports, le journal d'audit et les revues de qualité servent au contrôle et à la traçabilité. Le module de sauvegarde suit les politiques et les opérations ; une sauvegarde complète ou une restauration réelle doit être vérifiée avec l'administration technique du serveur, notamment pour PostgreSQL et les documents.</w:t>
      </w:r>
    </w:p>
    <w:tbl>
      <w:tblPr>
        <w:tblW w:w="0" w:type="auto"/>
        <w:tblLayout w:type="fixed"/>
        <w:tblLook w:val="04A0" w:firstRow="1" w:lastRow="0" w:firstColumn="1" w:lastColumn="0" w:noHBand="0" w:noVBand="1"/>
      </w:tblPr>
      <w:tblGrid>
        <w:gridCol w:w="9354"/>
      </w:tblGrid>
      <w:tr w:rsidR="008F1344" w:rsidRPr="00355591" w14:paraId="6B46A65C"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3291123C" w14:textId="77777777" w:rsidR="008F1344" w:rsidRPr="00355591" w:rsidRDefault="00000000">
            <w:pPr>
              <w:spacing w:after="60"/>
              <w:rPr>
                <w:lang w:val="fr-FR"/>
              </w:rPr>
            </w:pPr>
            <w:r w:rsidRPr="00355591">
              <w:rPr>
                <w:b/>
                <w:color w:val="000000"/>
                <w:sz w:val="17"/>
                <w:lang w:val="fr-FR"/>
              </w:rPr>
              <w:t>BUT DU CHAPITRE</w:t>
            </w:r>
          </w:p>
          <w:p w14:paraId="02755B92" w14:textId="77777777" w:rsidR="008F1344" w:rsidRPr="00355591" w:rsidRDefault="00000000">
            <w:pPr>
              <w:spacing w:after="0"/>
              <w:rPr>
                <w:lang w:val="fr-FR"/>
              </w:rPr>
            </w:pPr>
            <w:r w:rsidRPr="00355591">
              <w:rPr>
                <w:color w:val="000000"/>
                <w:sz w:val="18"/>
                <w:lang w:val="fr-FR"/>
              </w:rPr>
              <w:t>Produire des informations fiables, vérifier la traçabilité et protéger la continuité du système.</w:t>
            </w:r>
          </w:p>
        </w:tc>
      </w:tr>
    </w:tbl>
    <w:p w14:paraId="10690BB7"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5BE147CF"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8F33270" w14:textId="77777777" w:rsidR="008F1344" w:rsidRDefault="00000000">
            <w:pPr>
              <w:spacing w:after="0"/>
            </w:pPr>
            <w:r>
              <w:rPr>
                <w:b/>
                <w:color w:val="000000"/>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4E2CD0E" w14:textId="77777777" w:rsidR="008F1344" w:rsidRPr="00355591" w:rsidRDefault="00000000">
            <w:pPr>
              <w:spacing w:after="0"/>
              <w:rPr>
                <w:lang w:val="fr-FR"/>
              </w:rPr>
            </w:pPr>
            <w:r w:rsidRPr="00355591">
              <w:rPr>
                <w:color w:val="000000"/>
                <w:sz w:val="18"/>
                <w:lang w:val="fr-FR"/>
              </w:rPr>
              <w:t>Utilisateurs autorisés aux rapports, à l'audit, à la qualité et aux sauvegardes.</w:t>
            </w:r>
          </w:p>
        </w:tc>
      </w:tr>
      <w:tr w:rsidR="008F1344" w:rsidRPr="00355591" w14:paraId="188D7D93"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C8CB31A" w14:textId="77777777" w:rsidR="008F1344" w:rsidRDefault="00000000">
            <w:pPr>
              <w:spacing w:after="0"/>
            </w:pPr>
            <w:r>
              <w:rPr>
                <w:b/>
                <w:color w:val="000000"/>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CBFE3A7" w14:textId="77777777" w:rsidR="008F1344" w:rsidRPr="00355591" w:rsidRDefault="00000000">
            <w:pPr>
              <w:spacing w:after="0"/>
              <w:rPr>
                <w:lang w:val="fr-FR"/>
              </w:rPr>
            </w:pPr>
            <w:r w:rsidRPr="00355591">
              <w:rPr>
                <w:color w:val="000000"/>
                <w:sz w:val="18"/>
                <w:lang w:val="fr-FR"/>
              </w:rPr>
              <w:t>Droits appropriés ; période, périmètre et objectif de l'opération définis.</w:t>
            </w:r>
          </w:p>
        </w:tc>
      </w:tr>
    </w:tbl>
    <w:p w14:paraId="07172648" w14:textId="77777777" w:rsidR="008F1344" w:rsidRPr="00355591" w:rsidRDefault="008F1344">
      <w:pPr>
        <w:spacing w:after="40"/>
        <w:rPr>
          <w:lang w:val="fr-FR"/>
        </w:rPr>
      </w:pPr>
    </w:p>
    <w:p w14:paraId="1E243C46" w14:textId="77777777" w:rsidR="008F1344" w:rsidRDefault="00000000">
      <w:pPr>
        <w:pStyle w:val="Titre2"/>
      </w:pPr>
      <w:r>
        <w:rPr>
          <w:color w:val="000000"/>
        </w:rPr>
        <w:t>Générer un rapport</w:t>
      </w:r>
    </w:p>
    <w:p>
      <w:pPr/>
      <w:r>
        <w:rPr>
          <w:color w:val="000000"/>
        </w:rPr>
        <w:t>Le rapport reprend un modèle, un périmètre, une période et un format. Vérifiez l'aperçu et les filtres avant de lancer la génération.</w:t>
      </w:r>
    </w:p>
    <w:p w14:paraId="6F291208" w14:textId="77777777" w:rsidR="008F1344" w:rsidRPr="00355591" w:rsidRDefault="00000000">
      <w:pPr>
        <w:spacing w:after="43"/>
        <w:ind w:left="360" w:hanging="274"/>
        <w:rPr>
          <w:lang w:val="fr-FR"/>
        </w:rPr>
      </w:pPr>
      <w:r>
        <w:rPr>
          <w:color w:val="000000"/>
        </w:rPr>
        <w:t>1. Ouvrir Rapports et choisir le modèle approprié.</w:t>
      </w:r>
    </w:p>
    <w:p w14:paraId="15A5BD7C" w14:textId="77777777" w:rsidR="008F1344" w:rsidRPr="00355591" w:rsidRDefault="00000000">
      <w:pPr>
        <w:spacing w:after="43"/>
        <w:ind w:left="360" w:hanging="274"/>
        <w:rPr>
          <w:lang w:val="fr-FR"/>
        </w:rPr>
      </w:pPr>
      <w:r>
        <w:rPr>
          <w:color w:val="000000"/>
        </w:rPr>
        <w:t>2. Définir la période et les filtres nécessaires.</w:t>
      </w:r>
    </w:p>
    <w:p w14:paraId="12630C33" w14:textId="77777777" w:rsidR="008F1344" w:rsidRPr="00355591" w:rsidRDefault="00000000">
      <w:pPr>
        <w:spacing w:after="43"/>
        <w:ind w:left="360" w:hanging="274"/>
        <w:rPr>
          <w:lang w:val="fr-FR"/>
        </w:rPr>
      </w:pPr>
      <w:r>
        <w:rPr>
          <w:color w:val="000000"/>
        </w:rPr>
        <w:t>3. Choisir le format PDF, Excel ou CSV.</w:t>
      </w:r>
    </w:p>
    <w:p w14:paraId="7CD7C54F" w14:textId="77777777" w:rsidR="008F1344" w:rsidRPr="00355591" w:rsidRDefault="00000000">
      <w:pPr>
        <w:spacing w:after="43"/>
        <w:ind w:left="360" w:hanging="274"/>
        <w:rPr>
          <w:lang w:val="fr-FR"/>
        </w:rPr>
      </w:pPr>
      <w:r>
        <w:rPr>
          <w:color w:val="000000"/>
        </w:rPr>
        <w:t>4. Contrôler l'en-tête HAUQE, les tableaux, les dates et le périmètre avant diffusion.</w:t>
      </w:r>
    </w:p>
    <w:tbl>
      <w:tblPr>
        <w:tblW w:w="0" w:type="auto"/>
        <w:tblLayout w:type="fixed"/>
        <w:tblLook w:val="04A0" w:firstRow="1" w:lastRow="0" w:firstColumn="1" w:lastColumn="0" w:noHBand="0" w:noVBand="1"/>
      </w:tblPr>
      <w:tblGrid>
        <w:gridCol w:w="9354"/>
      </w:tblGrid>
      <w:tr w:rsidR="008F1344" w:rsidRPr="00355591" w14:paraId="2DB6C668"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7CB95E28" w14:textId="77777777" w:rsidR="008F1344" w:rsidRPr="00355591" w:rsidRDefault="00000000">
            <w:pPr>
              <w:spacing w:after="60"/>
              <w:rPr>
                <w:lang w:val="fr-FR"/>
              </w:rPr>
            </w:pPr>
            <w:r w:rsidRPr="00355591">
              <w:rPr>
                <w:b/>
                <w:color w:val="000000"/>
                <w:sz w:val="17"/>
                <w:lang w:val="fr-FR"/>
              </w:rPr>
              <w:t>RÉSULTAT ATTENDU</w:t>
            </w:r>
          </w:p>
          <w:p w14:paraId="6E5E2B79" w14:textId="77777777" w:rsidR="008F1344" w:rsidRPr="00355591" w:rsidRDefault="00000000">
            <w:pPr>
              <w:spacing w:after="0"/>
              <w:rPr>
                <w:lang w:val="fr-FR"/>
              </w:rPr>
            </w:pPr>
            <w:r w:rsidRPr="00355591">
              <w:rPr>
                <w:color w:val="000000"/>
                <w:sz w:val="18"/>
                <w:lang w:val="fr-FR"/>
              </w:rPr>
              <w:t>Le rapport est conservé dans l'historique avec son format, sa date et son demandeur.</w:t>
            </w:r>
          </w:p>
        </w:tc>
      </w:tr>
    </w:tbl>
    <w:p w14:paraId="57E64A96" w14:textId="77777777" w:rsidR="008F1344" w:rsidRPr="00355591" w:rsidRDefault="008F1344">
      <w:pPr>
        <w:spacing w:after="40"/>
        <w:rPr>
          <w:lang w:val="fr-FR"/>
        </w:rPr>
      </w:pPr>
    </w:p>
    <w:p w14:paraId="38C84F48" w14:textId="77777777" w:rsidR="008F1344" w:rsidRDefault="00000000">
      <w:pPr>
        <w:pStyle w:val="Titre2"/>
      </w:pPr>
      <w:r>
        <w:rPr>
          <w:color w:val="000000"/>
        </w:rPr>
        <w:t>Consulter le journal d'audit</w:t>
      </w:r>
    </w:p>
    <w:p>
      <w:pPr/>
      <w:r>
        <w:rPr>
          <w:color w:val="000000"/>
        </w:rPr>
        <w:t>Le journal d'audit est une preuve en lecture seule. Il permet d'identifier l'acteur, l'action, la date, la ressource et, lorsque c'est autorisé, les valeurs avant et après.</w:t>
      </w:r>
    </w:p>
    <w:p w14:paraId="7796617B" w14:textId="77777777" w:rsidR="008F1344" w:rsidRDefault="00000000">
      <w:pPr>
        <w:spacing w:after="43"/>
        <w:ind w:left="360" w:hanging="274"/>
      </w:pPr>
      <w:r>
        <w:rPr>
          <w:color w:val="000000"/>
        </w:rPr>
        <w:t>1. Ouvrir Journal d'audit.</w:t>
      </w:r>
    </w:p>
    <w:p w14:paraId="5F26B434" w14:textId="77777777" w:rsidR="008F1344" w:rsidRPr="00355591" w:rsidRDefault="00000000">
      <w:pPr>
        <w:spacing w:after="43"/>
        <w:ind w:left="360" w:hanging="274"/>
        <w:rPr>
          <w:lang w:val="fr-FR"/>
        </w:rPr>
      </w:pPr>
      <w:r>
        <w:rPr>
          <w:color w:val="000000"/>
        </w:rPr>
        <w:t>2. Filtrer par utilisateur, période, type d'action ou ressource.</w:t>
      </w:r>
    </w:p>
    <w:p w14:paraId="6ADC06EE" w14:textId="77777777" w:rsidR="008F1344" w:rsidRPr="00355591" w:rsidRDefault="00000000">
      <w:pPr>
        <w:spacing w:after="43"/>
        <w:ind w:left="360" w:hanging="274"/>
        <w:rPr>
          <w:lang w:val="fr-FR"/>
        </w:rPr>
      </w:pPr>
      <w:r>
        <w:rPr>
          <w:color w:val="000000"/>
        </w:rPr>
        <w:t>3. Lire les valeurs avant/après lorsque disponibles.</w:t>
      </w:r>
    </w:p>
    <w:p w14:paraId="1602C2B6" w14:textId="77777777" w:rsidR="008F1344" w:rsidRPr="00355591" w:rsidRDefault="00000000">
      <w:pPr>
        <w:spacing w:after="43"/>
        <w:ind w:left="360" w:hanging="274"/>
        <w:rPr>
          <w:lang w:val="fr-FR"/>
        </w:rPr>
      </w:pPr>
      <w:r>
        <w:rPr>
          <w:color w:val="000000"/>
        </w:rPr>
        <w:t>4. Exporter uniquement les informations nécessaires à l'analyse.</w:t>
      </w:r>
    </w:p>
    <w:tbl>
      <w:tblPr>
        <w:tblW w:w="0" w:type="auto"/>
        <w:tblLayout w:type="fixed"/>
        <w:tblLook w:val="04A0" w:firstRow="1" w:lastRow="0" w:firstColumn="1" w:lastColumn="0" w:noHBand="0" w:noVBand="1"/>
      </w:tblPr>
      <w:tblGrid>
        <w:gridCol w:w="9354"/>
      </w:tblGrid>
      <w:tr w:rsidR="008F1344" w:rsidRPr="00355591" w14:paraId="1FD34F4C"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2F4897A" w14:textId="77777777" w:rsidR="008F1344" w:rsidRPr="00355591" w:rsidRDefault="00000000">
            <w:pPr>
              <w:spacing w:after="60"/>
              <w:rPr>
                <w:lang w:val="fr-FR"/>
              </w:rPr>
            </w:pPr>
            <w:r w:rsidRPr="00355591">
              <w:rPr>
                <w:b/>
                <w:color w:val="000000"/>
                <w:sz w:val="17"/>
                <w:lang w:val="fr-FR"/>
              </w:rPr>
              <w:t>RÉSULTAT ATTENDU</w:t>
            </w:r>
          </w:p>
          <w:p w14:paraId="7A4ABA20" w14:textId="77777777" w:rsidR="008F1344" w:rsidRPr="00355591" w:rsidRDefault="00000000">
            <w:pPr>
              <w:spacing w:after="0"/>
              <w:rPr>
                <w:lang w:val="fr-FR"/>
              </w:rPr>
            </w:pPr>
            <w:r w:rsidRPr="00355591">
              <w:rPr>
                <w:color w:val="000000"/>
                <w:sz w:val="18"/>
                <w:lang w:val="fr-FR"/>
              </w:rPr>
              <w:t>Les événements sont compréhensibles et le nom des utilisateurs autorisés reste lisible.</w:t>
            </w:r>
          </w:p>
        </w:tc>
      </w:tr>
    </w:tbl>
    <w:p w14:paraId="0895CFC9" w14:textId="77777777" w:rsidR="008F1344" w:rsidRPr="00355591" w:rsidRDefault="008F1344">
      <w:pPr>
        <w:spacing w:after="40"/>
        <w:rPr>
          <w:lang w:val="fr-FR"/>
        </w:rPr>
      </w:pPr>
    </w:p>
    <w:p w14:paraId="7650F5D5" w14:textId="77777777" w:rsidR="008F1344" w:rsidRDefault="00000000">
      <w:pPr>
        <w:pStyle w:val="Titre2"/>
      </w:pPr>
      <w:r>
        <w:rPr>
          <w:color w:val="000000"/>
        </w:rPr>
        <w:t>Lancer ou suivre une sauvegarde</w:t>
      </w:r>
    </w:p>
    <w:p>
      <w:pPr/>
      <w:r>
        <w:rPr>
          <w:color w:val="000000"/>
        </w:rPr>
        <w:t>Le module présente les politiques et l'historique des opérations. Avant de compter sur une sauvegarde pour reprendre une production, vérifier qu'elle couvre la base, les comptes, l'historique et les fichiers, puis tester la restauration dans un environnement isolé avec l'administrateur serveur.</w:t>
      </w:r>
    </w:p>
    <w:p w14:paraId="1AF3E5D7" w14:textId="77777777" w:rsidR="008F1344" w:rsidRPr="00355591" w:rsidRDefault="00000000">
      <w:pPr>
        <w:spacing w:after="43"/>
        <w:ind w:left="360" w:hanging="274"/>
        <w:rPr>
          <w:lang w:val="fr-FR"/>
        </w:rPr>
      </w:pPr>
      <w:r>
        <w:rPr>
          <w:color w:val="000000"/>
        </w:rPr>
        <w:t>1. Ouvrir « Sauvegardes » et examiner le périmètre et le statut de la politique active.</w:t>
      </w:r>
    </w:p>
    <w:p w14:paraId="19C52D85" w14:textId="77777777" w:rsidR="008F1344" w:rsidRPr="00355591" w:rsidRDefault="00000000">
      <w:pPr>
        <w:spacing w:after="43"/>
        <w:ind w:left="360" w:hanging="274"/>
        <w:rPr>
          <w:lang w:val="fr-FR"/>
        </w:rPr>
      </w:pPr>
      <w:r>
        <w:rPr>
          <w:color w:val="000000"/>
        </w:rPr>
        <w:t>2. Lancer ou planifier l'opération uniquement avec les droits requis et selon la procédure d'exploitation du serveur.</w:t>
      </w:r>
    </w:p>
    <w:p w14:paraId="3C6FF493" w14:textId="77777777" w:rsidR="008F1344" w:rsidRPr="00355591" w:rsidRDefault="00000000">
      <w:pPr>
        <w:spacing w:after="43"/>
        <w:ind w:left="360" w:hanging="274"/>
        <w:rPr>
          <w:lang w:val="fr-FR"/>
        </w:rPr>
      </w:pPr>
      <w:r>
        <w:rPr>
          <w:color w:val="000000"/>
        </w:rPr>
        <w:t>3. Contrôler le résultat, l'intégrité et la disponibilité des fichiers sauvegardés.</w:t>
      </w:r>
    </w:p>
    <w:p w14:paraId="2E067A27" w14:textId="77777777" w:rsidR="008F1344" w:rsidRPr="00355591" w:rsidRDefault="00000000">
      <w:pPr>
        <w:spacing w:after="43"/>
        <w:ind w:left="360" w:hanging="274"/>
        <w:rPr>
          <w:lang w:val="fr-FR"/>
        </w:rPr>
      </w:pPr>
      <w:r>
        <w:rPr>
          <w:color w:val="000000"/>
        </w:rPr>
        <w:t>4. Documenter et tester périodiquement une restauration sur un environnement isolé avant toute intervention en production.</w:t>
      </w:r>
    </w:p>
    <w:tbl>
      <w:tblPr>
        <w:tblW w:w="0" w:type="auto"/>
        <w:tblLayout w:type="fixed"/>
        <w:tblLook w:val="04A0" w:firstRow="1" w:lastRow="0" w:firstColumn="1" w:lastColumn="0" w:noHBand="0" w:noVBand="1"/>
      </w:tblPr>
      <w:tblGrid>
        <w:gridCol w:w="9354"/>
      </w:tblGrid>
      <w:tr w:rsidR="008F1344" w:rsidRPr="00355591" w14:paraId="2661E7CE"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9890056" w14:textId="77777777" w:rsidR="008F1344" w:rsidRPr="00355591" w:rsidRDefault="00000000">
            <w:pPr>
              <w:spacing w:after="60"/>
              <w:rPr>
                <w:lang w:val="fr-FR"/>
              </w:rPr>
            </w:pPr>
            <w:r w:rsidRPr="00355591">
              <w:rPr>
                <w:b/>
                <w:color w:val="000000"/>
                <w:sz w:val="17"/>
                <w:lang w:val="fr-FR"/>
              </w:rPr>
              <w:t>RÉSULTAT ATTENDU</w:t>
            </w:r>
          </w:p>
          <w:p w14:paraId="27DEB8BD" w14:textId="77777777" w:rsidR="008F1344" w:rsidRPr="00355591" w:rsidRDefault="00000000">
            <w:pPr>
              <w:spacing w:after="0"/>
              <w:rPr>
                <w:lang w:val="fr-FR"/>
              </w:rPr>
            </w:pPr>
            <w:r w:rsidRPr="00355591">
              <w:rPr>
                <w:color w:val="000000"/>
                <w:sz w:val="18"/>
                <w:lang w:val="fr-FR"/>
              </w:rPr>
              <w:t>Une archive cohérente est produite, sans restaurer directement en production.</w:t>
            </w:r>
          </w:p>
        </w:tc>
      </w:tr>
    </w:tbl>
    <w:p w14:paraId="150685B5" w14:textId="77777777" w:rsidR="008F1344" w:rsidRPr="00355591" w:rsidRDefault="008F1344">
      <w:pPr>
        <w:spacing w:after="40"/>
        <w:rPr>
          <w:lang w:val="fr-FR"/>
        </w:rPr>
      </w:pPr>
    </w:p>
    <w:p w14:paraId="36442940" w14:textId="77777777" w:rsidR="008F1344" w:rsidRDefault="00000000">
      <w:pPr>
        <w:pStyle w:val="Titre2"/>
      </w:pPr>
      <w:r>
        <w:rPr>
          <w:color w:val="000000"/>
        </w:rPr>
        <w:t>Points d'attention</w:t>
      </w:r>
    </w:p>
    <w:p w14:paraId="6FEF5470" w14:textId="77777777" w:rsidR="008F1344" w:rsidRPr="00355591" w:rsidRDefault="00000000">
      <w:pPr>
        <w:pStyle w:val="Listepuces"/>
        <w:rPr>
          <w:lang w:val="fr-FR"/>
        </w:rPr>
      </w:pPr>
      <w:r w:rsidRPr="00355591">
        <w:rPr>
          <w:color w:val="000000"/>
          <w:lang w:val="fr-FR"/>
        </w:rPr>
        <w:t>Une sauvegarde manuelle peut bloquer temporairement certaines actions : prévenir les utilisateurs concernés.</w:t>
      </w:r>
    </w:p>
    <w:p w14:paraId="4B8744DF" w14:textId="77777777" w:rsidR="008F1344" w:rsidRPr="00355591" w:rsidRDefault="00000000">
      <w:pPr>
        <w:pStyle w:val="Listepuces"/>
        <w:rPr>
          <w:lang w:val="fr-FR"/>
        </w:rPr>
      </w:pPr>
      <w:r w:rsidRPr="00355591">
        <w:rPr>
          <w:color w:val="000000"/>
          <w:lang w:val="fr-FR"/>
        </w:rPr>
        <w:t>Ne pas télécharger ni partager une sauvegarde hors du périmètre autorisé.</w:t>
      </w:r>
    </w:p>
    <w:p w14:paraId="1F6A0657" w14:textId="77777777" w:rsidR="008F1344" w:rsidRPr="00355591" w:rsidRDefault="00000000">
      <w:pPr>
        <w:pStyle w:val="Listepuces"/>
        <w:rPr>
          <w:lang w:val="fr-FR"/>
        </w:rPr>
      </w:pPr>
      <w:r w:rsidRPr="00355591">
        <w:rPr>
          <w:color w:val="000000"/>
          <w:lang w:val="fr-FR"/>
        </w:rPr>
        <w:lastRenderedPageBreak/>
        <w:t>Le journal d'audit sert à comprendre une action ; il ne remplace pas une enquête ou une décision formelle.</w:t>
      </w:r>
    </w:p>
    <w:p>
      <w:pPr>
        <w:pStyle w:val="Listepuces"/>
      </w:pPr>
      <w:r>
        <w:rPr>
          <w:color w:val="000000"/>
        </w:rPr>
        <w:t>Le module Rapports conserve la demande, le modèle, la période, le format et le résultat de génération.</w:t>
      </w:r>
    </w:p>
    <w:p>
      <w:pPr>
        <w:pStyle w:val="Listepuces"/>
      </w:pPr>
      <w:r>
        <w:rPr>
          <w:color w:val="000000"/>
        </w:rPr>
        <w:t>Le journal d'audit doit rester en lecture seule ; utiliser ses filtres pour retrouver une action ou une ressource.</w:t>
      </w:r>
    </w:p>
    <w:p>
      <w:pPr>
        <w:pStyle w:val="Listepuces"/>
      </w:pPr>
      <w:r>
        <w:rPr>
          <w:color w:val="000000"/>
        </w:rPr>
        <w:t>Le module Sauvegardes distingue les sauvegardes système, documents et complètes, ainsi que leurs contrôles d'intégrité.</w:t>
      </w:r>
    </w:p>
    <w:p w14:paraId="4181FD97" w14:textId="77777777" w:rsidR="008F1344" w:rsidRDefault="00000000">
      <w:pPr>
        <w:pStyle w:val="Titre3"/>
      </w:pPr>
      <w:r>
        <w:rPr>
          <w:color w:val="000000"/>
        </w:rPr>
        <w:t>Figure 12 - Rapports, audit et sauvegardes</w:t>
      </w:r>
    </w:p>
    <w:tbl>
      <w:tblPr>
        <w:tblW w:w="0" w:type="auto"/>
        <w:jc w:val="center"/>
        <w:tblLayout w:type="fixed"/>
        <w:tblLook w:val="04A0" w:firstRow="1" w:lastRow="0" w:firstColumn="1" w:lastColumn="0" w:noHBand="0" w:noVBand="1"/>
      </w:tblPr>
      <w:tblGrid>
        <w:gridCol w:w="9354"/>
      </w:tblGrid>
      <w:tr w:rsidR="008F1344" w:rsidRPr="00355591" w14:paraId="0A4F9D19"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32EA565C" w14:textId="7D188219" w:rsidR="008F1344" w:rsidRDefault="00AC0A18">
            <w:pPr>
              <w:jc w:val="center"/>
              <w:rPr>
                <w:b/>
                <w:color w:val="000000"/>
                <w:sz w:val="22"/>
                <w:lang w:val="fr-FR"/>
              </w:rPr>
            </w:pPr>
            <w:r>
              <w:rPr>
                <w:b/>
                <w:color w:val="000000"/>
                <w:sz w:val="22"/>
                <w:lang w:val="fr-FR"/>
              </w:rPr>
              <w:t>Rapports</w:t>
            </w:r>
          </w:p>
          <w:p w14:paraId="32A4FD31" w14:textId="3B33F9FC" w:rsidR="00AC0A18" w:rsidRDefault="00AC0A18">
            <w:pPr>
              <w:jc w:val="center"/>
              <w:rPr>
                <w:b/>
                <w:color w:val="000000"/>
                <w:sz w:val="22"/>
                <w:lang w:val="fr-FR"/>
              </w:rPr>
            </w:pPr>
            <w:r>
              <w:rPr>
                <w:b/>
                <w:noProof/>
                <w:color w:val="000000"/>
                <w:sz w:val="22"/>
                <w:lang w:val="fr-FR"/>
              </w:rPr>
              <w:drawing>
                <wp:inline distT="0" distB="0" distL="0" distR="0" wp14:anchorId="43F7CCB2" wp14:editId="0F0E85E9">
                  <wp:extent cx="5701030" cy="2647950"/>
                  <wp:effectExtent l="0" t="0" r="0" b="0"/>
                  <wp:docPr id="1449486935"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1030" cy="2647950"/>
                          </a:xfrm>
                          <a:prstGeom prst="rect">
                            <a:avLst/>
                          </a:prstGeom>
                          <a:noFill/>
                          <a:ln>
                            <a:noFill/>
                          </a:ln>
                        </pic:spPr>
                      </pic:pic>
                    </a:graphicData>
                  </a:graphic>
                </wp:inline>
              </w:drawing>
            </w:r>
          </w:p>
          <w:p w14:paraId="5DD3212F" w14:textId="370B3087" w:rsidR="00AC0A18" w:rsidRDefault="00AC0A18" w:rsidP="00AC0A18">
            <w:pPr>
              <w:jc w:val="center"/>
              <w:rPr>
                <w:b/>
                <w:color w:val="000000"/>
                <w:sz w:val="22"/>
                <w:lang w:val="fr-FR"/>
              </w:rPr>
            </w:pPr>
            <w:r>
              <w:rPr>
                <w:b/>
                <w:color w:val="000000"/>
                <w:sz w:val="22"/>
                <w:lang w:val="fr-FR"/>
              </w:rPr>
              <w:t>Audit ou Historisation</w:t>
            </w:r>
          </w:p>
          <w:p w14:paraId="2228295D" w14:textId="72639F14" w:rsidR="00AC0A18" w:rsidRDefault="00AC0A18" w:rsidP="00AC0A18">
            <w:pPr>
              <w:jc w:val="center"/>
              <w:rPr>
                <w:b/>
                <w:color w:val="000000"/>
                <w:sz w:val="22"/>
                <w:lang w:val="fr-FR"/>
              </w:rPr>
            </w:pPr>
            <w:r>
              <w:rPr>
                <w:b/>
                <w:noProof/>
                <w:color w:val="000000"/>
                <w:sz w:val="22"/>
                <w:lang w:val="fr-FR"/>
              </w:rPr>
              <w:drawing>
                <wp:inline distT="0" distB="0" distL="0" distR="0" wp14:anchorId="0310203D" wp14:editId="1CAB4ADC">
                  <wp:extent cx="5701030" cy="2759075"/>
                  <wp:effectExtent l="0" t="0" r="0" b="3175"/>
                  <wp:docPr id="541415842"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01030" cy="2759075"/>
                          </a:xfrm>
                          <a:prstGeom prst="rect">
                            <a:avLst/>
                          </a:prstGeom>
                          <a:noFill/>
                          <a:ln>
                            <a:noFill/>
                          </a:ln>
                        </pic:spPr>
                      </pic:pic>
                    </a:graphicData>
                  </a:graphic>
                </wp:inline>
              </w:drawing>
            </w:r>
          </w:p>
          <w:p w14:paraId="4B667E4E" w14:textId="77777777" w:rsidR="00AC0A18" w:rsidRDefault="00AC0A18" w:rsidP="00AC0A18">
            <w:pPr>
              <w:jc w:val="center"/>
              <w:rPr>
                <w:b/>
                <w:color w:val="000000"/>
                <w:sz w:val="22"/>
                <w:lang w:val="fr-FR"/>
              </w:rPr>
            </w:pPr>
          </w:p>
          <w:p w14:paraId="7A1507B4" w14:textId="77777777" w:rsidR="00AC0A18" w:rsidRDefault="00AC0A18" w:rsidP="00AC0A18">
            <w:pPr>
              <w:jc w:val="center"/>
              <w:rPr>
                <w:b/>
                <w:color w:val="000000"/>
                <w:sz w:val="22"/>
                <w:lang w:val="fr-FR"/>
              </w:rPr>
            </w:pPr>
          </w:p>
          <w:p w14:paraId="001BDAAE" w14:textId="77777777" w:rsidR="00AC0A18" w:rsidRDefault="00AC0A18" w:rsidP="00AC0A18">
            <w:pPr>
              <w:jc w:val="center"/>
              <w:rPr>
                <w:b/>
                <w:color w:val="000000"/>
                <w:sz w:val="22"/>
                <w:lang w:val="fr-FR"/>
              </w:rPr>
            </w:pPr>
          </w:p>
          <w:p w14:paraId="02E4C6F9" w14:textId="77777777" w:rsidR="00AC0A18" w:rsidRDefault="00AC0A18" w:rsidP="00AC0A18">
            <w:pPr>
              <w:jc w:val="center"/>
              <w:rPr>
                <w:b/>
                <w:color w:val="000000"/>
                <w:sz w:val="22"/>
                <w:lang w:val="fr-FR"/>
              </w:rPr>
            </w:pPr>
          </w:p>
          <w:p w14:paraId="2797B878" w14:textId="47A0E7AE" w:rsidR="00AC0A18" w:rsidRPr="00AC0A18" w:rsidRDefault="00AC0A18" w:rsidP="00AC0A18">
            <w:pPr>
              <w:jc w:val="center"/>
              <w:rPr>
                <w:b/>
                <w:color w:val="000000"/>
                <w:sz w:val="22"/>
                <w:lang w:val="fr-FR"/>
              </w:rPr>
            </w:pPr>
            <w:r>
              <w:rPr>
                <w:b/>
                <w:color w:val="000000"/>
                <w:sz w:val="22"/>
                <w:lang w:val="fr-FR"/>
              </w:rPr>
              <w:lastRenderedPageBreak/>
              <w:t>Sauvegardes</w:t>
            </w:r>
          </w:p>
          <w:p w14:paraId="62FFCC5B" w14:textId="637731CA" w:rsidR="008F1344" w:rsidRPr="00355591" w:rsidRDefault="00AC0A18">
            <w:pPr>
              <w:jc w:val="center"/>
              <w:rPr>
                <w:lang w:val="fr-FR"/>
              </w:rPr>
            </w:pPr>
            <w:r>
              <w:rPr>
                <w:noProof/>
                <w:color w:val="000000"/>
                <w:lang w:val="fr-FR"/>
              </w:rPr>
              <w:drawing>
                <wp:inline distT="0" distB="0" distL="0" distR="0" wp14:anchorId="25AB1EED" wp14:editId="7A211D8A">
                  <wp:extent cx="5709285" cy="2870200"/>
                  <wp:effectExtent l="0" t="0" r="5715" b="6350"/>
                  <wp:docPr id="199991072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09285" cy="2870200"/>
                          </a:xfrm>
                          <a:prstGeom prst="rect">
                            <a:avLst/>
                          </a:prstGeom>
                          <a:noFill/>
                          <a:ln>
                            <a:noFill/>
                          </a:ln>
                        </pic:spPr>
                      </pic:pic>
                    </a:graphicData>
                  </a:graphic>
                </wp:inline>
              </w:drawing>
            </w:r>
          </w:p>
        </w:tc>
      </w:tr>
    </w:tbl>
    <w:p w14:paraId="2B4A79FC" w14:textId="77777777" w:rsidR="008F1344" w:rsidRPr="00355591" w:rsidRDefault="00000000">
      <w:pPr>
        <w:spacing w:before="60" w:after="200"/>
        <w:rPr>
          <w:lang w:val="fr-FR"/>
        </w:rPr>
      </w:pPr>
      <w:r>
        <w:rPr>
          <w:color w:val="000000"/>
        </w:rPr>
        <w:t>Les captures présentent le catalogue et l'historique des rapports, le journal d'audit des opérations et le registre des sauvegardes et restaurations.</w:t>
      </w:r>
    </w:p>
    <w:p w14:paraId="63369156" w14:textId="77777777" w:rsidR="008F1344" w:rsidRPr="00355591" w:rsidRDefault="00000000">
      <w:pPr>
        <w:rPr>
          <w:lang w:val="fr-FR"/>
        </w:rPr>
      </w:pPr>
      <w:r w:rsidRPr="00355591">
        <w:rPr>
          <w:color w:val="000000"/>
          <w:lang w:val="fr-FR"/>
        </w:rPr>
        <w:br w:type="page"/>
      </w:r>
    </w:p>
    <w:p w14:paraId="3F727373" w14:textId="77777777" w:rsidR="008F1344" w:rsidRDefault="00000000">
      <w:pPr>
        <w:pStyle w:val="Titre1"/>
        <w:rPr>
          <w:lang w:val="fr-FR"/>
        </w:rPr>
      </w:pPr>
      <w:r w:rsidRPr="00355591">
        <w:rPr>
          <w:color w:val="000000"/>
          <w:lang w:val="fr-FR"/>
        </w:rPr>
        <w:lastRenderedPageBreak/>
        <w:t>Annexes</w:t>
      </w:r>
    </w:p>
    <w:p>
      <w:pPr/>
      <w:r>
        <w:rPr>
          <w:color w:val="000000"/>
        </w:rPr>
        <w:t>Les annexes fournissent des repères directement utilisables pendant la formation : une checklist, les premières réactions en cas d'erreur, un exemple fictif de fiche de collecte et la matrice RACI des rôles du système.</w:t>
      </w:r>
    </w:p>
    <w:p w14:paraId="05429CE8" w14:textId="77777777" w:rsidR="00AC0A18" w:rsidRDefault="00AC0A18" w:rsidP="00AC0A18">
      <w:pPr>
        <w:rPr>
          <w:lang w:val="fr-FR"/>
        </w:rPr>
      </w:pPr>
    </w:p>
    <w:p w14:paraId="3B36E7E1" w14:textId="77777777" w:rsidR="00AC0A18" w:rsidRPr="00AC0A18" w:rsidRDefault="00AC0A18" w:rsidP="00AC0A18">
      <w:pPr>
        <w:rPr>
          <w:lang w:val="fr-FR"/>
        </w:rPr>
      </w:pPr>
    </w:p>
    <w:p w14:paraId="24C3C923" w14:textId="77777777" w:rsidR="008F1344" w:rsidRPr="00355591" w:rsidRDefault="00000000">
      <w:pPr>
        <w:pStyle w:val="Titre2"/>
        <w:rPr>
          <w:lang w:val="fr-FR"/>
        </w:rPr>
      </w:pPr>
      <w:r w:rsidRPr="00355591">
        <w:rPr>
          <w:color w:val="000000"/>
          <w:lang w:val="fr-FR"/>
        </w:rPr>
        <w:t>Checklist avant une action sensible</w:t>
      </w:r>
    </w:p>
    <w:p w14:paraId="06080CB3" w14:textId="77777777" w:rsidR="008F1344" w:rsidRPr="00355591" w:rsidRDefault="00000000">
      <w:pPr>
        <w:pStyle w:val="Listepuces"/>
        <w:rPr>
          <w:lang w:val="fr-FR"/>
        </w:rPr>
      </w:pPr>
      <w:r w:rsidRPr="00355591">
        <w:rPr>
          <w:color w:val="000000"/>
          <w:lang w:val="fr-FR"/>
        </w:rPr>
        <w:t>J'ai ouvert le bon dossier et lu son historique.</w:t>
      </w:r>
    </w:p>
    <w:p w14:paraId="7DDBDF5A" w14:textId="77777777" w:rsidR="008F1344" w:rsidRPr="00355591" w:rsidRDefault="00000000">
      <w:pPr>
        <w:pStyle w:val="Listepuces"/>
        <w:rPr>
          <w:lang w:val="fr-FR"/>
        </w:rPr>
      </w:pPr>
      <w:r w:rsidRPr="00355591">
        <w:rPr>
          <w:color w:val="000000"/>
          <w:lang w:val="fr-FR"/>
        </w:rPr>
        <w:t>Je dispose de la permission nécessaire.</w:t>
      </w:r>
    </w:p>
    <w:p w14:paraId="771485F7" w14:textId="77777777" w:rsidR="008F1344" w:rsidRPr="00355591" w:rsidRDefault="00000000">
      <w:pPr>
        <w:pStyle w:val="Listepuces"/>
        <w:rPr>
          <w:lang w:val="fr-FR"/>
        </w:rPr>
      </w:pPr>
      <w:r w:rsidRPr="00355591">
        <w:rPr>
          <w:color w:val="000000"/>
          <w:lang w:val="fr-FR"/>
        </w:rPr>
        <w:t>Les données saisies sont appuyées par une pièce ou une source identifiable.</w:t>
      </w:r>
    </w:p>
    <w:p w14:paraId="696441C0" w14:textId="77777777" w:rsidR="008F1344" w:rsidRPr="00355591" w:rsidRDefault="00000000">
      <w:pPr>
        <w:pStyle w:val="Listepuces"/>
        <w:rPr>
          <w:lang w:val="fr-FR"/>
        </w:rPr>
      </w:pPr>
      <w:r w:rsidRPr="00355591">
        <w:rPr>
          <w:color w:val="000000"/>
          <w:lang w:val="fr-FR"/>
        </w:rPr>
        <w:t>La décision ou la clôture est motivée.</w:t>
      </w:r>
    </w:p>
    <w:p w14:paraId="463B47AE" w14:textId="77777777" w:rsidR="008F1344" w:rsidRPr="00355591" w:rsidRDefault="00000000">
      <w:pPr>
        <w:pStyle w:val="Listepuces"/>
        <w:rPr>
          <w:lang w:val="fr-FR"/>
        </w:rPr>
      </w:pPr>
      <w:r w:rsidRPr="00355591">
        <w:rPr>
          <w:color w:val="000000"/>
          <w:lang w:val="fr-FR"/>
        </w:rPr>
        <w:t>Je sais quel utilisateur ou quel module recevra la suite du traitement.</w:t>
      </w:r>
    </w:p>
    <w:p w14:paraId="6B39AB63" w14:textId="77777777" w:rsidR="008F1344" w:rsidRPr="00355591" w:rsidRDefault="00000000">
      <w:pPr>
        <w:pStyle w:val="Listepuces"/>
        <w:rPr>
          <w:lang w:val="fr-FR"/>
        </w:rPr>
      </w:pPr>
      <w:r w:rsidRPr="00355591">
        <w:rPr>
          <w:color w:val="000000"/>
          <w:lang w:val="fr-FR"/>
        </w:rPr>
        <w:t>Je n'ai pas exposé de données sensibles dans un commentaire, une capture ou un courriel.</w:t>
      </w:r>
    </w:p>
    <w:p w14:paraId="1E70D241" w14:textId="77777777" w:rsidR="008F1344" w:rsidRDefault="00000000">
      <w:pPr>
        <w:pStyle w:val="Titre2"/>
      </w:pPr>
      <w:r>
        <w:rPr>
          <w:color w:val="000000"/>
        </w:rPr>
        <w:t>Erreurs fréquentes et première réaction</w:t>
      </w:r>
    </w:p>
    <w:tbl>
      <w:tblPr>
        <w:tblW w:w="9960" w:type="dxa"/>
        <w:tblLayout w:type="fixed"/>
        <w:tblLook w:val="04A0" w:firstRow="1" w:lastRow="0" w:firstColumn="1" w:lastColumn="0" w:noHBand="0" w:noVBand="1"/>
      </w:tblPr>
      <w:tblGrid>
        <w:gridCol w:w="4093"/>
        <w:gridCol w:w="5867"/>
      </w:tblGrid>
      <w:tr w:rsidR="008F1344" w14:paraId="31B908D8" w14:textId="77777777" w:rsidTr="00AC0A18">
        <w:trPr>
          <w:trHeight w:val="244"/>
        </w:trPr>
        <w:tc>
          <w:tcPr>
            <w:tcW w:w="4093"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693EC0A2" w14:textId="77777777" w:rsidR="008F1344" w:rsidRDefault="00000000">
            <w:pPr>
              <w:spacing w:after="0"/>
            </w:pPr>
            <w:r>
              <w:rPr>
                <w:b/>
                <w:color w:val="000000"/>
                <w:sz w:val="17"/>
              </w:rPr>
              <w:t>Situation</w:t>
            </w:r>
          </w:p>
        </w:tc>
        <w:tc>
          <w:tcPr>
            <w:tcW w:w="5867"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2770E976" w14:textId="77777777" w:rsidR="008F1344" w:rsidRDefault="00000000">
            <w:pPr>
              <w:spacing w:after="0"/>
            </w:pPr>
            <w:r>
              <w:rPr>
                <w:b/>
                <w:color w:val="000000"/>
                <w:sz w:val="17"/>
              </w:rPr>
              <w:t>Réaction attendue</w:t>
            </w:r>
          </w:p>
        </w:tc>
      </w:tr>
      <w:tr w:rsidR="008F1344" w:rsidRPr="00355591" w14:paraId="4C056460" w14:textId="77777777" w:rsidTr="00AC0A18">
        <w:trPr>
          <w:trHeight w:val="477"/>
        </w:trPr>
        <w:tc>
          <w:tcPr>
            <w:tcW w:w="4093"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2950A0E" w14:textId="77777777" w:rsidR="008F1344" w:rsidRDefault="00000000">
            <w:pPr>
              <w:spacing w:after="0"/>
            </w:pPr>
            <w:r>
              <w:rPr>
                <w:color w:val="000000"/>
                <w:sz w:val="17"/>
              </w:rPr>
              <w:t>Bouton sans réaction</w:t>
            </w:r>
          </w:p>
        </w:tc>
        <w:tc>
          <w:tcPr>
            <w:tcW w:w="586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AAF8EC8" w14:textId="77777777" w:rsidR="008F1344" w:rsidRPr="00355591" w:rsidRDefault="00000000">
            <w:pPr>
              <w:spacing w:after="0"/>
              <w:rPr>
                <w:lang w:val="fr-FR"/>
              </w:rPr>
            </w:pPr>
            <w:r w:rsidRPr="00355591">
              <w:rPr>
                <w:color w:val="000000"/>
                <w:sz w:val="17"/>
                <w:lang w:val="fr-FR"/>
              </w:rPr>
              <w:t>Attendre la fin de l'indicateur de chargement, actualiser si nécessaire, puis signaler l'erreur avec la page et l'heure.</w:t>
            </w:r>
          </w:p>
        </w:tc>
      </w:tr>
      <w:tr w:rsidR="008F1344" w:rsidRPr="00355591" w14:paraId="6B3342ED" w14:textId="77777777" w:rsidTr="00AC0A18">
        <w:trPr>
          <w:trHeight w:val="244"/>
        </w:trPr>
        <w:tc>
          <w:tcPr>
            <w:tcW w:w="4093"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5E888ED" w14:textId="77777777" w:rsidR="008F1344" w:rsidRDefault="00000000">
            <w:pPr>
              <w:spacing w:after="0"/>
            </w:pPr>
            <w:r>
              <w:rPr>
                <w:color w:val="000000"/>
                <w:sz w:val="17"/>
              </w:rPr>
              <w:t>Accès refusé</w:t>
            </w:r>
          </w:p>
        </w:tc>
        <w:tc>
          <w:tcPr>
            <w:tcW w:w="586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4D99B9A" w14:textId="77777777" w:rsidR="008F1344" w:rsidRPr="00355591" w:rsidRDefault="00000000">
            <w:pPr>
              <w:spacing w:after="0"/>
              <w:rPr>
                <w:lang w:val="fr-FR"/>
              </w:rPr>
            </w:pPr>
            <w:r w:rsidRPr="00355591">
              <w:rPr>
                <w:color w:val="000000"/>
                <w:sz w:val="17"/>
                <w:lang w:val="fr-FR"/>
              </w:rPr>
              <w:t>Vérifier le rôle attribué ; ne pas demander le mot de passe d'un autre utilisateur.</w:t>
            </w:r>
          </w:p>
        </w:tc>
      </w:tr>
      <w:tr w:rsidR="008F1344" w:rsidRPr="00355591" w14:paraId="09C72428" w14:textId="77777777" w:rsidTr="00AC0A18">
        <w:trPr>
          <w:trHeight w:val="477"/>
        </w:trPr>
        <w:tc>
          <w:tcPr>
            <w:tcW w:w="4093"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89B7217" w14:textId="77777777" w:rsidR="008F1344" w:rsidRDefault="00000000">
            <w:pPr>
              <w:spacing w:after="0"/>
            </w:pPr>
            <w:r>
              <w:rPr>
                <w:color w:val="000000"/>
                <w:sz w:val="17"/>
              </w:rPr>
              <w:t>Doublon détecté</w:t>
            </w:r>
          </w:p>
        </w:tc>
        <w:tc>
          <w:tcPr>
            <w:tcW w:w="586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E7496B9" w14:textId="77777777" w:rsidR="008F1344" w:rsidRPr="00355591" w:rsidRDefault="00000000">
            <w:pPr>
              <w:spacing w:after="0"/>
              <w:rPr>
                <w:lang w:val="fr-FR"/>
              </w:rPr>
            </w:pPr>
            <w:r w:rsidRPr="00355591">
              <w:rPr>
                <w:color w:val="000000"/>
                <w:sz w:val="17"/>
                <w:lang w:val="fr-FR"/>
              </w:rPr>
              <w:t>Rechercher l'entité existante et utiliser le dossier courant ou la fonction de rapprochement.</w:t>
            </w:r>
          </w:p>
        </w:tc>
      </w:tr>
      <w:tr w:rsidR="008F1344" w:rsidRPr="00355591" w14:paraId="4ED6A852" w14:textId="77777777" w:rsidTr="00AC0A18">
        <w:trPr>
          <w:trHeight w:val="244"/>
        </w:trPr>
        <w:tc>
          <w:tcPr>
            <w:tcW w:w="4093"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7C2CA34" w14:textId="77777777" w:rsidR="008F1344" w:rsidRDefault="00000000">
            <w:pPr>
              <w:spacing w:after="0"/>
            </w:pPr>
            <w:r>
              <w:rPr>
                <w:color w:val="000000"/>
                <w:sz w:val="17"/>
              </w:rPr>
              <w:t>Courriel non reçu</w:t>
            </w:r>
          </w:p>
        </w:tc>
        <w:tc>
          <w:tcPr>
            <w:tcW w:w="586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6D40528" w14:textId="77777777" w:rsidR="008F1344" w:rsidRPr="00355591" w:rsidRDefault="00000000">
            <w:pPr>
              <w:spacing w:after="0"/>
              <w:rPr>
                <w:lang w:val="fr-FR"/>
              </w:rPr>
            </w:pPr>
            <w:r w:rsidRPr="00355591">
              <w:rPr>
                <w:color w:val="000000"/>
                <w:sz w:val="17"/>
                <w:lang w:val="fr-FR"/>
              </w:rPr>
              <w:t>Vérifier l'adresse, la file de notification et le délai prévu avant de relancer.</w:t>
            </w:r>
          </w:p>
        </w:tc>
      </w:tr>
      <w:tr w:rsidR="008F1344" w:rsidRPr="00355591" w14:paraId="73D15F9D" w14:textId="77777777" w:rsidTr="00AC0A18">
        <w:trPr>
          <w:trHeight w:val="477"/>
        </w:trPr>
        <w:tc>
          <w:tcPr>
            <w:tcW w:w="4093"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C0434FF" w14:textId="77777777" w:rsidR="008F1344" w:rsidRDefault="00000000">
            <w:pPr>
              <w:spacing w:after="0"/>
            </w:pPr>
            <w:r>
              <w:rPr>
                <w:color w:val="000000"/>
                <w:sz w:val="17"/>
              </w:rPr>
              <w:t>Donnée incohérente</w:t>
            </w:r>
          </w:p>
        </w:tc>
        <w:tc>
          <w:tcPr>
            <w:tcW w:w="586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871E0FE" w14:textId="77777777" w:rsidR="008F1344" w:rsidRPr="00355591" w:rsidRDefault="00000000">
            <w:pPr>
              <w:spacing w:after="0"/>
              <w:rPr>
                <w:lang w:val="fr-FR"/>
              </w:rPr>
            </w:pPr>
            <w:r w:rsidRPr="00355591">
              <w:rPr>
                <w:color w:val="000000"/>
                <w:sz w:val="17"/>
                <w:lang w:val="fr-FR"/>
              </w:rPr>
              <w:t>Ne pas l'écraser sans preuve ; utiliser correction, anomalie ou décision selon le parcours.</w:t>
            </w:r>
          </w:p>
        </w:tc>
      </w:tr>
    </w:tbl>
    <w:p w14:paraId="424E0717" w14:textId="77777777" w:rsidR="008F1344" w:rsidRPr="00355591" w:rsidRDefault="008F1344">
      <w:pPr>
        <w:spacing w:after="40"/>
        <w:rPr>
          <w:lang w:val="fr-FR"/>
        </w:rPr>
      </w:pPr>
    </w:p>
    <w:p>
      <w:pPr>
        <w:pStyle w:val="Titre2"/>
        <w:pageBreakBefore/>
      </w:pPr>
      <w:r>
        <w:rPr>
          <w:color w:val="000000"/>
        </w:rPr>
        <w:t>Annexe 1 Exemple fictif de remplissage du formulaire de collecte</w:t>
      </w:r>
    </w:p>
    <w:p>
      <w:pPr/>
      <w:r>
        <w:rPr>
          <w:color w:val="000000"/>
        </w:rPr>
        <w:t>L'exemple ci-dessous sert uniquement pendant la formation. Les noms, références, coordonnées et pièces sont fictifs. Dans un dossier réel, l'agent saisit uniquement les informations déclarées et vérifiables, sans inventer les champs manquants.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47"/>
        <w:gridCol w:w="2835"/>
        <w:gridCol w:w="5102"/>
      </w:tblGrid>
      <w:tr>
        <w:tc>
          <w:tcPr>
            <w:tcW w:type="dxa" w:w="1247"/>
            <w:vAlign w:val="center"/>
            <w:tcMar>
              <w:top w:w="45" w:type="dxa"/>
              <w:start w:w="60" w:type="dxa"/>
              <w:bottom w:w="45" w:type="dxa"/>
              <w:end w:w="60" w:type="dxa"/>
            </w:tcMar>
            <w:shd w:fill="F2F2F2"/>
          </w:tcPr>
          <w:p>
            <w:pPr>
              <w:spacing w:after="0" w:before="0" w:line="240" w:lineRule="auto"/>
            </w:pPr>
            <w:r>
              <w:rPr>
                <w:rFonts w:ascii="Aptos" w:hAnsi="Aptos"/>
                <w:b/>
                <w:color w:val="000000"/>
                <w:sz w:val="16"/>
              </w:rPr>
              <w:t>Section</w:t>
            </w:r>
          </w:p>
        </w:tc>
        <w:tc>
          <w:tcPr>
            <w:tcW w:type="dxa" w:w="2835"/>
            <w:vAlign w:val="center"/>
            <w:tcMar>
              <w:top w:w="45" w:type="dxa"/>
              <w:start w:w="60" w:type="dxa"/>
              <w:bottom w:w="45" w:type="dxa"/>
              <w:end w:w="60" w:type="dxa"/>
            </w:tcMar>
            <w:shd w:fill="F2F2F2"/>
          </w:tcPr>
          <w:p>
            <w:pPr>
              <w:spacing w:after="0" w:before="0" w:line="240" w:lineRule="auto"/>
            </w:pPr>
            <w:r>
              <w:rPr>
                <w:rFonts w:ascii="Aptos" w:hAnsi="Aptos"/>
                <w:b/>
                <w:color w:val="000000"/>
                <w:sz w:val="16"/>
              </w:rPr>
              <w:t>Champ à renseigner</w:t>
            </w:r>
          </w:p>
        </w:tc>
        <w:tc>
          <w:tcPr>
            <w:tcW w:type="dxa" w:w="5102"/>
            <w:vAlign w:val="center"/>
            <w:tcMar>
              <w:top w:w="45" w:type="dxa"/>
              <w:start w:w="60" w:type="dxa"/>
              <w:bottom w:w="45" w:type="dxa"/>
              <w:end w:w="60" w:type="dxa"/>
            </w:tcMar>
            <w:shd w:fill="F2F2F2"/>
          </w:tcPr>
          <w:p>
            <w:pPr>
              <w:spacing w:after="0" w:before="0" w:line="240" w:lineRule="auto"/>
            </w:pPr>
            <w:r>
              <w:rPr>
                <w:rFonts w:ascii="Aptos" w:hAnsi="Aptos"/>
                <w:b/>
                <w:color w:val="000000"/>
                <w:sz w:val="16"/>
              </w:rPr>
              <w:t>Exemple fictif</w:t>
            </w:r>
          </w:p>
        </w:tc>
      </w:tr>
      <w:tr>
        <w:tc>
          <w:tcPr>
            <w:tcW w:type="dxa" w:w="1247"/>
            <w:vAlign w:val="center"/>
            <w:tcMar>
              <w:top w:w="45" w:type="dxa"/>
              <w:start w:w="60" w:type="dxa"/>
              <w:bottom w:w="45" w:type="dxa"/>
              <w:end w:w="60" w:type="dxa"/>
            </w:tcMar>
          </w:tcPr>
          <w:p>
            <w:pPr>
              <w:spacing w:after="0" w:before="0" w:line="240" w:lineRule="auto"/>
            </w:pPr>
            <w:r>
              <w:rPr>
                <w:rFonts w:ascii="Aptos" w:hAnsi="Aptos"/>
                <w:color w:val="000000"/>
                <w:sz w:val="16"/>
              </w:rPr>
              <w:t>Mission</w:t>
            </w:r>
          </w:p>
        </w:tc>
        <w:tc>
          <w:tcPr>
            <w:tcW w:type="dxa" w:w="2835"/>
            <w:vAlign w:val="center"/>
            <w:tcMar>
              <w:top w:w="45" w:type="dxa"/>
              <w:start w:w="60" w:type="dxa"/>
              <w:bottom w:w="45" w:type="dxa"/>
              <w:end w:w="60" w:type="dxa"/>
            </w:tcMar>
          </w:tcPr>
          <w:p>
            <w:pPr>
              <w:spacing w:after="0" w:before="0" w:line="240" w:lineRule="auto"/>
            </w:pPr>
            <w:r>
              <w:rPr>
                <w:rFonts w:ascii="Aptos" w:hAnsi="Aptos"/>
                <w:color w:val="000000"/>
                <w:sz w:val="16"/>
              </w:rPr>
              <w:t>Campagne, référence, zone, priorité et dates</w:t>
            </w:r>
          </w:p>
        </w:tc>
        <w:tc>
          <w:tcPr>
            <w:tcW w:type="dxa" w:w="5102"/>
            <w:vAlign w:val="center"/>
            <w:tcMar>
              <w:top w:w="45" w:type="dxa"/>
              <w:start w:w="60" w:type="dxa"/>
              <w:bottom w:w="45" w:type="dxa"/>
              <w:end w:w="60" w:type="dxa"/>
            </w:tcMar>
          </w:tcPr>
          <w:p>
            <w:pPr>
              <w:spacing w:after="0" w:before="0" w:line="240" w:lineRule="auto"/>
            </w:pPr>
            <w:r>
              <w:rPr>
                <w:rFonts w:ascii="Aptos" w:hAnsi="Aptos"/>
                <w:color w:val="000000"/>
                <w:sz w:val="16"/>
              </w:rPr>
              <w:t>HAUQE-CAMP-2026-001 ; HAUQE-MIS-2026-001 ; Maritime / Golfe 6 / Avépozo ; normale ; du 22 au 23 septembre 2026</w:t>
            </w:r>
          </w:p>
        </w:tc>
      </w:tr>
      <w:tr>
        <w:tc>
          <w:tcPr>
            <w:tcW w:type="dxa" w:w="1247"/>
            <w:vAlign w:val="center"/>
            <w:tcMar>
              <w:top w:w="45" w:type="dxa"/>
              <w:start w:w="60" w:type="dxa"/>
              <w:bottom w:w="45" w:type="dxa"/>
              <w:end w:w="60" w:type="dxa"/>
            </w:tcMar>
            <w:shd w:fill="F2F2F2"/>
          </w:tcPr>
          <w:p>
            <w:pPr>
              <w:spacing w:after="0" w:before="0" w:line="240" w:lineRule="auto"/>
            </w:pPr>
            <w:r>
              <w:rPr>
                <w:rFonts w:ascii="Aptos" w:hAnsi="Aptos"/>
                <w:color w:val="000000"/>
                <w:sz w:val="16"/>
              </w:rPr>
              <w:t>Mission</w:t>
            </w:r>
          </w:p>
        </w:tc>
        <w:tc>
          <w:tcPr>
            <w:tcW w:type="dxa" w:w="2835"/>
            <w:vAlign w:val="center"/>
            <w:tcMar>
              <w:top w:w="45" w:type="dxa"/>
              <w:start w:w="60" w:type="dxa"/>
              <w:bottom w:w="45" w:type="dxa"/>
              <w:end w:w="60" w:type="dxa"/>
            </w:tcMar>
            <w:shd w:fill="F2F2F2"/>
          </w:tcPr>
          <w:p>
            <w:pPr>
              <w:spacing w:after="0" w:before="0" w:line="240" w:lineRule="auto"/>
            </w:pPr>
            <w:r>
              <w:rPr>
                <w:rFonts w:ascii="Aptos" w:hAnsi="Aptos"/>
                <w:color w:val="000000"/>
                <w:sz w:val="16"/>
              </w:rPr>
              <w:t>Objet</w:t>
            </w:r>
          </w:p>
        </w:tc>
        <w:tc>
          <w:tcPr>
            <w:tcW w:type="dxa" w:w="5102"/>
            <w:vAlign w:val="center"/>
            <w:tcMar>
              <w:top w:w="45" w:type="dxa"/>
              <w:start w:w="60" w:type="dxa"/>
              <w:bottom w:w="45" w:type="dxa"/>
              <w:end w:w="60" w:type="dxa"/>
            </w:tcMar>
            <w:shd w:fill="F2F2F2"/>
          </w:tcPr>
          <w:p>
            <w:pPr>
              <w:spacing w:after="0" w:before="0" w:line="240" w:lineRule="auto"/>
            </w:pPr>
            <w:r>
              <w:rPr>
                <w:rFonts w:ascii="Aptos" w:hAnsi="Aptos"/>
                <w:color w:val="000000"/>
                <w:sz w:val="16"/>
              </w:rPr>
              <w:t>Recensement et collecte des informations relatives aux certifications de l'entreprise</w:t>
            </w:r>
          </w:p>
        </w:tc>
      </w:tr>
      <w:tr>
        <w:tc>
          <w:tcPr>
            <w:tcW w:type="dxa" w:w="1247"/>
            <w:vAlign w:val="center"/>
            <w:tcMar>
              <w:top w:w="45" w:type="dxa"/>
              <w:start w:w="60" w:type="dxa"/>
              <w:bottom w:w="45" w:type="dxa"/>
              <w:end w:w="60" w:type="dxa"/>
            </w:tcMar>
          </w:tcPr>
          <w:p>
            <w:pPr>
              <w:spacing w:after="0" w:before="0" w:line="240" w:lineRule="auto"/>
            </w:pPr>
            <w:r>
              <w:rPr>
                <w:rFonts w:ascii="Aptos" w:hAnsi="Aptos"/>
                <w:color w:val="000000"/>
                <w:sz w:val="16"/>
              </w:rPr>
              <w:t>Entreprise</w:t>
            </w:r>
          </w:p>
        </w:tc>
        <w:tc>
          <w:tcPr>
            <w:tcW w:type="dxa" w:w="2835"/>
            <w:vAlign w:val="center"/>
            <w:tcMar>
              <w:top w:w="45" w:type="dxa"/>
              <w:start w:w="60" w:type="dxa"/>
              <w:bottom w:w="45" w:type="dxa"/>
              <w:end w:w="60" w:type="dxa"/>
            </w:tcMar>
          </w:tcPr>
          <w:p>
            <w:pPr>
              <w:spacing w:after="0" w:before="0" w:line="240" w:lineRule="auto"/>
            </w:pPr>
            <w:r>
              <w:rPr>
                <w:rFonts w:ascii="Aptos" w:hAnsi="Aptos"/>
                <w:color w:val="000000"/>
                <w:sz w:val="16"/>
              </w:rPr>
              <w:t>Raison sociale et identifiant HAUQE</w:t>
            </w:r>
          </w:p>
        </w:tc>
        <w:tc>
          <w:tcPr>
            <w:tcW w:type="dxa" w:w="5102"/>
            <w:vAlign w:val="center"/>
            <w:tcMar>
              <w:top w:w="45" w:type="dxa"/>
              <w:start w:w="60" w:type="dxa"/>
              <w:bottom w:w="45" w:type="dxa"/>
              <w:end w:w="60" w:type="dxa"/>
            </w:tcMar>
          </w:tcPr>
          <w:p>
            <w:pPr>
              <w:spacing w:after="0" w:before="0" w:line="240" w:lineRule="auto"/>
            </w:pPr>
            <w:r>
              <w:rPr>
                <w:rFonts w:ascii="Aptos" w:hAnsi="Aptos"/>
                <w:color w:val="000000"/>
                <w:sz w:val="16"/>
              </w:rPr>
              <w:t>Établissements Togbé Agro - HAUQE-ENT-EXEMPLE-001</w:t>
            </w:r>
          </w:p>
        </w:tc>
      </w:tr>
      <w:tr>
        <w:tc>
          <w:tcPr>
            <w:tcW w:type="dxa" w:w="1247"/>
            <w:vAlign w:val="center"/>
            <w:tcMar>
              <w:top w:w="45" w:type="dxa"/>
              <w:start w:w="60" w:type="dxa"/>
              <w:bottom w:w="45" w:type="dxa"/>
              <w:end w:w="60" w:type="dxa"/>
            </w:tcMar>
            <w:shd w:fill="F2F2F2"/>
          </w:tcPr>
          <w:p>
            <w:pPr>
              <w:spacing w:after="0" w:before="0" w:line="240" w:lineRule="auto"/>
            </w:pPr>
            <w:r>
              <w:rPr>
                <w:rFonts w:ascii="Aptos" w:hAnsi="Aptos"/>
                <w:color w:val="000000"/>
                <w:sz w:val="16"/>
              </w:rPr>
              <w:t>Entreprise</w:t>
            </w:r>
          </w:p>
        </w:tc>
        <w:tc>
          <w:tcPr>
            <w:tcW w:type="dxa" w:w="2835"/>
            <w:vAlign w:val="center"/>
            <w:tcMar>
              <w:top w:w="45" w:type="dxa"/>
              <w:start w:w="60" w:type="dxa"/>
              <w:bottom w:w="45" w:type="dxa"/>
              <w:end w:w="60" w:type="dxa"/>
            </w:tcMar>
            <w:shd w:fill="F2F2F2"/>
          </w:tcPr>
          <w:p>
            <w:pPr>
              <w:spacing w:after="0" w:before="0" w:line="240" w:lineRule="auto"/>
            </w:pPr>
            <w:r>
              <w:rPr>
                <w:rFonts w:ascii="Aptos" w:hAnsi="Aptos"/>
                <w:color w:val="000000"/>
                <w:sz w:val="16"/>
              </w:rPr>
              <w:t>Localisation et contact</w:t>
            </w:r>
          </w:p>
        </w:tc>
        <w:tc>
          <w:tcPr>
            <w:tcW w:type="dxa" w:w="5102"/>
            <w:vAlign w:val="center"/>
            <w:tcMar>
              <w:top w:w="45" w:type="dxa"/>
              <w:start w:w="60" w:type="dxa"/>
              <w:bottom w:w="45" w:type="dxa"/>
              <w:end w:w="60" w:type="dxa"/>
            </w:tcMar>
            <w:shd w:fill="F2F2F2"/>
          </w:tcPr>
          <w:p>
            <w:pPr>
              <w:spacing w:after="0" w:before="0" w:line="240" w:lineRule="auto"/>
            </w:pPr>
            <w:r>
              <w:rPr>
                <w:rFonts w:ascii="Aptos" w:hAnsi="Aptos"/>
                <w:color w:val="000000"/>
                <w:sz w:val="16"/>
              </w:rPr>
              <w:t>Avépozo, Lomé ; +228 90 00 00 00 ; contact.exemple@togbe-agro.tg</w:t>
            </w:r>
          </w:p>
        </w:tc>
      </w:tr>
      <w:tr>
        <w:tc>
          <w:tcPr>
            <w:tcW w:type="dxa" w:w="1247"/>
            <w:vAlign w:val="center"/>
            <w:tcMar>
              <w:top w:w="45" w:type="dxa"/>
              <w:start w:w="60" w:type="dxa"/>
              <w:bottom w:w="45" w:type="dxa"/>
              <w:end w:w="60" w:type="dxa"/>
            </w:tcMar>
          </w:tcPr>
          <w:p>
            <w:pPr>
              <w:spacing w:after="0" w:before="0" w:line="240" w:lineRule="auto"/>
            </w:pPr>
            <w:r>
              <w:rPr>
                <w:rFonts w:ascii="Aptos" w:hAnsi="Aptos"/>
                <w:color w:val="000000"/>
                <w:sz w:val="16"/>
              </w:rPr>
              <w:t>Entreprise</w:t>
            </w:r>
          </w:p>
        </w:tc>
        <w:tc>
          <w:tcPr>
            <w:tcW w:type="dxa" w:w="2835"/>
            <w:vAlign w:val="center"/>
            <w:tcMar>
              <w:top w:w="45" w:type="dxa"/>
              <w:start w:w="60" w:type="dxa"/>
              <w:bottom w:w="45" w:type="dxa"/>
              <w:end w:w="60" w:type="dxa"/>
            </w:tcMar>
          </w:tcPr>
          <w:p>
            <w:pPr>
              <w:spacing w:after="0" w:before="0" w:line="240" w:lineRule="auto"/>
            </w:pPr>
            <w:r>
              <w:rPr>
                <w:rFonts w:ascii="Aptos" w:hAnsi="Aptos"/>
                <w:color w:val="000000"/>
                <w:sz w:val="16"/>
              </w:rPr>
              <w:t>RCCM, NIF ou IFU</w:t>
            </w:r>
          </w:p>
        </w:tc>
        <w:tc>
          <w:tcPr>
            <w:tcW w:type="dxa" w:w="5102"/>
            <w:vAlign w:val="center"/>
            <w:tcMar>
              <w:top w:w="45" w:type="dxa"/>
              <w:start w:w="60" w:type="dxa"/>
              <w:bottom w:w="45" w:type="dxa"/>
              <w:end w:w="60" w:type="dxa"/>
            </w:tcMar>
          </w:tcPr>
          <w:p>
            <w:r>
              <w:t>Non renseignés dans cet exemple ; ces identifiants restent facultatifs et n'empêchent pas la collecte.</w:t>
            </w:r>
          </w:p>
        </w:tc>
      </w:tr>
      <w:tr>
        <w:tc>
          <w:tcPr>
            <w:tcW w:type="dxa" w:w="1247"/>
            <w:vAlign w:val="center"/>
            <w:tcMar>
              <w:top w:w="45" w:type="dxa"/>
              <w:start w:w="60" w:type="dxa"/>
              <w:bottom w:w="45" w:type="dxa"/>
              <w:end w:w="60" w:type="dxa"/>
            </w:tcMar>
            <w:shd w:fill="F2F2F2"/>
          </w:tcPr>
          <w:p>
            <w:pPr>
              <w:spacing w:after="0" w:before="0" w:line="240" w:lineRule="auto"/>
            </w:pPr>
            <w:r>
              <w:rPr>
                <w:rFonts w:ascii="Aptos" w:hAnsi="Aptos"/>
                <w:color w:val="000000"/>
                <w:sz w:val="16"/>
              </w:rPr>
              <w:t>Déclarant</w:t>
            </w:r>
          </w:p>
        </w:tc>
        <w:tc>
          <w:tcPr>
            <w:tcW w:type="dxa" w:w="2835"/>
            <w:vAlign w:val="center"/>
            <w:tcMar>
              <w:top w:w="45" w:type="dxa"/>
              <w:start w:w="60" w:type="dxa"/>
              <w:bottom w:w="45" w:type="dxa"/>
              <w:end w:w="60" w:type="dxa"/>
            </w:tcMar>
            <w:shd w:fill="F2F2F2"/>
          </w:tcPr>
          <w:p>
            <w:pPr>
              <w:spacing w:after="0" w:before="0" w:line="240" w:lineRule="auto"/>
            </w:pPr>
            <w:r>
              <w:rPr>
                <w:rFonts w:ascii="Aptos" w:hAnsi="Aptos"/>
                <w:color w:val="000000"/>
                <w:sz w:val="16"/>
              </w:rPr>
              <w:t>Identité, fonction et contact</w:t>
            </w:r>
          </w:p>
        </w:tc>
        <w:tc>
          <w:tcPr>
            <w:tcW w:type="dxa" w:w="5102"/>
            <w:vAlign w:val="center"/>
            <w:tcMar>
              <w:top w:w="45" w:type="dxa"/>
              <w:start w:w="60" w:type="dxa"/>
              <w:bottom w:w="45" w:type="dxa"/>
              <w:end w:w="60" w:type="dxa"/>
            </w:tcMar>
            <w:shd w:fill="F2F2F2"/>
          </w:tcPr>
          <w:p>
            <w:pPr>
              <w:spacing w:after="0" w:before="0" w:line="240" w:lineRule="auto"/>
            </w:pPr>
            <w:r>
              <w:rPr>
                <w:rFonts w:ascii="Aptos" w:hAnsi="Aptos"/>
                <w:color w:val="000000"/>
                <w:sz w:val="16"/>
              </w:rPr>
              <w:t>Kossi Togbé ; Responsable qualité ; +228 91 00 00 00 ; k.togbe.exemple@togbe-agro.tg</w:t>
            </w:r>
          </w:p>
        </w:tc>
      </w:tr>
      <w:tr>
        <w:tc>
          <w:tcPr>
            <w:tcW w:type="dxa" w:w="1247"/>
            <w:vAlign w:val="center"/>
            <w:tcMar>
              <w:top w:w="45" w:type="dxa"/>
              <w:start w:w="60" w:type="dxa"/>
              <w:bottom w:w="45" w:type="dxa"/>
              <w:end w:w="60" w:type="dxa"/>
            </w:tcMar>
          </w:tcPr>
          <w:p>
            <w:pPr>
              <w:spacing w:after="0" w:before="0" w:line="240" w:lineRule="auto"/>
            </w:pPr>
            <w:r>
              <w:rPr>
                <w:rFonts w:ascii="Aptos" w:hAnsi="Aptos"/>
                <w:color w:val="000000"/>
                <w:sz w:val="16"/>
              </w:rPr>
              <w:t>Activité</w:t>
            </w:r>
          </w:p>
        </w:tc>
        <w:tc>
          <w:tcPr>
            <w:tcW w:type="dxa" w:w="2835"/>
            <w:vAlign w:val="center"/>
            <w:tcMar>
              <w:top w:w="45" w:type="dxa"/>
              <w:start w:w="60" w:type="dxa"/>
              <w:bottom w:w="45" w:type="dxa"/>
              <w:end w:w="60" w:type="dxa"/>
            </w:tcMar>
          </w:tcPr>
          <w:p>
            <w:pPr>
              <w:spacing w:after="0" w:before="0" w:line="240" w:lineRule="auto"/>
            </w:pPr>
            <w:r>
              <w:rPr>
                <w:rFonts w:ascii="Aptos" w:hAnsi="Aptos"/>
                <w:color w:val="000000"/>
                <w:sz w:val="16"/>
              </w:rPr>
              <w:t>Secteur et activité principale</w:t>
            </w:r>
          </w:p>
        </w:tc>
        <w:tc>
          <w:tcPr>
            <w:tcW w:type="dxa" w:w="5102"/>
            <w:vAlign w:val="center"/>
            <w:tcMar>
              <w:top w:w="45" w:type="dxa"/>
              <w:start w:w="60" w:type="dxa"/>
              <w:bottom w:w="45" w:type="dxa"/>
              <w:end w:w="60" w:type="dxa"/>
            </w:tcMar>
          </w:tcPr>
          <w:p>
            <w:pPr>
              <w:spacing w:after="0" w:before="0" w:line="240" w:lineRule="auto"/>
            </w:pPr>
            <w:r>
              <w:rPr>
                <w:rFonts w:ascii="Aptos" w:hAnsi="Aptos"/>
                <w:color w:val="000000"/>
                <w:sz w:val="16"/>
              </w:rPr>
              <w:t>Agroalimentaire ; transformation et conditionnement de produits céréaliers</w:t>
            </w:r>
          </w:p>
        </w:tc>
      </w:tr>
      <w:tr>
        <w:tc>
          <w:tcPr>
            <w:tcW w:type="dxa" w:w="1247"/>
            <w:vAlign w:val="center"/>
            <w:tcMar>
              <w:top w:w="45" w:type="dxa"/>
              <w:start w:w="60" w:type="dxa"/>
              <w:bottom w:w="45" w:type="dxa"/>
              <w:end w:w="60" w:type="dxa"/>
            </w:tcMar>
            <w:shd w:fill="F2F2F2"/>
          </w:tcPr>
          <w:p>
            <w:pPr>
              <w:spacing w:after="0" w:before="0" w:line="240" w:lineRule="auto"/>
            </w:pPr>
            <w:r>
              <w:rPr>
                <w:rFonts w:ascii="Aptos" w:hAnsi="Aptos"/>
                <w:color w:val="000000"/>
                <w:sz w:val="16"/>
              </w:rPr>
              <w:t>Offre</w:t>
            </w:r>
          </w:p>
        </w:tc>
        <w:tc>
          <w:tcPr>
            <w:tcW w:type="dxa" w:w="2835"/>
            <w:vAlign w:val="center"/>
            <w:tcMar>
              <w:top w:w="45" w:type="dxa"/>
              <w:start w:w="60" w:type="dxa"/>
              <w:bottom w:w="45" w:type="dxa"/>
              <w:end w:w="60" w:type="dxa"/>
            </w:tcMar>
            <w:shd w:fill="F2F2F2"/>
          </w:tcPr>
          <w:p>
            <w:pPr>
              <w:spacing w:after="0" w:before="0" w:line="240" w:lineRule="auto"/>
            </w:pPr>
            <w:r>
              <w:rPr>
                <w:rFonts w:ascii="Aptos" w:hAnsi="Aptos"/>
                <w:color w:val="000000"/>
                <w:sz w:val="16"/>
              </w:rPr>
              <w:t>Produit, volume, unité et marchés</w:t>
            </w:r>
          </w:p>
        </w:tc>
        <w:tc>
          <w:tcPr>
            <w:tcW w:type="dxa" w:w="5102"/>
            <w:vAlign w:val="center"/>
            <w:tcMar>
              <w:top w:w="45" w:type="dxa"/>
              <w:start w:w="60" w:type="dxa"/>
              <w:bottom w:w="45" w:type="dxa"/>
              <w:end w:w="60" w:type="dxa"/>
            </w:tcMar>
            <w:shd w:fill="F2F2F2"/>
          </w:tcPr>
          <w:p>
            <w:pPr>
              <w:spacing w:after="0" w:before="0" w:line="240" w:lineRule="auto"/>
            </w:pPr>
            <w:r>
              <w:rPr>
                <w:rFonts w:ascii="Aptos" w:hAnsi="Aptos"/>
                <w:color w:val="000000"/>
                <w:sz w:val="16"/>
              </w:rPr>
              <w:t>Farine de maïs enrichie ; 25 tonnes par mois ; marché national et sous-régional</w:t>
            </w:r>
          </w:p>
        </w:tc>
      </w:tr>
      <w:tr>
        <w:tc>
          <w:tcPr>
            <w:tcW w:type="dxa" w:w="1247"/>
            <w:vAlign w:val="center"/>
            <w:tcMar>
              <w:top w:w="45" w:type="dxa"/>
              <w:start w:w="60" w:type="dxa"/>
              <w:bottom w:w="45" w:type="dxa"/>
              <w:end w:w="60" w:type="dxa"/>
            </w:tcMar>
          </w:tcPr>
          <w:p>
            <w:pPr>
              <w:spacing w:after="0" w:before="0" w:line="240" w:lineRule="auto"/>
            </w:pPr>
            <w:r>
              <w:rPr>
                <w:rFonts w:ascii="Aptos" w:hAnsi="Aptos"/>
                <w:color w:val="000000"/>
                <w:sz w:val="16"/>
              </w:rPr>
              <w:t>Certification</w:t>
            </w:r>
          </w:p>
        </w:tc>
        <w:tc>
          <w:tcPr>
            <w:tcW w:type="dxa" w:w="2835"/>
            <w:vAlign w:val="center"/>
            <w:tcMar>
              <w:top w:w="45" w:type="dxa"/>
              <w:start w:w="60" w:type="dxa"/>
              <w:bottom w:w="45" w:type="dxa"/>
              <w:end w:w="60" w:type="dxa"/>
            </w:tcMar>
          </w:tcPr>
          <w:p>
            <w:pPr>
              <w:spacing w:after="0" w:before="0" w:line="240" w:lineRule="auto"/>
            </w:pPr>
            <w:r>
              <w:rPr>
                <w:rFonts w:ascii="Aptos" w:hAnsi="Aptos"/>
                <w:color w:val="000000"/>
                <w:sz w:val="16"/>
              </w:rPr>
              <w:t>Référentiel et organisme</w:t>
            </w:r>
          </w:p>
        </w:tc>
        <w:tc>
          <w:tcPr>
            <w:tcW w:type="dxa" w:w="5102"/>
            <w:vAlign w:val="center"/>
            <w:tcMar>
              <w:top w:w="45" w:type="dxa"/>
              <w:start w:w="60" w:type="dxa"/>
              <w:bottom w:w="45" w:type="dxa"/>
              <w:end w:w="60" w:type="dxa"/>
            </w:tcMar>
          </w:tcPr>
          <w:p>
            <w:pPr>
              <w:spacing w:after="0" w:before="0" w:line="240" w:lineRule="auto"/>
            </w:pPr>
            <w:r>
              <w:rPr>
                <w:rFonts w:ascii="Aptos" w:hAnsi="Aptos"/>
                <w:color w:val="000000"/>
                <w:sz w:val="16"/>
              </w:rPr>
              <w:t>ISO 22000:2018 ; Organisme Exemple Certification</w:t>
            </w:r>
          </w:p>
        </w:tc>
      </w:tr>
      <w:tr>
        <w:tc>
          <w:tcPr>
            <w:tcW w:type="dxa" w:w="1247"/>
            <w:vAlign w:val="center"/>
            <w:tcMar>
              <w:top w:w="45" w:type="dxa"/>
              <w:start w:w="60" w:type="dxa"/>
              <w:bottom w:w="45" w:type="dxa"/>
              <w:end w:w="60" w:type="dxa"/>
            </w:tcMar>
            <w:shd w:fill="F2F2F2"/>
          </w:tcPr>
          <w:p>
            <w:pPr>
              <w:spacing w:after="0" w:before="0" w:line="240" w:lineRule="auto"/>
            </w:pPr>
            <w:r>
              <w:rPr>
                <w:rFonts w:ascii="Aptos" w:hAnsi="Aptos"/>
                <w:color w:val="000000"/>
                <w:sz w:val="16"/>
              </w:rPr>
              <w:t>Certification</w:t>
            </w:r>
          </w:p>
        </w:tc>
        <w:tc>
          <w:tcPr>
            <w:tcW w:type="dxa" w:w="2835"/>
            <w:vAlign w:val="center"/>
            <w:tcMar>
              <w:top w:w="45" w:type="dxa"/>
              <w:start w:w="60" w:type="dxa"/>
              <w:bottom w:w="45" w:type="dxa"/>
              <w:end w:w="60" w:type="dxa"/>
            </w:tcMar>
            <w:shd w:fill="F2F2F2"/>
          </w:tcPr>
          <w:p>
            <w:pPr>
              <w:spacing w:after="0" w:before="0" w:line="240" w:lineRule="auto"/>
            </w:pPr>
            <w:r>
              <w:rPr>
                <w:rFonts w:ascii="Aptos" w:hAnsi="Aptos"/>
                <w:color w:val="000000"/>
                <w:sz w:val="16"/>
              </w:rPr>
              <w:t>Numéro, portée et produits couverts</w:t>
            </w:r>
          </w:p>
        </w:tc>
        <w:tc>
          <w:tcPr>
            <w:tcW w:type="dxa" w:w="5102"/>
            <w:vAlign w:val="center"/>
            <w:tcMar>
              <w:top w:w="45" w:type="dxa"/>
              <w:start w:w="60" w:type="dxa"/>
              <w:bottom w:w="45" w:type="dxa"/>
              <w:end w:w="60" w:type="dxa"/>
            </w:tcMar>
            <w:shd w:fill="F2F2F2"/>
          </w:tcPr>
          <w:p>
            <w:pPr>
              <w:spacing w:after="0" w:before="0" w:line="240" w:lineRule="auto"/>
            </w:pPr>
            <w:r>
              <w:rPr>
                <w:rFonts w:ascii="Aptos" w:hAnsi="Aptos"/>
                <w:color w:val="000000"/>
                <w:sz w:val="16"/>
              </w:rPr>
              <w:t>CERT-EX-2026-015 ; production et conditionnement de farine ; farine de maïs enrichie</w:t>
            </w:r>
          </w:p>
        </w:tc>
      </w:tr>
      <w:tr>
        <w:tc>
          <w:tcPr>
            <w:tcW w:type="dxa" w:w="1247"/>
            <w:vAlign w:val="center"/>
            <w:tcMar>
              <w:top w:w="45" w:type="dxa"/>
              <w:start w:w="60" w:type="dxa"/>
              <w:bottom w:w="45" w:type="dxa"/>
              <w:end w:w="60" w:type="dxa"/>
            </w:tcMar>
          </w:tcPr>
          <w:p>
            <w:pPr>
              <w:spacing w:after="0" w:before="0" w:line="240" w:lineRule="auto"/>
            </w:pPr>
            <w:r>
              <w:rPr>
                <w:rFonts w:ascii="Aptos" w:hAnsi="Aptos"/>
                <w:color w:val="000000"/>
                <w:sz w:val="16"/>
              </w:rPr>
              <w:t>Certification</w:t>
            </w:r>
          </w:p>
        </w:tc>
        <w:tc>
          <w:tcPr>
            <w:tcW w:type="dxa" w:w="2835"/>
            <w:vAlign w:val="center"/>
            <w:tcMar>
              <w:top w:w="45" w:type="dxa"/>
              <w:start w:w="60" w:type="dxa"/>
              <w:bottom w:w="45" w:type="dxa"/>
              <w:end w:w="60" w:type="dxa"/>
            </w:tcMar>
          </w:tcPr>
          <w:p>
            <w:pPr>
              <w:spacing w:after="0" w:before="0" w:line="240" w:lineRule="auto"/>
            </w:pPr>
            <w:r>
              <w:rPr>
                <w:rFonts w:ascii="Aptos" w:hAnsi="Aptos"/>
                <w:color w:val="000000"/>
                <w:sz w:val="16"/>
              </w:rPr>
              <w:t>Dates et situation déclarée</w:t>
            </w:r>
          </w:p>
        </w:tc>
        <w:tc>
          <w:tcPr>
            <w:tcW w:type="dxa" w:w="5102"/>
            <w:vAlign w:val="center"/>
            <w:tcMar>
              <w:top w:w="45" w:type="dxa"/>
              <w:start w:w="60" w:type="dxa"/>
              <w:bottom w:w="45" w:type="dxa"/>
              <w:end w:w="60" w:type="dxa"/>
            </w:tcMar>
          </w:tcPr>
          <w:p>
            <w:pPr>
              <w:spacing w:after="0" w:before="0" w:line="240" w:lineRule="auto"/>
            </w:pPr>
            <w:r>
              <w:rPr>
                <w:rFonts w:ascii="Aptos" w:hAnsi="Aptos"/>
                <w:color w:val="000000"/>
                <w:sz w:val="16"/>
              </w:rPr>
              <w:t>Délivrée le 1er juin 2026 ; expiration le 31 mai 2029 ; certification présente ; copie disponible</w:t>
            </w:r>
          </w:p>
        </w:tc>
      </w:tr>
      <w:tr>
        <w:tc>
          <w:tcPr>
            <w:tcW w:type="dxa" w:w="1247"/>
            <w:vAlign w:val="center"/>
            <w:tcMar>
              <w:top w:w="45" w:type="dxa"/>
              <w:start w:w="60" w:type="dxa"/>
              <w:bottom w:w="45" w:type="dxa"/>
              <w:end w:w="60" w:type="dxa"/>
            </w:tcMar>
            <w:shd w:fill="F2F2F2"/>
          </w:tcPr>
          <w:p>
            <w:pPr>
              <w:spacing w:after="0" w:before="0" w:line="240" w:lineRule="auto"/>
            </w:pPr>
            <w:r>
              <w:rPr>
                <w:rFonts w:ascii="Aptos" w:hAnsi="Aptos"/>
                <w:color w:val="000000"/>
                <w:sz w:val="16"/>
              </w:rPr>
              <w:t>Preuves</w:t>
            </w:r>
          </w:p>
        </w:tc>
        <w:tc>
          <w:tcPr>
            <w:tcW w:type="dxa" w:w="2835"/>
            <w:vAlign w:val="center"/>
            <w:tcMar>
              <w:top w:w="45" w:type="dxa"/>
              <w:start w:w="60" w:type="dxa"/>
              <w:bottom w:w="45" w:type="dxa"/>
              <w:end w:w="60" w:type="dxa"/>
            </w:tcMar>
            <w:shd w:fill="F2F2F2"/>
          </w:tcPr>
          <w:p>
            <w:pPr>
              <w:spacing w:after="0" w:before="0" w:line="240" w:lineRule="auto"/>
            </w:pPr>
            <w:r>
              <w:rPr>
                <w:rFonts w:ascii="Aptos" w:hAnsi="Aptos"/>
                <w:color w:val="000000"/>
                <w:sz w:val="16"/>
              </w:rPr>
              <w:t>Fichiers sélectionnés</w:t>
            </w:r>
          </w:p>
        </w:tc>
        <w:tc>
          <w:tcPr>
            <w:tcW w:type="dxa" w:w="5102"/>
            <w:vAlign w:val="center"/>
            <w:tcMar>
              <w:top w:w="45" w:type="dxa"/>
              <w:start w:w="60" w:type="dxa"/>
              <w:bottom w:w="45" w:type="dxa"/>
              <w:end w:w="60" w:type="dxa"/>
            </w:tcMar>
            <w:shd w:fill="F2F2F2"/>
          </w:tcPr>
          <w:p>
            <w:r>
              <w:t>Preuve du certificat : certificat_iso22000_exemple.pdf ; preuves générales : photo_site_exemple.jpg et registre_production_exemple.pdf.</w:t>
            </w:r>
          </w:p>
        </w:tc>
      </w:tr>
      <w:tr>
        <w:tc>
          <w:tcPr>
            <w:tcW w:type="dxa" w:w="1247"/>
            <w:vAlign w:val="center"/>
            <w:tcMar>
              <w:top w:w="45" w:type="dxa"/>
              <w:start w:w="60" w:type="dxa"/>
              <w:bottom w:w="45" w:type="dxa"/>
              <w:end w:w="60" w:type="dxa"/>
            </w:tcMar>
          </w:tcPr>
          <w:p>
            <w:pPr>
              <w:spacing w:after="0" w:before="0" w:line="240" w:lineRule="auto"/>
            </w:pPr>
            <w:r>
              <w:rPr>
                <w:rFonts w:ascii="Aptos" w:hAnsi="Aptos"/>
                <w:color w:val="000000"/>
                <w:sz w:val="16"/>
              </w:rPr>
              <w:t>Consentement</w:t>
            </w:r>
          </w:p>
        </w:tc>
        <w:tc>
          <w:tcPr>
            <w:tcW w:type="dxa" w:w="2835"/>
            <w:vAlign w:val="center"/>
            <w:tcMar>
              <w:top w:w="45" w:type="dxa"/>
              <w:start w:w="60" w:type="dxa"/>
              <w:bottom w:w="45" w:type="dxa"/>
              <w:end w:w="60" w:type="dxa"/>
            </w:tcMar>
          </w:tcPr>
          <w:p>
            <w:pPr>
              <w:spacing w:after="0" w:before="0" w:line="240" w:lineRule="auto"/>
            </w:pPr>
            <w:r>
              <w:rPr>
                <w:rFonts w:ascii="Aptos" w:hAnsi="Aptos"/>
                <w:color w:val="000000"/>
                <w:sz w:val="16"/>
              </w:rPr>
              <w:t>Accord et signature</w:t>
            </w:r>
          </w:p>
        </w:tc>
        <w:tc>
          <w:tcPr>
            <w:tcW w:type="dxa" w:w="5102"/>
            <w:vAlign w:val="center"/>
            <w:tcMar>
              <w:top w:w="45" w:type="dxa"/>
              <w:start w:w="60" w:type="dxa"/>
              <w:bottom w:w="45" w:type="dxa"/>
              <w:end w:w="60" w:type="dxa"/>
            </w:tcMar>
          </w:tcPr>
          <w:p>
            <w:pPr>
              <w:spacing w:after="0" w:before="0" w:line="240" w:lineRule="auto"/>
            </w:pPr>
            <w:r>
              <w:rPr>
                <w:rFonts w:ascii="Aptos" w:hAnsi="Aptos"/>
                <w:color w:val="000000"/>
                <w:sz w:val="16"/>
              </w:rPr>
              <w:t>Consentement recueilli ; déclaration signée par Kossi Togbé le 22 septembre 2026</w:t>
            </w:r>
          </w:p>
        </w:tc>
      </w:tr>
      <w:tr>
        <w:tc>
          <w:tcPr>
            <w:tcW w:type="dxa" w:w="1247"/>
            <w:vAlign w:val="center"/>
            <w:tcMar>
              <w:top w:w="45" w:type="dxa"/>
              <w:start w:w="60" w:type="dxa"/>
              <w:bottom w:w="45" w:type="dxa"/>
              <w:end w:w="60" w:type="dxa"/>
            </w:tcMar>
            <w:shd w:fill="F2F2F2"/>
          </w:tcPr>
          <w:p>
            <w:pPr>
              <w:spacing w:after="0" w:before="0" w:line="240" w:lineRule="auto"/>
            </w:pPr>
            <w:r>
              <w:rPr>
                <w:rFonts w:ascii="Aptos" w:hAnsi="Aptos"/>
                <w:color w:val="000000"/>
                <w:sz w:val="16"/>
              </w:rPr>
              <w:t>Observations</w:t>
            </w:r>
          </w:p>
        </w:tc>
        <w:tc>
          <w:tcPr>
            <w:tcW w:type="dxa" w:w="2835"/>
            <w:vAlign w:val="center"/>
            <w:tcMar>
              <w:top w:w="45" w:type="dxa"/>
              <w:start w:w="60" w:type="dxa"/>
              <w:bottom w:w="45" w:type="dxa"/>
              <w:end w:w="60" w:type="dxa"/>
            </w:tcMar>
            <w:shd w:fill="F2F2F2"/>
          </w:tcPr>
          <w:p>
            <w:pPr>
              <w:spacing w:after="0" w:before="0" w:line="240" w:lineRule="auto"/>
            </w:pPr>
            <w:r>
              <w:rPr>
                <w:rFonts w:ascii="Aptos" w:hAnsi="Aptos"/>
                <w:color w:val="000000"/>
                <w:sz w:val="16"/>
              </w:rPr>
              <w:t>Note de terrain</w:t>
            </w:r>
          </w:p>
        </w:tc>
        <w:tc>
          <w:tcPr>
            <w:tcW w:type="dxa" w:w="5102"/>
            <w:vAlign w:val="center"/>
            <w:tcMar>
              <w:top w:w="45" w:type="dxa"/>
              <w:start w:w="60" w:type="dxa"/>
              <w:bottom w:w="45" w:type="dxa"/>
              <w:end w:w="60" w:type="dxa"/>
            </w:tcMar>
            <w:shd w:fill="F2F2F2"/>
          </w:tcPr>
          <w:p>
            <w:pPr>
              <w:spacing w:after="0" w:before="0" w:line="240" w:lineRule="auto"/>
            </w:pPr>
            <w:r>
              <w:rPr>
                <w:rFonts w:ascii="Aptos" w:hAnsi="Aptos"/>
                <w:color w:val="000000"/>
                <w:sz w:val="16"/>
              </w:rPr>
              <w:t>Copie du certificat remise. Vérification de l'authenticité et de l'accréditation à réaliser par l'agent vérificateur.</w:t>
            </w:r>
          </w:p>
        </w:tc>
      </w:tr>
      <w:tr>
        <w:tc>
          <w:tcPr>
            <w:tcW w:type="dxa" w:w="1247"/>
            <w:vAlign w:val="center"/>
            <w:tcMar>
              <w:top w:w="45" w:type="dxa"/>
              <w:start w:w="60" w:type="dxa"/>
              <w:bottom w:w="45" w:type="dxa"/>
              <w:end w:w="60" w:type="dxa"/>
            </w:tcMar>
          </w:tcPr>
          <w:p>
            <w:pPr>
              <w:spacing w:after="0" w:before="0" w:line="240" w:lineRule="auto"/>
            </w:pPr>
            <w:r>
              <w:rPr>
                <w:rFonts w:ascii="Aptos" w:hAnsi="Aptos"/>
                <w:color w:val="000000"/>
                <w:sz w:val="16"/>
              </w:rPr>
              <w:t>Soumission</w:t>
            </w:r>
          </w:p>
        </w:tc>
        <w:tc>
          <w:tcPr>
            <w:tcW w:type="dxa" w:w="2835"/>
            <w:vAlign w:val="center"/>
            <w:tcMar>
              <w:top w:w="45" w:type="dxa"/>
              <w:start w:w="60" w:type="dxa"/>
              <w:bottom w:w="45" w:type="dxa"/>
              <w:end w:w="60" w:type="dxa"/>
            </w:tcMar>
          </w:tcPr>
          <w:p>
            <w:pPr>
              <w:spacing w:after="0" w:before="0" w:line="240" w:lineRule="auto"/>
            </w:pPr>
            <w:r>
              <w:rPr>
                <w:rFonts w:ascii="Aptos" w:hAnsi="Aptos"/>
                <w:color w:val="000000"/>
                <w:sz w:val="16"/>
              </w:rPr>
              <w:t>Contrôle final</w:t>
            </w:r>
          </w:p>
        </w:tc>
        <w:tc>
          <w:tcPr>
            <w:tcW w:type="dxa" w:w="5102"/>
            <w:vAlign w:val="center"/>
            <w:tcMar>
              <w:top w:w="45" w:type="dxa"/>
              <w:start w:w="60" w:type="dxa"/>
              <w:bottom w:w="45" w:type="dxa"/>
              <w:end w:w="60" w:type="dxa"/>
            </w:tcMar>
          </w:tcPr>
          <w:p>
            <w:pPr>
              <w:spacing w:after="0" w:before="0" w:line="240" w:lineRule="auto"/>
            </w:pPr>
            <w:r>
              <w:rPr>
                <w:rFonts w:ascii="Aptos" w:hAnsi="Aptos"/>
                <w:color w:val="000000"/>
                <w:sz w:val="16"/>
              </w:rPr>
              <w:t>Entreprise liée, déclarant renseigné, offre enregistrée, certification déclarée, preuves jointes et complétude contrôlée avant Soumettre</w:t>
            </w:r>
          </w:p>
        </w:tc>
      </w:tr>
    </w:tbl>
    <w:p>
      <w:pPr/>
      <w:r>
        <w:rPr>
          <w:color w:val="000000"/>
        </w:rPr>
        <w:t>Après l'enregistrement du brouillon, l'agent relit chaque étape. La soumission est effectuée seulement lorsque les informations obligatoires sont complètes et que les fichiers apparaissent dans la liste des preuves.</w:t>
      </w:r>
    </w:p>
    <w:p w14:paraId="4672DD57" w14:textId="77777777" w:rsidR="008F1344" w:rsidRDefault="00000000">
      <w:pPr>
        <w:pStyle w:val="Titre2"/>
      </w:pPr>
      <w:r>
        <w:rPr>
          <w:color w:val="000000"/>
        </w:rPr>
        <w:t>Historique des versions du guide</w:t>
      </w:r>
    </w:p>
    <w:tbl>
      <w:tblPr>
        <w:tblW w:w="9832" w:type="dxa"/>
        <w:tblLayout w:type="fixed"/>
        <w:tblLook w:val="04A0" w:firstRow="1" w:lastRow="0" w:firstColumn="1" w:lastColumn="0" w:noHBand="0" w:noVBand="1"/>
      </w:tblPr>
      <w:tblGrid>
        <w:gridCol w:w="2546"/>
        <w:gridCol w:w="2546"/>
        <w:gridCol w:w="4740"/>
      </w:tblGrid>
      <w:tr w:rsidR="008F1344" w14:paraId="277018C7" w14:textId="77777777" w:rsidTr="00AC0A18">
        <w:trPr>
          <w:trHeight w:val="252"/>
        </w:trPr>
        <w:tc>
          <w:tcPr>
            <w:tcW w:w="2546"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3FA2203B" w14:textId="77777777" w:rsidR="008F1344" w:rsidRDefault="00000000">
            <w:pPr>
              <w:spacing w:after="0"/>
            </w:pPr>
            <w:r>
              <w:rPr>
                <w:b/>
                <w:color w:val="000000"/>
                <w:sz w:val="17"/>
              </w:rPr>
              <w:t>Version</w:t>
            </w:r>
          </w:p>
        </w:tc>
        <w:tc>
          <w:tcPr>
            <w:tcW w:w="2546"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49BB582A" w14:textId="77777777" w:rsidR="008F1344" w:rsidRDefault="00000000">
            <w:pPr>
              <w:spacing w:after="0"/>
            </w:pPr>
            <w:r>
              <w:rPr>
                <w:b/>
                <w:color w:val="000000"/>
                <w:sz w:val="17"/>
              </w:rPr>
              <w:t>Date</w:t>
            </w:r>
          </w:p>
        </w:tc>
        <w:tc>
          <w:tcPr>
            <w:tcW w:w="4740"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33323034" w14:textId="77777777" w:rsidR="008F1344" w:rsidRDefault="00000000">
            <w:pPr>
              <w:spacing w:after="0"/>
            </w:pPr>
            <w:r>
              <w:rPr>
                <w:b/>
                <w:color w:val="000000"/>
                <w:sz w:val="17"/>
              </w:rPr>
              <w:t>Évolution</w:t>
            </w:r>
          </w:p>
        </w:tc>
      </w:tr>
      <w:tr w:rsidR="008F1344" w:rsidRPr="00355591" w14:paraId="4DF9E671" w14:textId="77777777" w:rsidTr="00AC0A18">
        <w:trPr>
          <w:trHeight w:val="493"/>
        </w:trPr>
        <w:tc>
          <w:tcPr>
            <w:tcW w:w="254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r>
              <w:rPr>
                <w:color w:val="000000"/>
              </w:rPr>
              <w:t>2.0</w:t>
            </w:r>
          </w:p>
        </w:tc>
        <w:tc>
          <w:tcPr>
            <w:tcW w:w="254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r>
              <w:rPr>
                <w:color w:val="000000"/>
              </w:rPr>
              <w:t>Septembre 2026</w:t>
            </w:r>
          </w:p>
        </w:tc>
        <w:tc>
          <w:tcPr>
            <w:tcW w:w="4740"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r>
              <w:rPr>
                <w:color w:val="000000"/>
              </w:rPr>
              <w:t>Guide illustré et détaillé du parcours SNGSC.</w:t>
            </w:r>
          </w:p>
        </w:tc>
      </w:tr>
      <w:tr w:rsidR="008F1344" w:rsidRPr="00355591" w14:paraId="4DF9E671" w14:textId="77777777" w:rsidTr="00AC0A18">
        <w:trPr>
          <w:trHeight w:val="493"/>
        </w:trPr>
        <w:tc>
          <w:tcPr>
            <w:tcW w:w="254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r>
              <w:rPr>
                <w:color w:val="000000"/>
              </w:rPr>
              <w:t>3.0</w:t>
            </w:r>
          </w:p>
        </w:tc>
        <w:tc>
          <w:tcPr>
            <w:tcW w:w="254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r>
              <w:rPr>
                <w:color w:val="000000"/>
              </w:rPr>
              <w:t>29 septembre 2026</w:t>
            </w:r>
          </w:p>
        </w:tc>
        <w:tc>
          <w:tcPr>
            <w:tcW w:w="4740"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r>
              <w:rPr>
                <w:color w:val="000000"/>
              </w:rPr>
              <w:t>Collectes multiples par mission, preuves par certificat, parcours et notifications, intégration BNEC, calculs automatiques et règles publiées.</w:t>
            </w:r>
          </w:p>
        </w:tc>
      </w:tr>
    </w:tbl>
    <w:p w14:paraId="070A56D2" w14:textId="77777777" w:rsidR="008F1344" w:rsidRPr="00355591" w:rsidRDefault="008F1344">
      <w:pPr>
        <w:spacing w:after="40"/>
        <w:rPr>
          <w:lang w:val="fr-FR"/>
        </w:rPr>
      </w:pPr>
    </w:p>
    <w:p>
      <w:pPr>
        <w:sectPr>
          <w:headerReference w:type="default" r:id="rId49"/>
          <w:footerReference w:type="default" r:id="rId50"/>
          <w:pgSz w:w="11906" w:h="16838"/>
          <w:pgMar w:top="1191" w:right="1247" w:bottom="1020" w:left="1247" w:header="454" w:footer="454" w:gutter="0"/>
          <w:cols w:space="720"/>
          <w:docGrid w:linePitch="360"/>
        </w:sectPr>
      </w:pPr>
    </w:p>
    <w:p>
      <w:pPr>
        <w:pStyle w:val="Titre2"/>
        <w:keepNext/>
      </w:pPr>
      <w:r>
        <w:rPr>
          <w:color w:val="000000"/>
        </w:rPr>
        <w:t>Annexe 2 Matrice RACI des rôles du système</w:t>
      </w:r>
    </w:p>
    <w:p>
      <w:r>
        <w:rPr>
          <w:color w:val="000000"/>
        </w:rPr>
        <w:t>La matrice précise la participation attendue pour les activités principales. R réalise l'activité, A en porte la responsabilité finale, C est consulté avant la décision et I est informé du résultat. Une activité doit avoir un seul A ; les permissions effectivement attribuées dans Administration restent la référence d'accès.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15"/>
        <w:gridCol w:w="1548"/>
        <w:gridCol w:w="1548"/>
        <w:gridCol w:w="1548"/>
        <w:gridCol w:w="1548"/>
        <w:gridCol w:w="1548"/>
        <w:gridCol w:w="1548"/>
        <w:gridCol w:w="1548"/>
        <w:gridCol w:w="1548"/>
        <w:gridCol w:w="1548"/>
      </w:tblGrid>
      <w:tr>
        <w:tc>
          <w:tcPr>
            <w:tcW w:type="dxa" w:w="3515"/>
            <w:vAlign w:val="center"/>
            <w:tcMar>
              <w:top w:w="45" w:type="dxa"/>
              <w:start w:w="60" w:type="dxa"/>
              <w:bottom w:w="45" w:type="dxa"/>
              <w:end w:w="60" w:type="dxa"/>
            </w:tcMar>
            <w:shd w:fill="F2F2F2"/>
          </w:tcPr>
          <w:p>
            <w:pPr>
              <w:spacing w:after="0" w:before="0" w:line="240" w:lineRule="auto"/>
              <w:jc w:val="left"/>
            </w:pPr>
            <w:r>
              <w:rPr>
                <w:rFonts w:ascii="Aptos" w:hAnsi="Aptos"/>
                <w:b/>
                <w:color w:val="000000"/>
                <w:sz w:val="14"/>
              </w:rPr>
              <w:t>Activité</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b/>
                <w:color w:val="000000"/>
                <w:sz w:val="14"/>
              </w:rPr>
              <w:t>AH</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b/>
                <w:color w:val="000000"/>
                <w:sz w:val="14"/>
              </w:rPr>
              <w:t>DT</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b/>
                <w:color w:val="000000"/>
                <w:sz w:val="14"/>
              </w:rPr>
              <w:t>PF</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b/>
                <w:color w:val="000000"/>
                <w:sz w:val="14"/>
              </w:rPr>
              <w:t>AB</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b/>
                <w:color w:val="000000"/>
                <w:sz w:val="14"/>
              </w:rPr>
              <w:t>AV</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b/>
                <w:color w:val="000000"/>
                <w:sz w:val="14"/>
              </w:rPr>
              <w:t>CF</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b/>
                <w:color w:val="000000"/>
                <w:sz w:val="14"/>
              </w:rPr>
              <w:t>CV</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b/>
                <w:color w:val="000000"/>
                <w:sz w:val="14"/>
              </w:rPr>
              <w:t>AC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b/>
                <w:color w:val="000000"/>
                <w:sz w:val="14"/>
              </w:rPr>
              <w:t>LE</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color w:val="000000"/>
                <w:sz w:val="14"/>
              </w:rPr>
              <w:t>Administrer les comptes, rôles et permissions</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R/A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r>
      <w:tr>
        <w:tc>
          <w:tcPr>
            <w:tcW w:type="dxa" w:w="3515"/>
            <w:vAlign w:val="center"/>
            <w:tcMar>
              <w:top w:w="45" w:type="dxa"/>
              <w:start w:w="60" w:type="dxa"/>
              <w:bottom w:w="45" w:type="dxa"/>
              <w:end w:w="60" w:type="dxa"/>
            </w:tcMar>
            <w:shd w:fill="F2F2F2"/>
          </w:tcPr>
          <w:p>
            <w:pPr>
              <w:spacing w:after="0" w:before="0" w:line="240" w:lineRule="auto"/>
              <w:jc w:val="left"/>
            </w:pPr>
            <w:r>
              <w:rPr>
                <w:rFonts w:ascii="Aptos" w:hAnsi="Aptos"/>
                <w:color w:val="000000"/>
                <w:sz w:val="14"/>
              </w:rPr>
              <w:t>Créer les campagnes et affecter les missions</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R/A</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color w:val="000000"/>
                <w:sz w:val="14"/>
              </w:rPr>
              <w:t>Collecter les données et déposer les preuves</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r>
      <w:tr>
        <w:tc>
          <w:tcPr>
            <w:tcW w:type="dxa" w:w="3515"/>
            <w:vAlign w:val="center"/>
            <w:tcMar>
              <w:top w:w="45" w:type="dxa"/>
              <w:start w:w="60" w:type="dxa"/>
              <w:bottom w:w="45" w:type="dxa"/>
              <w:end w:w="60" w:type="dxa"/>
            </w:tcMar>
            <w:shd w:fill="F2F2F2"/>
          </w:tcPr>
          <w:p>
            <w:pPr>
              <w:spacing w:after="0" w:before="0" w:line="240" w:lineRule="auto"/>
              <w:jc w:val="left"/>
            </w:pPr>
            <w:r>
              <w:rPr>
                <w:rFonts w:ascii="Aptos" w:hAnsi="Aptos"/>
                <w:color w:val="000000"/>
                <w:sz w:val="14"/>
              </w:rPr>
              <w:t>Vérifier les documents et confirmations externes</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A</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R</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color w:val="000000"/>
                <w:sz w:val="14"/>
              </w:rPr>
              <w:t>Réaliser le contrôle FUCCS</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r>
      <w:tr>
        <w:tc>
          <w:tcPr>
            <w:tcW w:type="dxa" w:w="3515"/>
            <w:vAlign w:val="center"/>
            <w:tcMar>
              <w:top w:w="45" w:type="dxa"/>
              <w:start w:w="60" w:type="dxa"/>
              <w:bottom w:w="45" w:type="dxa"/>
              <w:end w:w="60" w:type="dxa"/>
            </w:tcMar>
            <w:shd w:fill="F2F2F2"/>
          </w:tcPr>
          <w:p>
            <w:pPr>
              <w:spacing w:after="0" w:before="0" w:line="240" w:lineRule="auto"/>
              <w:jc w:val="left"/>
            </w:pPr>
            <w:r>
              <w:rPr>
                <w:rFonts w:ascii="Aptos" w:hAnsi="Aptos"/>
                <w:color w:val="000000"/>
                <w:sz w:val="14"/>
              </w:rPr>
              <w:t>Prononcer la validation définitive</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R/A</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color w:val="000000"/>
                <w:sz w:val="14"/>
              </w:rPr>
              <w:t>Précontrôler, intégrer et postcontrôler la BNEC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r>
      <w:tr>
        <w:tc>
          <w:tcPr>
            <w:tcW w:type="dxa" w:w="3515"/>
            <w:vAlign w:val="center"/>
            <w:tcMar>
              <w:top w:w="45" w:type="dxa"/>
              <w:start w:w="60" w:type="dxa"/>
              <w:bottom w:w="45" w:type="dxa"/>
              <w:end w:w="60" w:type="dxa"/>
            </w:tcMar>
            <w:shd w:fill="F2F2F2"/>
          </w:tcPr>
          <w:p>
            <w:pPr>
              <w:spacing w:after="0" w:before="0" w:line="240" w:lineRule="auto"/>
              <w:jc w:val="left"/>
            </w:pPr>
            <w:r>
              <w:rPr>
                <w:rFonts w:ascii="Aptos" w:hAnsi="Aptos"/>
                <w:color w:val="000000"/>
                <w:sz w:val="14"/>
              </w:rPr>
              <w:t>Calculer la classification entreprise et l'INFC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A</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R</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color w:val="000000"/>
                <w:sz w:val="14"/>
              </w:rPr>
              <w:t>Valider l'INFC et classer au SNCC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R/A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r>
      <w:tr>
        <w:tc>
          <w:tcPr>
            <w:tcW w:type="dxa" w:w="3515"/>
            <w:vAlign w:val="center"/>
            <w:tcMar>
              <w:top w:w="45" w:type="dxa"/>
              <w:start w:w="60" w:type="dxa"/>
              <w:bottom w:w="45" w:type="dxa"/>
              <w:end w:w="60" w:type="dxa"/>
            </w:tcMar>
            <w:shd w:fill="F2F2F2"/>
          </w:tcPr>
          <w:p>
            <w:pPr>
              <w:spacing w:after="0" w:before="0" w:line="240" w:lineRule="auto"/>
              <w:jc w:val="left"/>
            </w:pPr>
            <w:r>
              <w:rPr>
                <w:rFonts w:ascii="Aptos" w:hAnsi="Aptos"/>
                <w:color w:val="000000"/>
                <w:sz w:val="14"/>
              </w:rPr>
              <w:t>Suivre les échéances, alertes et relances</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A</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R</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color w:val="000000"/>
                <w:sz w:val="14"/>
              </w:rPr>
              <w:t>Préparer les décisions, rapports et publications</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r>
      <w:tr>
        <w:tc>
          <w:tcPr>
            <w:tcW w:type="dxa" w:w="3515"/>
            <w:vAlign w:val="center"/>
            <w:tcMar>
              <w:top w:w="45" w:type="dxa"/>
              <w:start w:w="60" w:type="dxa"/>
              <w:bottom w:w="45" w:type="dxa"/>
              <w:end w:w="60" w:type="dxa"/>
            </w:tcMar>
            <w:shd w:fill="F2F2F2"/>
          </w:tcPr>
          <w:p>
            <w:pPr>
              <w:spacing w:after="0" w:before="0" w:line="240" w:lineRule="auto"/>
              <w:jc w:val="left"/>
            </w:pPr>
            <w:r>
              <w:rPr>
                <w:rFonts w:ascii="Aptos" w:hAnsi="Aptos"/>
                <w:color w:val="000000"/>
                <w:sz w:val="14"/>
              </w:rPr>
              <w:t>Consulter les dossiers et les résultats autorisés</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shd w:fill="F2F2F2"/>
          </w:tcPr>
          <w:p>
            <w:pPr>
              <w:spacing w:after="0" w:before="0" w:line="240" w:lineRule="auto"/>
              <w:jc w:val="center"/>
            </w:pPr>
            <w:r>
              <w:rPr>
                <w:rFonts w:ascii="Aptos" w:hAnsi="Aptos"/>
                <w:color w:val="000000"/>
                <w:sz w:val="14"/>
              </w:rPr>
              <w:t>R</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color w:val="000000"/>
                <w:sz w:val="14"/>
              </w:rPr>
              <w:t>Contrôler l'audit, la qualité et la continuité</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R/A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color w:val="000000"/>
                <w:sz w:val="14"/>
              </w:rPr>
              <w:t>I</w:t>
            </w:r>
          </w:p>
        </w:tc>
      </w:tr>
    </w:tbl>
    <w:p>
      <w:r>
        <w:rPr>
          <w:color w:val="000000"/>
        </w:rPr>
        <w:t>Abréviations : AH Administrateur HAUQE ; DT Direction Technique ; PF Point focal BNEC ou Superviseur ; AB Administrateur fonctionnel BNEC ; AV Agent vérificateur ; CF Contrôleur ou Évaluateur FUCCS ; CV Cellule de Veille des Certifications ; AC Agent de collecte ; LE Consultation en lecture seule.</w:t>
      </w:r>
    </w:p>
    <w:p>
      <w:r>
        <w:rPr>
          <w:color w:val="000000"/>
        </w:rPr>
        <w:t>La matrice décrit la répartition fonctionnelle de référence. L'administrateur doit vérifier les permissions réelles avant la formation, une affectation ou une opération sensible.</w:t>
      </w:r>
    </w:p>
    <w:sectPr w:rsidR="008F1344" w:rsidRPr="00355591" w:rsidSect="00034616">
      <w:pgSz w:w="16838" w:h="11906" w:orient="landscape"/>
      <w:pgMar w:top="737" w:right="680" w:bottom="737" w:left="68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CED90" w14:textId="77777777" w:rsidR="009616DD" w:rsidRDefault="009616DD">
      <w:pPr>
        <w:spacing w:after="0" w:line="240" w:lineRule="auto"/>
      </w:pPr>
      <w:r>
        <w:separator/>
      </w:r>
    </w:p>
  </w:endnote>
  <w:endnote w:type="continuationSeparator" w:id="0">
    <w:p w14:paraId="09FA0DEF" w14:textId="77777777" w:rsidR="009616DD" w:rsidRDefault="00961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FBEAA" w14:textId="77777777" w:rsidR="008F1344" w:rsidRDefault="00000000">
    <w:pPr>
      <w:pStyle w:val="Pieddepage"/>
      <w:jc w:val="center"/>
    </w:pPr>
    <w:r>
      <w:rPr>
        <w:color w:val="000000"/>
        <w:sz w:val="16"/>
      </w:rPr>
      <w:t xml:space="preserve">Diffusion interne - Version 3.0 - Septembre 2026  |  Page </w:t>
    </w:r>
    <w:r>
      <w:rPr>
        <w:color w:val="000000"/>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B56DE" w14:textId="77777777" w:rsidR="009616DD" w:rsidRDefault="009616DD">
      <w:pPr>
        <w:spacing w:after="0" w:line="240" w:lineRule="auto"/>
      </w:pPr>
      <w:r>
        <w:separator/>
      </w:r>
    </w:p>
  </w:footnote>
  <w:footnote w:type="continuationSeparator" w:id="0">
    <w:p w14:paraId="14517797" w14:textId="77777777" w:rsidR="009616DD" w:rsidRDefault="00961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0158" w14:textId="77777777" w:rsidR="008F1344" w:rsidRDefault="00000000">
    <w:pPr>
      <w:pStyle w:val="En-tte"/>
    </w:pPr>
    <w:r>
      <w:rPr>
        <w:b/>
        <w:color w:val="000000"/>
        <w:sz w:val="16"/>
      </w:rPr>
      <w:t>HAUQE  |  SNGSC - Guide global d'utilisation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Aptos" w:hAnsi="Aptos"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Aptos" w:hAnsi="Aptos"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Aptos" w:hAnsi="Aptos"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Aptos" w:hAnsi="Aptos" w:hint="default"/>
      </w:rPr>
    </w:lvl>
  </w:abstractNum>
  <w:abstractNum w:abstractNumId="9" w15:restartNumberingAfterBreak="0">
    <w:nsid w:val="3ED9587D"/>
    <w:multiLevelType w:val="hybridMultilevel"/>
    <w:tmpl w:val="A52C1036"/>
    <w:lvl w:ilvl="0" w:tplc="2A96093C">
      <w:start w:val="7"/>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20030171">
    <w:abstractNumId w:val="8"/>
  </w:num>
  <w:num w:numId="2" w16cid:durableId="435449160">
    <w:abstractNumId w:val="6"/>
  </w:num>
  <w:num w:numId="3" w16cid:durableId="2092848539">
    <w:abstractNumId w:val="5"/>
  </w:num>
  <w:num w:numId="4" w16cid:durableId="1669095486">
    <w:abstractNumId w:val="4"/>
  </w:num>
  <w:num w:numId="5" w16cid:durableId="821851096">
    <w:abstractNumId w:val="7"/>
  </w:num>
  <w:num w:numId="6" w16cid:durableId="182718394">
    <w:abstractNumId w:val="3"/>
  </w:num>
  <w:num w:numId="7" w16cid:durableId="1195078161">
    <w:abstractNumId w:val="2"/>
  </w:num>
  <w:num w:numId="8" w16cid:durableId="958335376">
    <w:abstractNumId w:val="1"/>
  </w:num>
  <w:num w:numId="9" w16cid:durableId="546380061">
    <w:abstractNumId w:val="0"/>
  </w:num>
  <w:num w:numId="10" w16cid:durableId="490487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DFC"/>
    <w:rsid w:val="000A619E"/>
    <w:rsid w:val="00143320"/>
    <w:rsid w:val="0015074B"/>
    <w:rsid w:val="0023756A"/>
    <w:rsid w:val="00291EDB"/>
    <w:rsid w:val="0029639D"/>
    <w:rsid w:val="003209E6"/>
    <w:rsid w:val="00326F90"/>
    <w:rsid w:val="0033624D"/>
    <w:rsid w:val="00355591"/>
    <w:rsid w:val="00372059"/>
    <w:rsid w:val="004B0CC5"/>
    <w:rsid w:val="006516EB"/>
    <w:rsid w:val="00767105"/>
    <w:rsid w:val="00817D1A"/>
    <w:rsid w:val="00850C8D"/>
    <w:rsid w:val="008D270E"/>
    <w:rsid w:val="008F1344"/>
    <w:rsid w:val="00911083"/>
    <w:rsid w:val="00957224"/>
    <w:rsid w:val="009616DD"/>
    <w:rsid w:val="009676F8"/>
    <w:rsid w:val="009A22AA"/>
    <w:rsid w:val="00AA1D8D"/>
    <w:rsid w:val="00AA4715"/>
    <w:rsid w:val="00AC0A18"/>
    <w:rsid w:val="00B47730"/>
    <w:rsid w:val="00BE0CF4"/>
    <w:rsid w:val="00C12DD0"/>
    <w:rsid w:val="00C544C7"/>
    <w:rsid w:val="00CB0664"/>
    <w:rsid w:val="00CB1A70"/>
    <w:rsid w:val="00D065D5"/>
    <w:rsid w:val="00DB20DC"/>
    <w:rsid w:val="00EA0C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F2EC7"/>
  <w14:defaultImageDpi w14:val="300"/>
  <w15:docId w15:val="{159EE4F9-3BCC-4974-AE59-AC4FED8B445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Aptos" w:hAnsi="Aptos"/>
      <w:color w:val="000000"/>
      <w:sz w:val="20"/>
    </w:rPr>
  </w:style>
  <w:style w:type="paragraph" w:styleId="Titre1">
    <w:name w:val="heading 1"/>
    <w:basedOn w:val="Normal"/>
    <w:next w:val="Normal"/>
    <w:link w:val="Titre1Car"/>
    <w:uiPriority w:val="9"/>
    <w:qFormat/>
    <w:rsid w:val="00FC693F"/>
    <w:pPr>
      <w:keepNext/>
      <w:keepLines/>
      <w:spacing w:before="320" w:after="120"/>
      <w:outlineLvl w:val="0"/>
    </w:pPr>
    <w:rPr>
      <w:rFonts w:asciiTheme="majorHAnsi" w:eastAsiaTheme="majorEastAsia" w:hAnsiTheme="majorHAnsi" w:cstheme="majorBidi"/>
      <w:b/>
      <w:bCs/>
      <w:color w:val="000000"/>
      <w:sz w:val="34"/>
      <w:szCs w:val="28"/>
    </w:rPr>
  </w:style>
  <w:style w:type="paragraph" w:styleId="Titre2">
    <w:name w:val="heading 2"/>
    <w:basedOn w:val="Normal"/>
    <w:next w:val="Normal"/>
    <w:link w:val="Titre2Car"/>
    <w:uiPriority w:val="9"/>
    <w:unhideWhenUsed/>
    <w:qFormat/>
    <w:rsid w:val="00FC693F"/>
    <w:pPr>
      <w:keepNext/>
      <w:keepLines/>
      <w:spacing w:before="220" w:after="120"/>
      <w:outlineLvl w:val="1"/>
    </w:pPr>
    <w:rPr>
      <w:rFonts w:asciiTheme="majorHAnsi" w:eastAsiaTheme="majorEastAsia" w:hAnsiTheme="majorHAnsi" w:cstheme="majorBidi"/>
      <w:b/>
      <w:bCs/>
      <w:color w:val="000000"/>
      <w:sz w:val="26"/>
      <w:szCs w:val="26"/>
    </w:rPr>
  </w:style>
  <w:style w:type="paragraph" w:styleId="Titre3">
    <w:name w:val="heading 3"/>
    <w:basedOn w:val="Normal"/>
    <w:next w:val="Normal"/>
    <w:link w:val="Titre3Car"/>
    <w:uiPriority w:val="9"/>
    <w:unhideWhenUsed/>
    <w:qFormat/>
    <w:rsid w:val="00FC693F"/>
    <w:pPr>
      <w:keepNext/>
      <w:keepLines/>
      <w:spacing w:before="220" w:after="120"/>
      <w:outlineLvl w:val="2"/>
    </w:pPr>
    <w:rPr>
      <w:rFonts w:asciiTheme="majorHAnsi" w:eastAsiaTheme="majorEastAsia" w:hAnsiTheme="majorHAnsi" w:cstheme="majorBidi"/>
      <w:b/>
      <w:bCs/>
      <w:color w:val="000000"/>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rPr>
      <w:color w:val="000000"/>
    </w:r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rPr>
      <w:color w:val="000000"/>
    </w:r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rPr>
      <w:color w:val="000000"/>
    </w:r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000000"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000000"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000000"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000000" w:themeColor="accent1"/>
      <w:spacing w:val="15"/>
      <w:sz w:val="24"/>
      <w:szCs w:val="24"/>
    </w:rPr>
  </w:style>
  <w:style w:type="paragraph" w:styleId="Paragraphedeliste">
    <w:name w:val="List Paragraph"/>
    <w:basedOn w:val="Normal"/>
    <w:uiPriority w:val="34"/>
    <w:qFormat/>
    <w:rsid w:val="00FC693F"/>
    <w:pPr>
      <w:ind w:left="720"/>
      <w:contextualSpacing/>
    </w:pPr>
    <w:rPr>
      <w:color w:val="000000"/>
    </w:rPr>
  </w:style>
  <w:style w:type="paragraph" w:styleId="Corpsdetexte">
    <w:name w:val="Body Text"/>
    <w:basedOn w:val="Normal"/>
    <w:link w:val="CorpsdetexteCar"/>
    <w:uiPriority w:val="99"/>
    <w:unhideWhenUsed/>
    <w:rsid w:val="00AA1D8D"/>
    <w:pPr>
      <w:spacing w:after="120"/>
    </w:pPr>
    <w:rPr>
      <w:color w:val="000000"/>
    </w:r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rPr>
      <w:color w:val="000000"/>
    </w:r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color w:val="000000"/>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rPr>
      <w:color w:val="000000"/>
    </w:rPr>
  </w:style>
  <w:style w:type="paragraph" w:styleId="Liste2">
    <w:name w:val="List 2"/>
    <w:basedOn w:val="Normal"/>
    <w:uiPriority w:val="99"/>
    <w:unhideWhenUsed/>
    <w:rsid w:val="00326F90"/>
    <w:pPr>
      <w:ind w:left="720" w:hanging="360"/>
      <w:contextualSpacing/>
    </w:pPr>
    <w:rPr>
      <w:color w:val="000000"/>
    </w:rPr>
  </w:style>
  <w:style w:type="paragraph" w:styleId="Liste3">
    <w:name w:val="List 3"/>
    <w:basedOn w:val="Normal"/>
    <w:uiPriority w:val="99"/>
    <w:unhideWhenUsed/>
    <w:rsid w:val="00326F90"/>
    <w:pPr>
      <w:ind w:left="1080" w:hanging="360"/>
      <w:contextualSpacing/>
    </w:pPr>
    <w:rPr>
      <w:color w:val="000000"/>
    </w:rPr>
  </w:style>
  <w:style w:type="paragraph" w:styleId="Listepuces">
    <w:name w:val="List Bullet"/>
    <w:basedOn w:val="Normal"/>
    <w:uiPriority w:val="99"/>
    <w:unhideWhenUsed/>
    <w:rsid w:val="00326F90"/>
    <w:pPr>
      <w:numPr>
        <w:numId w:val="1"/>
      </w:numPr>
      <w:spacing w:after="60" w:line="269" w:lineRule="auto"/>
      <w:contextualSpacing/>
    </w:pPr>
    <w:rPr>
      <w:color w:val="000000"/>
    </w:rPr>
  </w:style>
  <w:style w:type="paragraph" w:styleId="Listepuces2">
    <w:name w:val="List Bullet 2"/>
    <w:basedOn w:val="Normal"/>
    <w:uiPriority w:val="99"/>
    <w:unhideWhenUsed/>
    <w:rsid w:val="00326F90"/>
    <w:pPr>
      <w:numPr>
        <w:numId w:val="2"/>
      </w:numPr>
      <w:contextualSpacing/>
    </w:pPr>
    <w:rPr>
      <w:color w:val="000000"/>
    </w:rPr>
  </w:style>
  <w:style w:type="paragraph" w:styleId="Listepuces3">
    <w:name w:val="List Bullet 3"/>
    <w:basedOn w:val="Normal"/>
    <w:uiPriority w:val="99"/>
    <w:unhideWhenUsed/>
    <w:rsid w:val="00326F90"/>
    <w:pPr>
      <w:numPr>
        <w:numId w:val="3"/>
      </w:numPr>
      <w:contextualSpacing/>
    </w:pPr>
    <w:rPr>
      <w:color w:val="000000"/>
    </w:rPr>
  </w:style>
  <w:style w:type="paragraph" w:styleId="Listenumros">
    <w:name w:val="List Number"/>
    <w:basedOn w:val="Normal"/>
    <w:uiPriority w:val="99"/>
    <w:unhideWhenUsed/>
    <w:rsid w:val="00326F90"/>
    <w:pPr>
      <w:numPr>
        <w:numId w:val="5"/>
      </w:numPr>
      <w:spacing w:after="60" w:line="269" w:lineRule="auto"/>
      <w:contextualSpacing/>
    </w:pPr>
    <w:rPr>
      <w:color w:val="000000"/>
    </w:rPr>
  </w:style>
  <w:style w:type="paragraph" w:styleId="Listenumros2">
    <w:name w:val="List Number 2"/>
    <w:basedOn w:val="Normal"/>
    <w:uiPriority w:val="99"/>
    <w:unhideWhenUsed/>
    <w:rsid w:val="0029639D"/>
    <w:pPr>
      <w:numPr>
        <w:numId w:val="6"/>
      </w:numPr>
      <w:contextualSpacing/>
    </w:pPr>
    <w:rPr>
      <w:color w:val="000000"/>
    </w:rPr>
  </w:style>
  <w:style w:type="paragraph" w:styleId="Listenumros3">
    <w:name w:val="List Number 3"/>
    <w:basedOn w:val="Normal"/>
    <w:uiPriority w:val="99"/>
    <w:unhideWhenUsed/>
    <w:rsid w:val="0029639D"/>
    <w:pPr>
      <w:numPr>
        <w:numId w:val="7"/>
      </w:numPr>
      <w:contextualSpacing/>
    </w:pPr>
    <w:rPr>
      <w:color w:val="000000"/>
    </w:rPr>
  </w:style>
  <w:style w:type="paragraph" w:styleId="Listecontinue">
    <w:name w:val="List Continue"/>
    <w:basedOn w:val="Normal"/>
    <w:uiPriority w:val="99"/>
    <w:unhideWhenUsed/>
    <w:rsid w:val="0029639D"/>
    <w:pPr>
      <w:spacing w:after="120"/>
      <w:ind w:left="360"/>
      <w:contextualSpacing/>
    </w:pPr>
    <w:rPr>
      <w:color w:val="000000"/>
    </w:rPr>
  </w:style>
  <w:style w:type="paragraph" w:styleId="Listecontinue2">
    <w:name w:val="List Continue 2"/>
    <w:basedOn w:val="Normal"/>
    <w:uiPriority w:val="99"/>
    <w:unhideWhenUsed/>
    <w:rsid w:val="0029639D"/>
    <w:pPr>
      <w:spacing w:after="120"/>
      <w:ind w:left="720"/>
      <w:contextualSpacing/>
    </w:pPr>
    <w:rPr>
      <w:color w:val="000000"/>
    </w:rPr>
  </w:style>
  <w:style w:type="paragraph" w:styleId="Listecontinue3">
    <w:name w:val="List Continue 3"/>
    <w:basedOn w:val="Normal"/>
    <w:uiPriority w:val="99"/>
    <w:unhideWhenUsed/>
    <w:rsid w:val="0029639D"/>
    <w:pPr>
      <w:spacing w:after="120"/>
      <w:ind w:left="1080"/>
      <w:contextualSpacing/>
    </w:pPr>
    <w:rPr>
      <w:color w:val="000000"/>
    </w:r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000000"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00000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00000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00000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000000"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00000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000000"/>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itationintenseCar">
    <w:name w:val="Citation intense Car"/>
    <w:basedOn w:val="Policepardfaut"/>
    <w:link w:val="Citationintense"/>
    <w:uiPriority w:val="30"/>
    <w:rsid w:val="00FC693F"/>
    <w:rPr>
      <w:b/>
      <w:bCs/>
      <w:i/>
      <w:iCs/>
      <w:color w:val="000000" w:themeColor="accent1"/>
    </w:rPr>
  </w:style>
  <w:style w:type="character" w:styleId="Accentuationlgre">
    <w:name w:val="Subtle Emphasis"/>
    <w:basedOn w:val="Policepardfaut"/>
    <w:uiPriority w:val="19"/>
    <w:qFormat/>
    <w:rsid w:val="00FC693F"/>
    <w:rPr>
      <w:i/>
      <w:iCs/>
      <w:color w:val="000000" w:themeColor="text1" w:themeTint="7F"/>
    </w:rPr>
  </w:style>
  <w:style w:type="character" w:styleId="Accentuationintense">
    <w:name w:val="Intense Emphasis"/>
    <w:basedOn w:val="Policepardfaut"/>
    <w:uiPriority w:val="21"/>
    <w:qFormat/>
    <w:rsid w:val="00FC693F"/>
    <w:rPr>
      <w:b/>
      <w:bCs/>
      <w:i/>
      <w:iCs/>
      <w:color w:val="000000" w:themeColor="accent1"/>
    </w:rPr>
  </w:style>
  <w:style w:type="character" w:styleId="Rfrencelgre">
    <w:name w:val="Subtle Reference"/>
    <w:basedOn w:val="Policepardfaut"/>
    <w:uiPriority w:val="31"/>
    <w:qFormat/>
    <w:rsid w:val="00FC693F"/>
    <w:rPr>
      <w:smallCaps/>
      <w:color w:val="000000" w:themeColor="accent2"/>
      <w:u w:val="single"/>
    </w:rPr>
  </w:style>
  <w:style w:type="character" w:styleId="Rfrenceintense">
    <w:name w:val="Intense Reference"/>
    <w:basedOn w:val="Policepardfaut"/>
    <w:uiPriority w:val="32"/>
    <w:qFormat/>
    <w:rsid w:val="00FC693F"/>
    <w:rPr>
      <w:b/>
      <w:bCs/>
      <w:smallCaps/>
      <w:color w:val="000000"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rPr>
      <w:color w:val="000000"/>
    </w:r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text1" w:themeFillTint="3F"/>
      </w:tcPr>
    </w:tblStylePr>
    <w:tblStylePr w:type="band1Horz">
      <w:tblPr/>
      <w:tcPr>
        <w:tcBorders>
          <w:left w:val="nil"/>
          <w:right w:val="nil"/>
          <w:insideH w:val="nil"/>
          <w:insideV w:val="nil"/>
        </w:tcBorders>
        <w:shd w:val="clear" w:color="auto" w:fill="F2F2F2" w:themeFill="text1" w:themeFillTint="3F"/>
      </w:tcPr>
    </w:tblStylePr>
  </w:style>
  <w:style w:type="table" w:styleId="Trameclaire-Accent1">
    <w:name w:val="Light Shading Accent 1"/>
    <w:basedOn w:val="TableauNormal"/>
    <w:uiPriority w:val="60"/>
    <w:rsid w:val="00FC693F"/>
    <w:pPr>
      <w:spacing w:after="0" w:line="240" w:lineRule="auto"/>
    </w:pPr>
    <w:rPr>
      <w:color w:val="000000"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1" w:themeFillTint="3F"/>
      </w:tcPr>
    </w:tblStylePr>
    <w:tblStylePr w:type="band1Horz">
      <w:tblPr/>
      <w:tcPr>
        <w:tcBorders>
          <w:left w:val="nil"/>
          <w:right w:val="nil"/>
          <w:insideH w:val="nil"/>
          <w:insideV w:val="nil"/>
        </w:tcBorders>
        <w:shd w:val="clear" w:color="auto" w:fill="F2F2F2" w:themeFill="accent1" w:themeFillTint="3F"/>
      </w:tcPr>
    </w:tblStylePr>
  </w:style>
  <w:style w:type="table" w:styleId="Trameclaire-Accent2">
    <w:name w:val="Light Shading Accent 2"/>
    <w:basedOn w:val="TableauNormal"/>
    <w:uiPriority w:val="60"/>
    <w:rsid w:val="00FC693F"/>
    <w:pPr>
      <w:spacing w:after="0" w:line="240" w:lineRule="auto"/>
    </w:pPr>
    <w:rPr>
      <w:color w:val="000000"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2" w:themeFillTint="3F"/>
      </w:tcPr>
    </w:tblStylePr>
    <w:tblStylePr w:type="band1Horz">
      <w:tblPr/>
      <w:tcPr>
        <w:tcBorders>
          <w:left w:val="nil"/>
          <w:right w:val="nil"/>
          <w:insideH w:val="nil"/>
          <w:insideV w:val="nil"/>
        </w:tcBorders>
        <w:shd w:val="clear" w:color="auto" w:fill="F2F2F2" w:themeFill="accent2" w:themeFillTint="3F"/>
      </w:tcPr>
    </w:tblStylePr>
  </w:style>
  <w:style w:type="table" w:styleId="Trameclaire-Accent3">
    <w:name w:val="Light Shading Accent 3"/>
    <w:basedOn w:val="TableauNormal"/>
    <w:uiPriority w:val="60"/>
    <w:rsid w:val="00FC693F"/>
    <w:pPr>
      <w:spacing w:after="0" w:line="240" w:lineRule="auto"/>
    </w:pPr>
    <w:rPr>
      <w:color w:val="000000"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3" w:themeFillTint="3F"/>
      </w:tcPr>
    </w:tblStylePr>
    <w:tblStylePr w:type="band1Horz">
      <w:tblPr/>
      <w:tcPr>
        <w:tcBorders>
          <w:left w:val="nil"/>
          <w:right w:val="nil"/>
          <w:insideH w:val="nil"/>
          <w:insideV w:val="nil"/>
        </w:tcBorders>
        <w:shd w:val="clear" w:color="auto" w:fill="F2F2F2" w:themeFill="accent3" w:themeFillTint="3F"/>
      </w:tcPr>
    </w:tblStylePr>
  </w:style>
  <w:style w:type="table" w:styleId="Trameclaire-Accent4">
    <w:name w:val="Light Shading Accent 4"/>
    <w:basedOn w:val="TableauNormal"/>
    <w:uiPriority w:val="60"/>
    <w:rsid w:val="00FC693F"/>
    <w:pPr>
      <w:spacing w:after="0" w:line="240" w:lineRule="auto"/>
    </w:pPr>
    <w:rPr>
      <w:color w:val="000000"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4" w:themeFillTint="3F"/>
      </w:tcPr>
    </w:tblStylePr>
    <w:tblStylePr w:type="band1Horz">
      <w:tblPr/>
      <w:tcPr>
        <w:tcBorders>
          <w:left w:val="nil"/>
          <w:right w:val="nil"/>
          <w:insideH w:val="nil"/>
          <w:insideV w:val="nil"/>
        </w:tcBorders>
        <w:shd w:val="clear" w:color="auto" w:fill="F2F2F2" w:themeFill="accent4" w:themeFillTint="3F"/>
      </w:tcPr>
    </w:tblStylePr>
  </w:style>
  <w:style w:type="table" w:styleId="Trameclaire-Accent5">
    <w:name w:val="Light Shading Accent 5"/>
    <w:basedOn w:val="TableauNormal"/>
    <w:uiPriority w:val="60"/>
    <w:rsid w:val="00FC693F"/>
    <w:pPr>
      <w:spacing w:after="0" w:line="240" w:lineRule="auto"/>
    </w:pPr>
    <w:rPr>
      <w:color w:val="000000"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5" w:themeFillTint="3F"/>
      </w:tcPr>
    </w:tblStylePr>
    <w:tblStylePr w:type="band1Horz">
      <w:tblPr/>
      <w:tcPr>
        <w:tcBorders>
          <w:left w:val="nil"/>
          <w:right w:val="nil"/>
          <w:insideH w:val="nil"/>
          <w:insideV w:val="nil"/>
        </w:tcBorders>
        <w:shd w:val="clear" w:color="auto" w:fill="F2F2F2" w:themeFill="accent5" w:themeFillTint="3F"/>
      </w:tcPr>
    </w:tblStylePr>
  </w:style>
  <w:style w:type="table" w:styleId="Trameclaire-Accent6">
    <w:name w:val="Light Shading Accent 6"/>
    <w:basedOn w:val="TableauNormal"/>
    <w:uiPriority w:val="60"/>
    <w:rsid w:val="00FC693F"/>
    <w:pPr>
      <w:spacing w:after="0" w:line="240" w:lineRule="auto"/>
    </w:pPr>
    <w:rPr>
      <w:color w:val="000000"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6" w:themeFillTint="3F"/>
      </w:tcPr>
    </w:tblStylePr>
    <w:tblStylePr w:type="band1Horz">
      <w:tblPr/>
      <w:tcPr>
        <w:tcBorders>
          <w:left w:val="nil"/>
          <w:right w:val="nil"/>
          <w:insideH w:val="nil"/>
          <w:insideV w:val="nil"/>
        </w:tcBorders>
        <w:shd w:val="clear" w:color="auto" w:fill="F2F2F2"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themeColor="background1"/>
      </w:rPr>
      <w:tblPr/>
      <w:tcPr>
        <w:shd w:val="clear" w:color="auto" w:fill="F2F2F2"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F2F2F2"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F2F2F2"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F2F2F2"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F2F2F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F2F2F2"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2F2F2"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2F2"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2F2"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2F2"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2F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2F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2F2"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2F2"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2F2"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2F2"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2F2"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2F2"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2F2"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2F2"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2F2"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hemeFill="text1" w:themeFillTint="3F"/>
      </w:tcPr>
    </w:tblStylePr>
    <w:tblStylePr w:type="band1Horz">
      <w:tblPr/>
      <w:tcPr>
        <w:tcBorders>
          <w:insideH w:val="nil"/>
          <w:insideV w:val="nil"/>
        </w:tcBorders>
        <w:shd w:val="clear" w:color="auto" w:fill="F2F2F2"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2F2"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hemeFill="accent1" w:themeFillTint="3F"/>
      </w:tcPr>
    </w:tblStylePr>
    <w:tblStylePr w:type="band1Horz">
      <w:tblPr/>
      <w:tcPr>
        <w:tcBorders>
          <w:insideH w:val="nil"/>
          <w:insideV w:val="nil"/>
        </w:tcBorders>
        <w:shd w:val="clear" w:color="auto" w:fill="F2F2F2"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2F2"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hemeFill="accent2" w:themeFillTint="3F"/>
      </w:tcPr>
    </w:tblStylePr>
    <w:tblStylePr w:type="band1Horz">
      <w:tblPr/>
      <w:tcPr>
        <w:tcBorders>
          <w:insideH w:val="nil"/>
          <w:insideV w:val="nil"/>
        </w:tcBorders>
        <w:shd w:val="clear" w:color="auto" w:fill="F2F2F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2F2"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hemeFill="accent3" w:themeFillTint="3F"/>
      </w:tcPr>
    </w:tblStylePr>
    <w:tblStylePr w:type="band1Horz">
      <w:tblPr/>
      <w:tcPr>
        <w:tcBorders>
          <w:insideH w:val="nil"/>
          <w:insideV w:val="nil"/>
        </w:tcBorders>
        <w:shd w:val="clear" w:color="auto" w:fill="F2F2F2"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2F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hemeFill="accent4" w:themeFillTint="3F"/>
      </w:tcPr>
    </w:tblStylePr>
    <w:tblStylePr w:type="band1Horz">
      <w:tblPr/>
      <w:tcPr>
        <w:tcBorders>
          <w:insideH w:val="nil"/>
          <w:insideV w:val="nil"/>
        </w:tcBorders>
        <w:shd w:val="clear" w:color="auto" w:fill="F2F2F2"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2F2"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hemeFill="accent5" w:themeFillTint="3F"/>
      </w:tcPr>
    </w:tblStylePr>
    <w:tblStylePr w:type="band1Horz">
      <w:tblPr/>
      <w:tcPr>
        <w:tcBorders>
          <w:insideH w:val="nil"/>
          <w:insideV w:val="nil"/>
        </w:tcBorders>
        <w:shd w:val="clear" w:color="auto" w:fill="F2F2F2"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2F2"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hemeFill="accent6" w:themeFillTint="3F"/>
      </w:tcPr>
    </w:tblStylePr>
    <w:tblStylePr w:type="band1Horz">
      <w:tblPr/>
      <w:tcPr>
        <w:tcBorders>
          <w:insideH w:val="nil"/>
          <w:insideV w:val="nil"/>
        </w:tcBorders>
        <w:shd w:val="clear" w:color="auto" w:fill="F2F2F2"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2F2F2"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2F2F2" w:themeFill="text1"/>
      </w:tcPr>
    </w:tblStylePr>
    <w:tblStylePr w:type="lastCol">
      <w:rPr>
        <w:b/>
        <w:bCs/>
        <w:color w:val="000000" w:themeColor="background1"/>
      </w:rPr>
      <w:tblPr/>
      <w:tcPr>
        <w:tcBorders>
          <w:left w:val="nil"/>
          <w:right w:val="nil"/>
          <w:insideH w:val="nil"/>
          <w:insideV w:val="nil"/>
        </w:tcBorders>
        <w:shd w:val="clear" w:color="auto" w:fill="F2F2F2" w:themeFill="text1"/>
      </w:tcPr>
    </w:tblStylePr>
    <w:tblStylePr w:type="band1Vert">
      <w:tblPr/>
      <w:tcPr>
        <w:tcBorders>
          <w:left w:val="nil"/>
          <w:right w:val="nil"/>
          <w:insideH w:val="nil"/>
          <w:insideV w:val="nil"/>
        </w:tcBorders>
        <w:shd w:val="clear" w:color="auto" w:fill="F2F2F2" w:themeFill="background1" w:themeFillShade="D8"/>
      </w:tcPr>
    </w:tblStylePr>
    <w:tblStylePr w:type="band1Horz">
      <w:tblPr/>
      <w:tcPr>
        <w:shd w:val="clear" w:color="auto" w:fill="F2F2F2"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2F2F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2F2F2" w:themeFill="accent1"/>
      </w:tcPr>
    </w:tblStylePr>
    <w:tblStylePr w:type="lastCol">
      <w:rPr>
        <w:b/>
        <w:bCs/>
        <w:color w:val="000000" w:themeColor="background1"/>
      </w:rPr>
      <w:tblPr/>
      <w:tcPr>
        <w:tcBorders>
          <w:left w:val="nil"/>
          <w:right w:val="nil"/>
          <w:insideH w:val="nil"/>
          <w:insideV w:val="nil"/>
        </w:tcBorders>
        <w:shd w:val="clear" w:color="auto" w:fill="F2F2F2" w:themeFill="accent1"/>
      </w:tcPr>
    </w:tblStylePr>
    <w:tblStylePr w:type="band1Vert">
      <w:tblPr/>
      <w:tcPr>
        <w:tcBorders>
          <w:left w:val="nil"/>
          <w:right w:val="nil"/>
          <w:insideH w:val="nil"/>
          <w:insideV w:val="nil"/>
        </w:tcBorders>
        <w:shd w:val="clear" w:color="auto" w:fill="F2F2F2" w:themeFill="background1" w:themeFillShade="D8"/>
      </w:tcPr>
    </w:tblStylePr>
    <w:tblStylePr w:type="band1Horz">
      <w:tblPr/>
      <w:tcPr>
        <w:shd w:val="clear" w:color="auto" w:fill="F2F2F2"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2F2F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2F2F2" w:themeFill="accent2"/>
      </w:tcPr>
    </w:tblStylePr>
    <w:tblStylePr w:type="lastCol">
      <w:rPr>
        <w:b/>
        <w:bCs/>
        <w:color w:val="000000" w:themeColor="background1"/>
      </w:rPr>
      <w:tblPr/>
      <w:tcPr>
        <w:tcBorders>
          <w:left w:val="nil"/>
          <w:right w:val="nil"/>
          <w:insideH w:val="nil"/>
          <w:insideV w:val="nil"/>
        </w:tcBorders>
        <w:shd w:val="clear" w:color="auto" w:fill="F2F2F2" w:themeFill="accent2"/>
      </w:tcPr>
    </w:tblStylePr>
    <w:tblStylePr w:type="band1Vert">
      <w:tblPr/>
      <w:tcPr>
        <w:tcBorders>
          <w:left w:val="nil"/>
          <w:right w:val="nil"/>
          <w:insideH w:val="nil"/>
          <w:insideV w:val="nil"/>
        </w:tcBorders>
        <w:shd w:val="clear" w:color="auto" w:fill="F2F2F2" w:themeFill="background1" w:themeFillShade="D8"/>
      </w:tcPr>
    </w:tblStylePr>
    <w:tblStylePr w:type="band1Horz">
      <w:tblPr/>
      <w:tcPr>
        <w:shd w:val="clear" w:color="auto" w:fill="F2F2F2"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2F2F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2F2F2" w:themeFill="accent3"/>
      </w:tcPr>
    </w:tblStylePr>
    <w:tblStylePr w:type="lastCol">
      <w:rPr>
        <w:b/>
        <w:bCs/>
        <w:color w:val="000000" w:themeColor="background1"/>
      </w:rPr>
      <w:tblPr/>
      <w:tcPr>
        <w:tcBorders>
          <w:left w:val="nil"/>
          <w:right w:val="nil"/>
          <w:insideH w:val="nil"/>
          <w:insideV w:val="nil"/>
        </w:tcBorders>
        <w:shd w:val="clear" w:color="auto" w:fill="F2F2F2" w:themeFill="accent3"/>
      </w:tcPr>
    </w:tblStylePr>
    <w:tblStylePr w:type="band1Vert">
      <w:tblPr/>
      <w:tcPr>
        <w:tcBorders>
          <w:left w:val="nil"/>
          <w:right w:val="nil"/>
          <w:insideH w:val="nil"/>
          <w:insideV w:val="nil"/>
        </w:tcBorders>
        <w:shd w:val="clear" w:color="auto" w:fill="F2F2F2" w:themeFill="background1" w:themeFillShade="D8"/>
      </w:tcPr>
    </w:tblStylePr>
    <w:tblStylePr w:type="band1Horz">
      <w:tblPr/>
      <w:tcPr>
        <w:shd w:val="clear" w:color="auto" w:fill="F2F2F2"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2F2F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2F2F2" w:themeFill="accent4"/>
      </w:tcPr>
    </w:tblStylePr>
    <w:tblStylePr w:type="lastCol">
      <w:rPr>
        <w:b/>
        <w:bCs/>
        <w:color w:val="000000" w:themeColor="background1"/>
      </w:rPr>
      <w:tblPr/>
      <w:tcPr>
        <w:tcBorders>
          <w:left w:val="nil"/>
          <w:right w:val="nil"/>
          <w:insideH w:val="nil"/>
          <w:insideV w:val="nil"/>
        </w:tcBorders>
        <w:shd w:val="clear" w:color="auto" w:fill="F2F2F2" w:themeFill="accent4"/>
      </w:tcPr>
    </w:tblStylePr>
    <w:tblStylePr w:type="band1Vert">
      <w:tblPr/>
      <w:tcPr>
        <w:tcBorders>
          <w:left w:val="nil"/>
          <w:right w:val="nil"/>
          <w:insideH w:val="nil"/>
          <w:insideV w:val="nil"/>
        </w:tcBorders>
        <w:shd w:val="clear" w:color="auto" w:fill="F2F2F2" w:themeFill="background1" w:themeFillShade="D8"/>
      </w:tcPr>
    </w:tblStylePr>
    <w:tblStylePr w:type="band1Horz">
      <w:tblPr/>
      <w:tcPr>
        <w:shd w:val="clear" w:color="auto" w:fill="F2F2F2"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2F2F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2F2F2" w:themeFill="accent5"/>
      </w:tcPr>
    </w:tblStylePr>
    <w:tblStylePr w:type="lastCol">
      <w:rPr>
        <w:b/>
        <w:bCs/>
        <w:color w:val="000000" w:themeColor="background1"/>
      </w:rPr>
      <w:tblPr/>
      <w:tcPr>
        <w:tcBorders>
          <w:left w:val="nil"/>
          <w:right w:val="nil"/>
          <w:insideH w:val="nil"/>
          <w:insideV w:val="nil"/>
        </w:tcBorders>
        <w:shd w:val="clear" w:color="auto" w:fill="F2F2F2" w:themeFill="accent5"/>
      </w:tcPr>
    </w:tblStylePr>
    <w:tblStylePr w:type="band1Vert">
      <w:tblPr/>
      <w:tcPr>
        <w:tcBorders>
          <w:left w:val="nil"/>
          <w:right w:val="nil"/>
          <w:insideH w:val="nil"/>
          <w:insideV w:val="nil"/>
        </w:tcBorders>
        <w:shd w:val="clear" w:color="auto" w:fill="F2F2F2" w:themeFill="background1" w:themeFillShade="D8"/>
      </w:tcPr>
    </w:tblStylePr>
    <w:tblStylePr w:type="band1Horz">
      <w:tblPr/>
      <w:tcPr>
        <w:shd w:val="clear" w:color="auto" w:fill="F2F2F2"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2F2F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2F2F2" w:themeFill="accent6"/>
      </w:tcPr>
    </w:tblStylePr>
    <w:tblStylePr w:type="lastCol">
      <w:rPr>
        <w:b/>
        <w:bCs/>
        <w:color w:val="000000" w:themeColor="background1"/>
      </w:rPr>
      <w:tblPr/>
      <w:tcPr>
        <w:tcBorders>
          <w:left w:val="nil"/>
          <w:right w:val="nil"/>
          <w:insideH w:val="nil"/>
          <w:insideV w:val="nil"/>
        </w:tcBorders>
        <w:shd w:val="clear" w:color="auto" w:fill="F2F2F2" w:themeFill="accent6"/>
      </w:tcPr>
    </w:tblStylePr>
    <w:tblStylePr w:type="band1Vert">
      <w:tblPr/>
      <w:tcPr>
        <w:tcBorders>
          <w:left w:val="nil"/>
          <w:right w:val="nil"/>
          <w:insideH w:val="nil"/>
          <w:insideV w:val="nil"/>
        </w:tcBorders>
        <w:shd w:val="clear" w:color="auto" w:fill="F2F2F2" w:themeFill="background1" w:themeFillShade="D8"/>
      </w:tcPr>
    </w:tblStylePr>
    <w:tblStylePr w:type="band1Horz">
      <w:tblPr/>
      <w:tcPr>
        <w:shd w:val="clear" w:color="auto" w:fill="F2F2F2"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2F2" w:themeFill="text1" w:themeFillTint="3F"/>
      </w:tcPr>
    </w:tblStylePr>
    <w:tblStylePr w:type="band1Horz">
      <w:tblPr/>
      <w:tcPr>
        <w:shd w:val="clear" w:color="auto" w:fill="F2F2F2"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2F2" w:themeFill="accent1" w:themeFillTint="3F"/>
      </w:tcPr>
    </w:tblStylePr>
    <w:tblStylePr w:type="band1Horz">
      <w:tblPr/>
      <w:tcPr>
        <w:shd w:val="clear" w:color="auto" w:fill="F2F2F2"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2F2" w:themeFill="accent2" w:themeFillTint="3F"/>
      </w:tcPr>
    </w:tblStylePr>
    <w:tblStylePr w:type="band1Horz">
      <w:tblPr/>
      <w:tcPr>
        <w:shd w:val="clear" w:color="auto" w:fill="F2F2F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2F2" w:themeFill="accent3" w:themeFillTint="3F"/>
      </w:tcPr>
    </w:tblStylePr>
    <w:tblStylePr w:type="band1Horz">
      <w:tblPr/>
      <w:tcPr>
        <w:shd w:val="clear" w:color="auto" w:fill="F2F2F2"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2F2" w:themeFill="accent4" w:themeFillTint="3F"/>
      </w:tcPr>
    </w:tblStylePr>
    <w:tblStylePr w:type="band1Horz">
      <w:tblPr/>
      <w:tcPr>
        <w:shd w:val="clear" w:color="auto" w:fill="F2F2F2"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2F2" w:themeFill="accent5" w:themeFillTint="3F"/>
      </w:tcPr>
    </w:tblStylePr>
    <w:tblStylePr w:type="band1Horz">
      <w:tblPr/>
      <w:tcPr>
        <w:shd w:val="clear" w:color="auto" w:fill="F2F2F2"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2F2" w:themeFill="accent6" w:themeFillTint="3F"/>
      </w:tcPr>
    </w:tblStylePr>
    <w:tblStylePr w:type="band1Horz">
      <w:tblPr/>
      <w:tcPr>
        <w:shd w:val="clear" w:color="auto" w:fill="F2F2F2"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hemeFill="text1" w:themeFillTint="3F"/>
      </w:tcPr>
    </w:tblStylePr>
    <w:tblStylePr w:type="band1Horz">
      <w:tblPr/>
      <w:tcPr>
        <w:tcBorders>
          <w:top w:val="nil"/>
          <w:bottom w:val="nil"/>
          <w:insideH w:val="nil"/>
          <w:insideV w:val="nil"/>
        </w:tcBorders>
        <w:shd w:val="clear" w:color="auto" w:fill="F2F2F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hemeFill="accent1" w:themeFillTint="3F"/>
      </w:tcPr>
    </w:tblStylePr>
    <w:tblStylePr w:type="band1Horz">
      <w:tblPr/>
      <w:tcPr>
        <w:tcBorders>
          <w:top w:val="nil"/>
          <w:bottom w:val="nil"/>
          <w:insideH w:val="nil"/>
          <w:insideV w:val="nil"/>
        </w:tcBorders>
        <w:shd w:val="clear" w:color="auto" w:fill="F2F2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hemeFill="accent2" w:themeFillTint="3F"/>
      </w:tcPr>
    </w:tblStylePr>
    <w:tblStylePr w:type="band1Horz">
      <w:tblPr/>
      <w:tcPr>
        <w:tcBorders>
          <w:top w:val="nil"/>
          <w:bottom w:val="nil"/>
          <w:insideH w:val="nil"/>
          <w:insideV w:val="nil"/>
        </w:tcBorders>
        <w:shd w:val="clear" w:color="auto" w:fill="F2F2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hemeFill="accent3" w:themeFillTint="3F"/>
      </w:tcPr>
    </w:tblStylePr>
    <w:tblStylePr w:type="band1Horz">
      <w:tblPr/>
      <w:tcPr>
        <w:tcBorders>
          <w:top w:val="nil"/>
          <w:bottom w:val="nil"/>
          <w:insideH w:val="nil"/>
          <w:insideV w:val="nil"/>
        </w:tcBorders>
        <w:shd w:val="clear" w:color="auto" w:fill="F2F2F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hemeFill="accent4" w:themeFillTint="3F"/>
      </w:tcPr>
    </w:tblStylePr>
    <w:tblStylePr w:type="band1Horz">
      <w:tblPr/>
      <w:tcPr>
        <w:tcBorders>
          <w:top w:val="nil"/>
          <w:bottom w:val="nil"/>
          <w:insideH w:val="nil"/>
          <w:insideV w:val="nil"/>
        </w:tcBorders>
        <w:shd w:val="clear" w:color="auto" w:fill="F2F2F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hemeFill="accent5" w:themeFillTint="3F"/>
      </w:tcPr>
    </w:tblStylePr>
    <w:tblStylePr w:type="band1Horz">
      <w:tblPr/>
      <w:tcPr>
        <w:tcBorders>
          <w:top w:val="nil"/>
          <w:bottom w:val="nil"/>
          <w:insideH w:val="nil"/>
          <w:insideV w:val="nil"/>
        </w:tcBorders>
        <w:shd w:val="clear" w:color="auto" w:fill="F2F2F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hemeFill="accent6" w:themeFillTint="3F"/>
      </w:tcPr>
    </w:tblStylePr>
    <w:tblStylePr w:type="band1Horz">
      <w:tblPr/>
      <w:tcPr>
        <w:tcBorders>
          <w:top w:val="nil"/>
          <w:bottom w:val="nil"/>
          <w:insideH w:val="nil"/>
          <w:insideV w:val="nil"/>
        </w:tcBorders>
        <w:shd w:val="clear" w:color="auto" w:fill="F2F2F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2F2F2"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2F2" w:themeFill="text1" w:themeFillTint="7F"/>
      </w:tcPr>
    </w:tblStylePr>
    <w:tblStylePr w:type="band1Horz">
      <w:tblPr/>
      <w:tcPr>
        <w:shd w:val="clear" w:color="auto" w:fill="F2F2F2"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2F2F2"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2F2" w:themeFill="accent1" w:themeFillTint="7F"/>
      </w:tcPr>
    </w:tblStylePr>
    <w:tblStylePr w:type="band1Horz">
      <w:tblPr/>
      <w:tcPr>
        <w:shd w:val="clear" w:color="auto" w:fill="F2F2F2"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2F2F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2F2" w:themeFill="accent2" w:themeFillTint="7F"/>
      </w:tcPr>
    </w:tblStylePr>
    <w:tblStylePr w:type="band1Horz">
      <w:tblPr/>
      <w:tcPr>
        <w:shd w:val="clear" w:color="auto" w:fill="F2F2F2"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2F2F2"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2F2" w:themeFill="accent3" w:themeFillTint="7F"/>
      </w:tcPr>
    </w:tblStylePr>
    <w:tblStylePr w:type="band1Horz">
      <w:tblPr/>
      <w:tcPr>
        <w:shd w:val="clear" w:color="auto" w:fill="F2F2F2"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2F2F2"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2F2" w:themeFill="accent4" w:themeFillTint="7F"/>
      </w:tcPr>
    </w:tblStylePr>
    <w:tblStylePr w:type="band1Horz">
      <w:tblPr/>
      <w:tcPr>
        <w:shd w:val="clear" w:color="auto" w:fill="F2F2F2"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2F2F2"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2F2" w:themeFill="accent5" w:themeFillTint="7F"/>
      </w:tcPr>
    </w:tblStylePr>
    <w:tblStylePr w:type="band1Horz">
      <w:tblPr/>
      <w:tcPr>
        <w:shd w:val="clear" w:color="auto" w:fill="F2F2F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2F2F2"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2F2" w:themeFill="accent6" w:themeFillTint="7F"/>
      </w:tcPr>
    </w:tblStylePr>
    <w:tblStylePr w:type="band1Horz">
      <w:tblPr/>
      <w:tcPr>
        <w:shd w:val="clear" w:color="auto" w:fill="F2F2F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2F2F2" w:themeFill="text1" w:themeFillTint="3F"/>
    </w:tcPr>
    <w:tblStylePr w:type="firstRow">
      <w:rPr>
        <w:b/>
        <w:bCs/>
        <w:color w:val="000000" w:themeColor="text1"/>
      </w:rPr>
      <w:tblPr/>
      <w:tcPr>
        <w:shd w:val="clear" w:color="auto" w:fill="F2F2F2"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hemeFill="text1" w:themeFillTint="33"/>
      </w:tcPr>
    </w:tblStylePr>
    <w:tblStylePr w:type="band1Vert">
      <w:tblPr/>
      <w:tcPr>
        <w:shd w:val="clear" w:color="auto" w:fill="F2F2F2" w:themeFill="text1" w:themeFillTint="7F"/>
      </w:tcPr>
    </w:tblStylePr>
    <w:tblStylePr w:type="band1Horz">
      <w:tblPr/>
      <w:tcPr>
        <w:tcBorders>
          <w:insideH w:val="single" w:sz="6" w:space="0" w:color="000000" w:themeColor="text1"/>
          <w:insideV w:val="single" w:sz="6" w:space="0" w:color="000000" w:themeColor="text1"/>
        </w:tcBorders>
        <w:shd w:val="clear" w:color="auto" w:fill="F2F2F2"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2F2F2" w:themeFill="accent1" w:themeFillTint="3F"/>
    </w:tcPr>
    <w:tblStylePr w:type="firstRow">
      <w:rPr>
        <w:b/>
        <w:bCs/>
        <w:color w:val="000000" w:themeColor="text1"/>
      </w:rPr>
      <w:tblPr/>
      <w:tcPr>
        <w:shd w:val="clear" w:color="auto" w:fill="F2F2F2"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hemeFill="accent1" w:themeFillTint="33"/>
      </w:tcPr>
    </w:tblStylePr>
    <w:tblStylePr w:type="band1Vert">
      <w:tblPr/>
      <w:tcPr>
        <w:shd w:val="clear" w:color="auto" w:fill="F2F2F2" w:themeFill="accent1" w:themeFillTint="7F"/>
      </w:tcPr>
    </w:tblStylePr>
    <w:tblStylePr w:type="band1Horz">
      <w:tblPr/>
      <w:tcPr>
        <w:tcBorders>
          <w:insideH w:val="single" w:sz="6" w:space="0" w:color="4F81BD" w:themeColor="accent1"/>
          <w:insideV w:val="single" w:sz="6" w:space="0" w:color="4F81BD" w:themeColor="accent1"/>
        </w:tcBorders>
        <w:shd w:val="clear" w:color="auto" w:fill="F2F2F2"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2F2F2" w:themeFill="accent2" w:themeFillTint="3F"/>
    </w:tcPr>
    <w:tblStylePr w:type="firstRow">
      <w:rPr>
        <w:b/>
        <w:bCs/>
        <w:color w:val="000000" w:themeColor="text1"/>
      </w:rPr>
      <w:tblPr/>
      <w:tcPr>
        <w:shd w:val="clear" w:color="auto" w:fill="F2F2F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hemeFill="accent2" w:themeFillTint="33"/>
      </w:tcPr>
    </w:tblStylePr>
    <w:tblStylePr w:type="band1Vert">
      <w:tblPr/>
      <w:tcPr>
        <w:shd w:val="clear" w:color="auto" w:fill="F2F2F2" w:themeFill="accent2" w:themeFillTint="7F"/>
      </w:tcPr>
    </w:tblStylePr>
    <w:tblStylePr w:type="band1Horz">
      <w:tblPr/>
      <w:tcPr>
        <w:tcBorders>
          <w:insideH w:val="single" w:sz="6" w:space="0" w:color="C0504D" w:themeColor="accent2"/>
          <w:insideV w:val="single" w:sz="6" w:space="0" w:color="C0504D" w:themeColor="accent2"/>
        </w:tcBorders>
        <w:shd w:val="clear" w:color="auto" w:fill="F2F2F2"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2F2F2" w:themeFill="accent3" w:themeFillTint="3F"/>
    </w:tcPr>
    <w:tblStylePr w:type="firstRow">
      <w:rPr>
        <w:b/>
        <w:bCs/>
        <w:color w:val="000000" w:themeColor="text1"/>
      </w:rPr>
      <w:tblPr/>
      <w:tcPr>
        <w:shd w:val="clear" w:color="auto" w:fill="F2F2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hemeFill="accent3" w:themeFillTint="33"/>
      </w:tcPr>
    </w:tblStylePr>
    <w:tblStylePr w:type="band1Vert">
      <w:tblPr/>
      <w:tcPr>
        <w:shd w:val="clear" w:color="auto" w:fill="F2F2F2" w:themeFill="accent3" w:themeFillTint="7F"/>
      </w:tcPr>
    </w:tblStylePr>
    <w:tblStylePr w:type="band1Horz">
      <w:tblPr/>
      <w:tcPr>
        <w:tcBorders>
          <w:insideH w:val="single" w:sz="6" w:space="0" w:color="9BBB59" w:themeColor="accent3"/>
          <w:insideV w:val="single" w:sz="6" w:space="0" w:color="9BBB59" w:themeColor="accent3"/>
        </w:tcBorders>
        <w:shd w:val="clear" w:color="auto" w:fill="F2F2F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2F2F2"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hemeFill="accent4" w:themeFillTint="33"/>
      </w:tcPr>
    </w:tblStylePr>
    <w:tblStylePr w:type="band1Vert">
      <w:tblPr/>
      <w:tcPr>
        <w:shd w:val="clear" w:color="auto" w:fill="F2F2F2" w:themeFill="accent4" w:themeFillTint="7F"/>
      </w:tcPr>
    </w:tblStylePr>
    <w:tblStylePr w:type="band1Horz">
      <w:tblPr/>
      <w:tcPr>
        <w:tcBorders>
          <w:insideH w:val="single" w:sz="6" w:space="0" w:color="8064A2" w:themeColor="accent4"/>
          <w:insideV w:val="single" w:sz="6" w:space="0" w:color="8064A2" w:themeColor="accent4"/>
        </w:tcBorders>
        <w:shd w:val="clear" w:color="auto" w:fill="F2F2F2"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2F2F2" w:themeFill="accent5" w:themeFillTint="3F"/>
    </w:tcPr>
    <w:tblStylePr w:type="firstRow">
      <w:rPr>
        <w:b/>
        <w:bCs/>
        <w:color w:val="000000" w:themeColor="text1"/>
      </w:rPr>
      <w:tblPr/>
      <w:tcPr>
        <w:shd w:val="clear" w:color="auto" w:fill="F2F2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hemeFill="accent5" w:themeFillTint="33"/>
      </w:tcPr>
    </w:tblStylePr>
    <w:tblStylePr w:type="band1Vert">
      <w:tblPr/>
      <w:tcPr>
        <w:shd w:val="clear" w:color="auto" w:fill="F2F2F2" w:themeFill="accent5" w:themeFillTint="7F"/>
      </w:tcPr>
    </w:tblStylePr>
    <w:tblStylePr w:type="band1Horz">
      <w:tblPr/>
      <w:tcPr>
        <w:tcBorders>
          <w:insideH w:val="single" w:sz="6" w:space="0" w:color="4BACC6" w:themeColor="accent5"/>
          <w:insideV w:val="single" w:sz="6" w:space="0" w:color="4BACC6" w:themeColor="accent5"/>
        </w:tcBorders>
        <w:shd w:val="clear" w:color="auto" w:fill="F2F2F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2F2F2" w:themeFill="accent6" w:themeFillTint="3F"/>
    </w:tcPr>
    <w:tblStylePr w:type="firstRow">
      <w:rPr>
        <w:b/>
        <w:bCs/>
        <w:color w:val="000000" w:themeColor="text1"/>
      </w:rPr>
      <w:tblPr/>
      <w:tcPr>
        <w:shd w:val="clear" w:color="auto" w:fill="F2F2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hemeFill="accent6" w:themeFillTint="33"/>
      </w:tcPr>
    </w:tblStylePr>
    <w:tblStylePr w:type="band1Vert">
      <w:tblPr/>
      <w:tcPr>
        <w:shd w:val="clear" w:color="auto" w:fill="F2F2F2" w:themeFill="accent6" w:themeFillTint="7F"/>
      </w:tcPr>
    </w:tblStylePr>
    <w:tblStylePr w:type="band1Horz">
      <w:tblPr/>
      <w:tcPr>
        <w:tcBorders>
          <w:insideH w:val="single" w:sz="6" w:space="0" w:color="F79646" w:themeColor="accent6"/>
          <w:insideV w:val="single" w:sz="6" w:space="0" w:color="F79646" w:themeColor="accent6"/>
        </w:tcBorders>
        <w:shd w:val="clear" w:color="auto" w:fill="F2F2F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hemeFill="tex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hemeFill="tex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hemeFill="tex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2F2F2" w:themeFill="tex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2F2F2"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hemeFill="accen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hemeFill="accen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hemeFill="accen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2F2F2" w:themeFill="accen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2F2F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hemeFill="accent2"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hemeFill="accent2"/>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hemeFill="accent2"/>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2F2F2" w:themeFill="accent2"/>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2F2F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hemeFill="accent3"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hemeFill="accent3"/>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hemeFill="accent3"/>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2F2F2" w:themeFill="accent3"/>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2F2F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hemeFill="accent4"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hemeFill="accent4"/>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hemeFill="accent4"/>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2F2F2" w:themeFill="accent4"/>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2F2F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hemeFill="accent5"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hemeFill="accent5"/>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hemeFill="accent5"/>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2F2F2" w:themeFill="accent5"/>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2F2F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hemeFill="accent6"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hemeFill="accent6"/>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hemeFill="accent6"/>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2F2F2" w:themeFill="accent6"/>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2F2F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hemeFill="accent6" w:themeFillTint="7F"/>
      </w:tcPr>
    </w:tblStylePr>
  </w:style>
  <w:style w:type="table" w:styleId="Listefonce">
    <w:name w:val="Dark List"/>
    <w:basedOn w:val="TableauNormal"/>
    <w:uiPriority w:val="70"/>
    <w:rsid w:val="00CB0664"/>
    <w:pPr>
      <w:spacing w:after="0" w:line="240" w:lineRule="auto"/>
    </w:pPr>
    <w:rPr>
      <w:color w:val="000000" w:themeColor="background1"/>
    </w:rPr>
    <w:tblPr>
      <w:tblStyleRowBandSize w:val="1"/>
      <w:tblStyleColBandSize w:val="1"/>
    </w:tblPr>
    <w:tcPr>
      <w:shd w:val="clear" w:color="auto" w:fill="F2F2F2" w:themeFill="text1"/>
    </w:tcPr>
    <w:tblStylePr w:type="firstRow">
      <w:rPr>
        <w:b/>
        <w:bCs/>
      </w:rPr>
      <w:tblPr/>
      <w:tcPr>
        <w:tcBorders>
          <w:top w:val="nil"/>
          <w:left w:val="nil"/>
          <w:bottom w:val="single" w:sz="18" w:space="0" w:color="FFFFFF" w:themeColor="background1"/>
          <w:right w:val="nil"/>
          <w:insideH w:val="nil"/>
          <w:insideV w:val="nil"/>
        </w:tcBorders>
        <w:shd w:val="clear" w:color="auto" w:fill="F2F2F2" w:themeFill="text1"/>
      </w:tcPr>
    </w:tblStylePr>
    <w:tblStylePr w:type="lastRow">
      <w:tblPr/>
      <w:tcPr>
        <w:tcBorders>
          <w:top w:val="single" w:sz="18" w:space="0" w:color="FFFFFF" w:themeColor="background1"/>
          <w:left w:val="nil"/>
          <w:bottom w:val="nil"/>
          <w:right w:val="nil"/>
          <w:insideH w:val="nil"/>
          <w:insideV w:val="nil"/>
        </w:tcBorders>
        <w:shd w:val="clear" w:color="auto" w:fill="F2F2F2"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F2F2F2"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F2F2F2" w:themeFill="text1" w:themeFillShade="BF"/>
      </w:tcPr>
    </w:tblStylePr>
    <w:tblStylePr w:type="band1Vert">
      <w:tblPr/>
      <w:tcPr>
        <w:tcBorders>
          <w:top w:val="nil"/>
          <w:left w:val="nil"/>
          <w:bottom w:val="nil"/>
          <w:right w:val="nil"/>
          <w:insideH w:val="nil"/>
          <w:insideV w:val="nil"/>
        </w:tcBorders>
        <w:shd w:val="clear" w:color="auto" w:fill="F2F2F2" w:themeFill="text1" w:themeFillShade="BF"/>
      </w:tcPr>
    </w:tblStylePr>
    <w:tblStylePr w:type="band1Horz">
      <w:tblPr/>
      <w:tcPr>
        <w:tcBorders>
          <w:top w:val="nil"/>
          <w:left w:val="nil"/>
          <w:bottom w:val="nil"/>
          <w:right w:val="nil"/>
          <w:insideH w:val="nil"/>
          <w:insideV w:val="nil"/>
        </w:tcBorders>
        <w:shd w:val="clear" w:color="auto" w:fill="F2F2F2" w:themeFill="text1" w:themeFillShade="BF"/>
      </w:tcPr>
    </w:tblStylePr>
  </w:style>
  <w:style w:type="table" w:styleId="Listefonce-Accent1">
    <w:name w:val="Dark List Accent 1"/>
    <w:basedOn w:val="TableauNormal"/>
    <w:uiPriority w:val="70"/>
    <w:rsid w:val="00CB0664"/>
    <w:pPr>
      <w:spacing w:after="0" w:line="240" w:lineRule="auto"/>
    </w:pPr>
    <w:rPr>
      <w:color w:val="000000" w:themeColor="background1"/>
    </w:rPr>
    <w:tblPr>
      <w:tblStyleRowBandSize w:val="1"/>
      <w:tblStyleColBandSize w:val="1"/>
    </w:tblPr>
    <w:tcPr>
      <w:shd w:val="clear" w:color="auto" w:fill="F2F2F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F2F2F2" w:themeFill="text1"/>
      </w:tcPr>
    </w:tblStylePr>
    <w:tblStylePr w:type="lastRow">
      <w:tblPr/>
      <w:tcPr>
        <w:tcBorders>
          <w:top w:val="single" w:sz="18" w:space="0" w:color="FFFFFF" w:themeColor="background1"/>
          <w:left w:val="nil"/>
          <w:bottom w:val="nil"/>
          <w:right w:val="nil"/>
          <w:insideH w:val="nil"/>
          <w:insideV w:val="nil"/>
        </w:tcBorders>
        <w:shd w:val="clear" w:color="auto" w:fill="F2F2F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2F2F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2F2F2" w:themeFill="accent1" w:themeFillShade="BF"/>
      </w:tcPr>
    </w:tblStylePr>
    <w:tblStylePr w:type="band1Vert">
      <w:tblPr/>
      <w:tcPr>
        <w:tcBorders>
          <w:top w:val="nil"/>
          <w:left w:val="nil"/>
          <w:bottom w:val="nil"/>
          <w:right w:val="nil"/>
          <w:insideH w:val="nil"/>
          <w:insideV w:val="nil"/>
        </w:tcBorders>
        <w:shd w:val="clear" w:color="auto" w:fill="F2F2F2" w:themeFill="accent1" w:themeFillShade="BF"/>
      </w:tcPr>
    </w:tblStylePr>
    <w:tblStylePr w:type="band1Horz">
      <w:tblPr/>
      <w:tcPr>
        <w:tcBorders>
          <w:top w:val="nil"/>
          <w:left w:val="nil"/>
          <w:bottom w:val="nil"/>
          <w:right w:val="nil"/>
          <w:insideH w:val="nil"/>
          <w:insideV w:val="nil"/>
        </w:tcBorders>
        <w:shd w:val="clear" w:color="auto" w:fill="F2F2F2" w:themeFill="accent1" w:themeFillShade="BF"/>
      </w:tcPr>
    </w:tblStylePr>
  </w:style>
  <w:style w:type="table" w:styleId="Listefonce-Accent2">
    <w:name w:val="Dark List Accent 2"/>
    <w:basedOn w:val="TableauNormal"/>
    <w:uiPriority w:val="70"/>
    <w:rsid w:val="00CB0664"/>
    <w:pPr>
      <w:spacing w:after="0" w:line="240" w:lineRule="auto"/>
    </w:pPr>
    <w:rPr>
      <w:color w:val="000000" w:themeColor="background1"/>
    </w:rPr>
    <w:tblPr>
      <w:tblStyleRowBandSize w:val="1"/>
      <w:tblStyleColBandSize w:val="1"/>
    </w:tblPr>
    <w:tcPr>
      <w:shd w:val="clear" w:color="auto" w:fill="F2F2F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F2F2F2" w:themeFill="text1"/>
      </w:tcPr>
    </w:tblStylePr>
    <w:tblStylePr w:type="lastRow">
      <w:tblPr/>
      <w:tcPr>
        <w:tcBorders>
          <w:top w:val="single" w:sz="18" w:space="0" w:color="FFFFFF" w:themeColor="background1"/>
          <w:left w:val="nil"/>
          <w:bottom w:val="nil"/>
          <w:right w:val="nil"/>
          <w:insideH w:val="nil"/>
          <w:insideV w:val="nil"/>
        </w:tcBorders>
        <w:shd w:val="clear" w:color="auto" w:fill="F2F2F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2F2F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2F2F2" w:themeFill="accent2" w:themeFillShade="BF"/>
      </w:tcPr>
    </w:tblStylePr>
    <w:tblStylePr w:type="band1Vert">
      <w:tblPr/>
      <w:tcPr>
        <w:tcBorders>
          <w:top w:val="nil"/>
          <w:left w:val="nil"/>
          <w:bottom w:val="nil"/>
          <w:right w:val="nil"/>
          <w:insideH w:val="nil"/>
          <w:insideV w:val="nil"/>
        </w:tcBorders>
        <w:shd w:val="clear" w:color="auto" w:fill="F2F2F2" w:themeFill="accent2" w:themeFillShade="BF"/>
      </w:tcPr>
    </w:tblStylePr>
    <w:tblStylePr w:type="band1Horz">
      <w:tblPr/>
      <w:tcPr>
        <w:tcBorders>
          <w:top w:val="nil"/>
          <w:left w:val="nil"/>
          <w:bottom w:val="nil"/>
          <w:right w:val="nil"/>
          <w:insideH w:val="nil"/>
          <w:insideV w:val="nil"/>
        </w:tcBorders>
        <w:shd w:val="clear" w:color="auto" w:fill="F2F2F2" w:themeFill="accent2" w:themeFillShade="BF"/>
      </w:tcPr>
    </w:tblStylePr>
  </w:style>
  <w:style w:type="table" w:styleId="Listefonce-Accent3">
    <w:name w:val="Dark List Accent 3"/>
    <w:basedOn w:val="TableauNormal"/>
    <w:uiPriority w:val="70"/>
    <w:rsid w:val="00CB0664"/>
    <w:pPr>
      <w:spacing w:after="0" w:line="240" w:lineRule="auto"/>
    </w:pPr>
    <w:rPr>
      <w:color w:val="000000" w:themeColor="background1"/>
    </w:rPr>
    <w:tblPr>
      <w:tblStyleRowBandSize w:val="1"/>
      <w:tblStyleColBandSize w:val="1"/>
    </w:tblPr>
    <w:tcPr>
      <w:shd w:val="clear" w:color="auto" w:fill="F2F2F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F2F2F2" w:themeFill="text1"/>
      </w:tcPr>
    </w:tblStylePr>
    <w:tblStylePr w:type="lastRow">
      <w:tblPr/>
      <w:tcPr>
        <w:tcBorders>
          <w:top w:val="single" w:sz="18" w:space="0" w:color="FFFFFF" w:themeColor="background1"/>
          <w:left w:val="nil"/>
          <w:bottom w:val="nil"/>
          <w:right w:val="nil"/>
          <w:insideH w:val="nil"/>
          <w:insideV w:val="nil"/>
        </w:tcBorders>
        <w:shd w:val="clear" w:color="auto" w:fill="F2F2F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2F2F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2F2F2" w:themeFill="accent3" w:themeFillShade="BF"/>
      </w:tcPr>
    </w:tblStylePr>
    <w:tblStylePr w:type="band1Vert">
      <w:tblPr/>
      <w:tcPr>
        <w:tcBorders>
          <w:top w:val="nil"/>
          <w:left w:val="nil"/>
          <w:bottom w:val="nil"/>
          <w:right w:val="nil"/>
          <w:insideH w:val="nil"/>
          <w:insideV w:val="nil"/>
        </w:tcBorders>
        <w:shd w:val="clear" w:color="auto" w:fill="F2F2F2" w:themeFill="accent3" w:themeFillShade="BF"/>
      </w:tcPr>
    </w:tblStylePr>
    <w:tblStylePr w:type="band1Horz">
      <w:tblPr/>
      <w:tcPr>
        <w:tcBorders>
          <w:top w:val="nil"/>
          <w:left w:val="nil"/>
          <w:bottom w:val="nil"/>
          <w:right w:val="nil"/>
          <w:insideH w:val="nil"/>
          <w:insideV w:val="nil"/>
        </w:tcBorders>
        <w:shd w:val="clear" w:color="auto" w:fill="F2F2F2" w:themeFill="accent3" w:themeFillShade="BF"/>
      </w:tcPr>
    </w:tblStylePr>
  </w:style>
  <w:style w:type="table" w:styleId="Listefonce-Accent4">
    <w:name w:val="Dark List Accent 4"/>
    <w:basedOn w:val="TableauNormal"/>
    <w:uiPriority w:val="70"/>
    <w:rsid w:val="00CB0664"/>
    <w:pPr>
      <w:spacing w:after="0" w:line="240" w:lineRule="auto"/>
    </w:pPr>
    <w:rPr>
      <w:color w:val="000000" w:themeColor="background1"/>
    </w:rPr>
    <w:tblPr>
      <w:tblStyleRowBandSize w:val="1"/>
      <w:tblStyleColBandSize w:val="1"/>
    </w:tblPr>
    <w:tcPr>
      <w:shd w:val="clear" w:color="auto" w:fill="F2F2F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F2F2F2" w:themeFill="text1"/>
      </w:tcPr>
    </w:tblStylePr>
    <w:tblStylePr w:type="lastRow">
      <w:tblPr/>
      <w:tcPr>
        <w:tcBorders>
          <w:top w:val="single" w:sz="18" w:space="0" w:color="FFFFFF" w:themeColor="background1"/>
          <w:left w:val="nil"/>
          <w:bottom w:val="nil"/>
          <w:right w:val="nil"/>
          <w:insideH w:val="nil"/>
          <w:insideV w:val="nil"/>
        </w:tcBorders>
        <w:shd w:val="clear" w:color="auto" w:fill="F2F2F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2F2F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2F2F2" w:themeFill="accent4" w:themeFillShade="BF"/>
      </w:tcPr>
    </w:tblStylePr>
    <w:tblStylePr w:type="band1Vert">
      <w:tblPr/>
      <w:tcPr>
        <w:tcBorders>
          <w:top w:val="nil"/>
          <w:left w:val="nil"/>
          <w:bottom w:val="nil"/>
          <w:right w:val="nil"/>
          <w:insideH w:val="nil"/>
          <w:insideV w:val="nil"/>
        </w:tcBorders>
        <w:shd w:val="clear" w:color="auto" w:fill="F2F2F2" w:themeFill="accent4" w:themeFillShade="BF"/>
      </w:tcPr>
    </w:tblStylePr>
    <w:tblStylePr w:type="band1Horz">
      <w:tblPr/>
      <w:tcPr>
        <w:tcBorders>
          <w:top w:val="nil"/>
          <w:left w:val="nil"/>
          <w:bottom w:val="nil"/>
          <w:right w:val="nil"/>
          <w:insideH w:val="nil"/>
          <w:insideV w:val="nil"/>
        </w:tcBorders>
        <w:shd w:val="clear" w:color="auto" w:fill="F2F2F2" w:themeFill="accent4" w:themeFillShade="BF"/>
      </w:tcPr>
    </w:tblStylePr>
  </w:style>
  <w:style w:type="table" w:styleId="Listefonce-Accent5">
    <w:name w:val="Dark List Accent 5"/>
    <w:basedOn w:val="TableauNormal"/>
    <w:uiPriority w:val="70"/>
    <w:rsid w:val="00CB0664"/>
    <w:pPr>
      <w:spacing w:after="0" w:line="240" w:lineRule="auto"/>
    </w:pPr>
    <w:rPr>
      <w:color w:val="000000" w:themeColor="background1"/>
    </w:rPr>
    <w:tblPr>
      <w:tblStyleRowBandSize w:val="1"/>
      <w:tblStyleColBandSize w:val="1"/>
    </w:tblPr>
    <w:tcPr>
      <w:shd w:val="clear" w:color="auto" w:fill="F2F2F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F2F2F2" w:themeFill="text1"/>
      </w:tcPr>
    </w:tblStylePr>
    <w:tblStylePr w:type="lastRow">
      <w:tblPr/>
      <w:tcPr>
        <w:tcBorders>
          <w:top w:val="single" w:sz="18" w:space="0" w:color="FFFFFF" w:themeColor="background1"/>
          <w:left w:val="nil"/>
          <w:bottom w:val="nil"/>
          <w:right w:val="nil"/>
          <w:insideH w:val="nil"/>
          <w:insideV w:val="nil"/>
        </w:tcBorders>
        <w:shd w:val="clear" w:color="auto" w:fill="F2F2F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2F2F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2F2F2" w:themeFill="accent5" w:themeFillShade="BF"/>
      </w:tcPr>
    </w:tblStylePr>
    <w:tblStylePr w:type="band1Vert">
      <w:tblPr/>
      <w:tcPr>
        <w:tcBorders>
          <w:top w:val="nil"/>
          <w:left w:val="nil"/>
          <w:bottom w:val="nil"/>
          <w:right w:val="nil"/>
          <w:insideH w:val="nil"/>
          <w:insideV w:val="nil"/>
        </w:tcBorders>
        <w:shd w:val="clear" w:color="auto" w:fill="F2F2F2" w:themeFill="accent5" w:themeFillShade="BF"/>
      </w:tcPr>
    </w:tblStylePr>
    <w:tblStylePr w:type="band1Horz">
      <w:tblPr/>
      <w:tcPr>
        <w:tcBorders>
          <w:top w:val="nil"/>
          <w:left w:val="nil"/>
          <w:bottom w:val="nil"/>
          <w:right w:val="nil"/>
          <w:insideH w:val="nil"/>
          <w:insideV w:val="nil"/>
        </w:tcBorders>
        <w:shd w:val="clear" w:color="auto" w:fill="F2F2F2" w:themeFill="accent5" w:themeFillShade="BF"/>
      </w:tcPr>
    </w:tblStylePr>
  </w:style>
  <w:style w:type="table" w:styleId="Listefonce-Accent6">
    <w:name w:val="Dark List Accent 6"/>
    <w:basedOn w:val="TableauNormal"/>
    <w:uiPriority w:val="70"/>
    <w:rsid w:val="00CB0664"/>
    <w:pPr>
      <w:spacing w:after="0" w:line="240" w:lineRule="auto"/>
    </w:pPr>
    <w:rPr>
      <w:color w:val="000000" w:themeColor="background1"/>
    </w:rPr>
    <w:tblPr>
      <w:tblStyleRowBandSize w:val="1"/>
      <w:tblStyleColBandSize w:val="1"/>
    </w:tblPr>
    <w:tcPr>
      <w:shd w:val="clear" w:color="auto" w:fill="F2F2F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F2F2F2" w:themeFill="text1"/>
      </w:tcPr>
    </w:tblStylePr>
    <w:tblStylePr w:type="lastRow">
      <w:tblPr/>
      <w:tcPr>
        <w:tcBorders>
          <w:top w:val="single" w:sz="18" w:space="0" w:color="FFFFFF" w:themeColor="background1"/>
          <w:left w:val="nil"/>
          <w:bottom w:val="nil"/>
          <w:right w:val="nil"/>
          <w:insideH w:val="nil"/>
          <w:insideV w:val="nil"/>
        </w:tcBorders>
        <w:shd w:val="clear" w:color="auto" w:fill="F2F2F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F2F2F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F2F2F2" w:themeFill="accent6" w:themeFillShade="BF"/>
      </w:tcPr>
    </w:tblStylePr>
    <w:tblStylePr w:type="band1Vert">
      <w:tblPr/>
      <w:tcPr>
        <w:tcBorders>
          <w:top w:val="nil"/>
          <w:left w:val="nil"/>
          <w:bottom w:val="nil"/>
          <w:right w:val="nil"/>
          <w:insideH w:val="nil"/>
          <w:insideV w:val="nil"/>
        </w:tcBorders>
        <w:shd w:val="clear" w:color="auto" w:fill="F2F2F2" w:themeFill="accent6" w:themeFillShade="BF"/>
      </w:tcPr>
    </w:tblStylePr>
    <w:tblStylePr w:type="band1Horz">
      <w:tblPr/>
      <w:tcPr>
        <w:tcBorders>
          <w:top w:val="nil"/>
          <w:left w:val="nil"/>
          <w:bottom w:val="nil"/>
          <w:right w:val="nil"/>
          <w:insideH w:val="nil"/>
          <w:insideV w:val="nil"/>
        </w:tcBorders>
        <w:shd w:val="clear" w:color="auto" w:fill="F2F2F2"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2F2F2"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F2F2F2" w:themeFill="text1" w:themeFillShade="99"/>
      </w:tcPr>
    </w:tblStylePr>
    <w:tblStylePr w:type="firstCol">
      <w:rPr>
        <w:color w:val="000000" w:themeColor="background1"/>
      </w:rPr>
      <w:tblPr/>
      <w:tcPr>
        <w:tcBorders>
          <w:top w:val="nil"/>
          <w:left w:val="nil"/>
          <w:bottom w:val="nil"/>
          <w:right w:val="nil"/>
          <w:insideH w:val="single" w:sz="4" w:space="0" w:color="000000" w:themeColor="text1" w:themeShade="99"/>
          <w:insideV w:val="nil"/>
        </w:tcBorders>
        <w:shd w:val="clear" w:color="auto" w:fill="F2F2F2"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F2F2F2" w:themeFill="text1" w:themeFillShade="BF"/>
      </w:tcPr>
    </w:tblStylePr>
    <w:tblStylePr w:type="band1Vert">
      <w:tblPr/>
      <w:tcPr>
        <w:shd w:val="clear" w:color="auto" w:fill="F2F2F2" w:themeFill="text1" w:themeFillTint="66"/>
      </w:tcPr>
    </w:tblStylePr>
    <w:tblStylePr w:type="band1Horz">
      <w:tblPr/>
      <w:tcPr>
        <w:shd w:val="clear" w:color="auto" w:fill="F2F2F2"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2F2F2"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F2F2F2"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F2F2F2"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F2F2F2" w:themeFill="accent1" w:themeFillShade="99"/>
      </w:tcPr>
    </w:tblStylePr>
    <w:tblStylePr w:type="band1Vert">
      <w:tblPr/>
      <w:tcPr>
        <w:shd w:val="clear" w:color="auto" w:fill="F2F2F2" w:themeFill="accent1" w:themeFillTint="66"/>
      </w:tcPr>
    </w:tblStylePr>
    <w:tblStylePr w:type="band1Horz">
      <w:tblPr/>
      <w:tcPr>
        <w:shd w:val="clear" w:color="auto" w:fill="F2F2F2"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2F2F2"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F2F2F2"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F2F2F2"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F2F2F2" w:themeFill="accent2" w:themeFillShade="99"/>
      </w:tcPr>
    </w:tblStylePr>
    <w:tblStylePr w:type="band1Vert">
      <w:tblPr/>
      <w:tcPr>
        <w:shd w:val="clear" w:color="auto" w:fill="F2F2F2" w:themeFill="accent2" w:themeFillTint="66"/>
      </w:tcPr>
    </w:tblStylePr>
    <w:tblStylePr w:type="band1Horz">
      <w:tblPr/>
      <w:tcPr>
        <w:shd w:val="clear" w:color="auto" w:fill="F2F2F2"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2F2F2"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F2F2F2"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F2F2F2"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F2F2F2" w:themeFill="accent3" w:themeFillShade="99"/>
      </w:tcPr>
    </w:tblStylePr>
    <w:tblStylePr w:type="band1Vert">
      <w:tblPr/>
      <w:tcPr>
        <w:shd w:val="clear" w:color="auto" w:fill="F2F2F2" w:themeFill="accent3" w:themeFillTint="66"/>
      </w:tcPr>
    </w:tblStylePr>
    <w:tblStylePr w:type="band1Horz">
      <w:tblPr/>
      <w:tcPr>
        <w:shd w:val="clear" w:color="auto" w:fill="F2F2F2"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F2F2F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F2F2F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F2F2F2" w:themeFill="accent4" w:themeFillShade="99"/>
      </w:tcPr>
    </w:tblStylePr>
    <w:tblStylePr w:type="band1Vert">
      <w:tblPr/>
      <w:tcPr>
        <w:shd w:val="clear" w:color="auto" w:fill="F2F2F2" w:themeFill="accent4" w:themeFillTint="66"/>
      </w:tcPr>
    </w:tblStylePr>
    <w:tblStylePr w:type="band1Horz">
      <w:tblPr/>
      <w:tcPr>
        <w:shd w:val="clear" w:color="auto" w:fill="F2F2F2"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2F2F2"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F2F2F2"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F2F2F2"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F2F2F2" w:themeFill="accent5" w:themeFillShade="99"/>
      </w:tcPr>
    </w:tblStylePr>
    <w:tblStylePr w:type="band1Vert">
      <w:tblPr/>
      <w:tcPr>
        <w:shd w:val="clear" w:color="auto" w:fill="F2F2F2" w:themeFill="accent5" w:themeFillTint="66"/>
      </w:tcPr>
    </w:tblStylePr>
    <w:tblStylePr w:type="band1Horz">
      <w:tblPr/>
      <w:tcPr>
        <w:shd w:val="clear" w:color="auto" w:fill="F2F2F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2F2F2"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F2F2F2"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F2F2F2"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F2F2F2" w:themeFill="accent6" w:themeFillShade="99"/>
      </w:tcPr>
    </w:tblStylePr>
    <w:tblStylePr w:type="band1Vert">
      <w:tblPr/>
      <w:tcPr>
        <w:shd w:val="clear" w:color="auto" w:fill="F2F2F2" w:themeFill="accent6" w:themeFillTint="66"/>
      </w:tcPr>
    </w:tblStylePr>
    <w:tblStylePr w:type="band1Horz">
      <w:tblPr/>
      <w:tcPr>
        <w:shd w:val="clear" w:color="auto" w:fill="F2F2F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F2F2F2" w:themeFill="text1" w:themeFillTint="19"/>
    </w:tcPr>
    <w:tblStylePr w:type="firstRow">
      <w:rPr>
        <w:b/>
        <w:bCs/>
        <w:color w:val="000000" w:themeColor="background1"/>
      </w:rPr>
      <w:tblPr/>
      <w:tcPr>
        <w:tcBorders>
          <w:bottom w:val="single" w:sz="12" w:space="0" w:color="FFFFFF" w:themeColor="background1"/>
        </w:tcBorders>
        <w:shd w:val="clear" w:color="auto" w:fill="F2F2F2"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text1" w:themeFillTint="3F"/>
      </w:tcPr>
    </w:tblStylePr>
    <w:tblStylePr w:type="band1Horz">
      <w:tblPr/>
      <w:tcPr>
        <w:shd w:val="clear" w:color="auto" w:fill="F2F2F2"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F2F2F2" w:themeFill="accent1" w:themeFillTint="19"/>
    </w:tcPr>
    <w:tblStylePr w:type="firstRow">
      <w:rPr>
        <w:b/>
        <w:bCs/>
        <w:color w:val="000000" w:themeColor="background1"/>
      </w:rPr>
      <w:tblPr/>
      <w:tcPr>
        <w:tcBorders>
          <w:bottom w:val="single" w:sz="12" w:space="0" w:color="FFFFFF" w:themeColor="background1"/>
        </w:tcBorders>
        <w:shd w:val="clear" w:color="auto" w:fill="F2F2F2"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1" w:themeFillTint="3F"/>
      </w:tcPr>
    </w:tblStylePr>
    <w:tblStylePr w:type="band1Horz">
      <w:tblPr/>
      <w:tcPr>
        <w:shd w:val="clear" w:color="auto" w:fill="F2F2F2"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2F2F2" w:themeFill="accent2" w:themeFillTint="19"/>
    </w:tcPr>
    <w:tblStylePr w:type="firstRow">
      <w:rPr>
        <w:b/>
        <w:bCs/>
        <w:color w:val="000000" w:themeColor="background1"/>
      </w:rPr>
      <w:tblPr/>
      <w:tcPr>
        <w:tcBorders>
          <w:bottom w:val="single" w:sz="12" w:space="0" w:color="FFFFFF" w:themeColor="background1"/>
        </w:tcBorders>
        <w:shd w:val="clear" w:color="auto" w:fill="F2F2F2"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2" w:themeFillTint="3F"/>
      </w:tcPr>
    </w:tblStylePr>
    <w:tblStylePr w:type="band1Horz">
      <w:tblPr/>
      <w:tcPr>
        <w:shd w:val="clear" w:color="auto" w:fill="F2F2F2"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2F2F2" w:themeFill="accent3" w:themeFillTint="19"/>
    </w:tcPr>
    <w:tblStylePr w:type="firstRow">
      <w:rPr>
        <w:b/>
        <w:bCs/>
        <w:color w:val="000000" w:themeColor="background1"/>
      </w:rPr>
      <w:tblPr/>
      <w:tcPr>
        <w:tcBorders>
          <w:bottom w:val="single" w:sz="12" w:space="0" w:color="FFFFFF" w:themeColor="background1"/>
        </w:tcBorders>
        <w:shd w:val="clear" w:color="auto" w:fill="F2F2F2" w:themeFill="accent4" w:themeFillShade="CC"/>
      </w:tcPr>
    </w:tblStylePr>
    <w:tblStylePr w:type="lastRow">
      <w:rPr>
        <w:b/>
        <w:bCs/>
        <w:color w:val="000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3" w:themeFillTint="3F"/>
      </w:tcPr>
    </w:tblStylePr>
    <w:tblStylePr w:type="band1Horz">
      <w:tblPr/>
      <w:tcPr>
        <w:shd w:val="clear" w:color="auto" w:fill="F2F2F2"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000000" w:themeColor="background1"/>
      </w:rPr>
      <w:tblPr/>
      <w:tcPr>
        <w:tcBorders>
          <w:bottom w:val="single" w:sz="12" w:space="0" w:color="FFFFFF" w:themeColor="background1"/>
        </w:tcBorders>
        <w:shd w:val="clear" w:color="auto" w:fill="F2F2F2" w:themeFill="accent3" w:themeFillShade="CC"/>
      </w:tcPr>
    </w:tblStylePr>
    <w:tblStylePr w:type="lastRow">
      <w:rPr>
        <w:b/>
        <w:bCs/>
        <w:color w:val="000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4" w:themeFillTint="3F"/>
      </w:tcPr>
    </w:tblStylePr>
    <w:tblStylePr w:type="band1Horz">
      <w:tblPr/>
      <w:tcPr>
        <w:shd w:val="clear" w:color="auto" w:fill="F2F2F2"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F2F2F2" w:themeFill="accent5" w:themeFillTint="19"/>
    </w:tcPr>
    <w:tblStylePr w:type="firstRow">
      <w:rPr>
        <w:b/>
        <w:bCs/>
        <w:color w:val="000000" w:themeColor="background1"/>
      </w:rPr>
      <w:tblPr/>
      <w:tcPr>
        <w:tcBorders>
          <w:bottom w:val="single" w:sz="12" w:space="0" w:color="FFFFFF" w:themeColor="background1"/>
        </w:tcBorders>
        <w:shd w:val="clear" w:color="auto" w:fill="F2F2F2"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5" w:themeFillTint="3F"/>
      </w:tcPr>
    </w:tblStylePr>
    <w:tblStylePr w:type="band1Horz">
      <w:tblPr/>
      <w:tcPr>
        <w:shd w:val="clear" w:color="auto" w:fill="F2F2F2"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2F2F2" w:themeFill="accent6" w:themeFillTint="19"/>
    </w:tcPr>
    <w:tblStylePr w:type="firstRow">
      <w:rPr>
        <w:b/>
        <w:bCs/>
        <w:color w:val="000000" w:themeColor="background1"/>
      </w:rPr>
      <w:tblPr/>
      <w:tcPr>
        <w:tcBorders>
          <w:bottom w:val="single" w:sz="12" w:space="0" w:color="FFFFFF" w:themeColor="background1"/>
        </w:tcBorders>
        <w:shd w:val="clear" w:color="auto" w:fill="F2F2F2" w:themeFill="accent5" w:themeFillShade="CC"/>
      </w:tcPr>
    </w:tblStylePr>
    <w:tblStylePr w:type="lastRow">
      <w:rPr>
        <w:b/>
        <w:bCs/>
        <w:color w:val="0000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6" w:themeFillTint="3F"/>
      </w:tcPr>
    </w:tblStylePr>
    <w:tblStylePr w:type="band1Horz">
      <w:tblPr/>
      <w:tcPr>
        <w:shd w:val="clear" w:color="auto" w:fill="F2F2F2"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hemeFill="text1" w:themeFillTint="33"/>
    </w:tcPr>
    <w:tblStylePr w:type="firstRow">
      <w:rPr>
        <w:b/>
        <w:bCs/>
      </w:rPr>
      <w:tblPr/>
      <w:tcPr>
        <w:shd w:val="clear" w:color="auto" w:fill="F2F2F2" w:themeFill="text1" w:themeFillTint="66"/>
      </w:tcPr>
    </w:tblStylePr>
    <w:tblStylePr w:type="lastRow">
      <w:rPr>
        <w:b/>
        <w:bCs/>
        <w:color w:val="000000" w:themeColor="text1"/>
      </w:rPr>
      <w:tblPr/>
      <w:tcPr>
        <w:shd w:val="clear" w:color="auto" w:fill="F2F2F2" w:themeFill="text1" w:themeFillTint="66"/>
      </w:tcPr>
    </w:tblStylePr>
    <w:tblStylePr w:type="firstCol">
      <w:rPr>
        <w:color w:val="000000" w:themeColor="background1"/>
      </w:rPr>
      <w:tblPr/>
      <w:tcPr>
        <w:shd w:val="clear" w:color="auto" w:fill="F2F2F2" w:themeFill="text1" w:themeFillShade="BF"/>
      </w:tcPr>
    </w:tblStylePr>
    <w:tblStylePr w:type="lastCol">
      <w:rPr>
        <w:color w:val="000000" w:themeColor="background1"/>
      </w:rPr>
      <w:tblPr/>
      <w:tcPr>
        <w:shd w:val="clear" w:color="auto" w:fill="F2F2F2" w:themeFill="text1" w:themeFillShade="BF"/>
      </w:tcPr>
    </w:tblStylePr>
    <w:tblStylePr w:type="band1Vert">
      <w:tblPr/>
      <w:tcPr>
        <w:shd w:val="clear" w:color="auto" w:fill="F2F2F2" w:themeFill="text1" w:themeFillTint="7F"/>
      </w:tcPr>
    </w:tblStylePr>
    <w:tblStylePr w:type="band1Horz">
      <w:tblPr/>
      <w:tcPr>
        <w:shd w:val="clear" w:color="auto" w:fill="F2F2F2"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hemeFill="accent1" w:themeFillTint="33"/>
    </w:tcPr>
    <w:tblStylePr w:type="firstRow">
      <w:rPr>
        <w:b/>
        <w:bCs/>
      </w:rPr>
      <w:tblPr/>
      <w:tcPr>
        <w:shd w:val="clear" w:color="auto" w:fill="F2F2F2" w:themeFill="accent1" w:themeFillTint="66"/>
      </w:tcPr>
    </w:tblStylePr>
    <w:tblStylePr w:type="lastRow">
      <w:rPr>
        <w:b/>
        <w:bCs/>
        <w:color w:val="000000" w:themeColor="text1"/>
      </w:rPr>
      <w:tblPr/>
      <w:tcPr>
        <w:shd w:val="clear" w:color="auto" w:fill="F2F2F2" w:themeFill="accent1" w:themeFillTint="66"/>
      </w:tcPr>
    </w:tblStylePr>
    <w:tblStylePr w:type="firstCol">
      <w:rPr>
        <w:color w:val="000000" w:themeColor="background1"/>
      </w:rPr>
      <w:tblPr/>
      <w:tcPr>
        <w:shd w:val="clear" w:color="auto" w:fill="F2F2F2" w:themeFill="accent1" w:themeFillShade="BF"/>
      </w:tcPr>
    </w:tblStylePr>
    <w:tblStylePr w:type="lastCol">
      <w:rPr>
        <w:color w:val="000000" w:themeColor="background1"/>
      </w:rPr>
      <w:tblPr/>
      <w:tcPr>
        <w:shd w:val="clear" w:color="auto" w:fill="F2F2F2" w:themeFill="accent1" w:themeFillShade="BF"/>
      </w:tcPr>
    </w:tblStylePr>
    <w:tblStylePr w:type="band1Vert">
      <w:tblPr/>
      <w:tcPr>
        <w:shd w:val="clear" w:color="auto" w:fill="F2F2F2" w:themeFill="accent1" w:themeFillTint="7F"/>
      </w:tcPr>
    </w:tblStylePr>
    <w:tblStylePr w:type="band1Horz">
      <w:tblPr/>
      <w:tcPr>
        <w:shd w:val="clear" w:color="auto" w:fill="F2F2F2"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hemeFill="accent2" w:themeFillTint="33"/>
    </w:tcPr>
    <w:tblStylePr w:type="firstRow">
      <w:rPr>
        <w:b/>
        <w:bCs/>
      </w:rPr>
      <w:tblPr/>
      <w:tcPr>
        <w:shd w:val="clear" w:color="auto" w:fill="F2F2F2" w:themeFill="accent2" w:themeFillTint="66"/>
      </w:tcPr>
    </w:tblStylePr>
    <w:tblStylePr w:type="lastRow">
      <w:rPr>
        <w:b/>
        <w:bCs/>
        <w:color w:val="000000" w:themeColor="text1"/>
      </w:rPr>
      <w:tblPr/>
      <w:tcPr>
        <w:shd w:val="clear" w:color="auto" w:fill="F2F2F2" w:themeFill="accent2" w:themeFillTint="66"/>
      </w:tcPr>
    </w:tblStylePr>
    <w:tblStylePr w:type="firstCol">
      <w:rPr>
        <w:color w:val="000000" w:themeColor="background1"/>
      </w:rPr>
      <w:tblPr/>
      <w:tcPr>
        <w:shd w:val="clear" w:color="auto" w:fill="F2F2F2" w:themeFill="accent2" w:themeFillShade="BF"/>
      </w:tcPr>
    </w:tblStylePr>
    <w:tblStylePr w:type="lastCol">
      <w:rPr>
        <w:color w:val="000000" w:themeColor="background1"/>
      </w:rPr>
      <w:tblPr/>
      <w:tcPr>
        <w:shd w:val="clear" w:color="auto" w:fill="F2F2F2" w:themeFill="accent2" w:themeFillShade="BF"/>
      </w:tcPr>
    </w:tblStylePr>
    <w:tblStylePr w:type="band1Vert">
      <w:tblPr/>
      <w:tcPr>
        <w:shd w:val="clear" w:color="auto" w:fill="F2F2F2" w:themeFill="accent2" w:themeFillTint="7F"/>
      </w:tcPr>
    </w:tblStylePr>
    <w:tblStylePr w:type="band1Horz">
      <w:tblPr/>
      <w:tcPr>
        <w:shd w:val="clear" w:color="auto" w:fill="F2F2F2"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hemeFill="accent3" w:themeFillTint="33"/>
    </w:tcPr>
    <w:tblStylePr w:type="firstRow">
      <w:rPr>
        <w:b/>
        <w:bCs/>
      </w:rPr>
      <w:tblPr/>
      <w:tcPr>
        <w:shd w:val="clear" w:color="auto" w:fill="F2F2F2" w:themeFill="accent3" w:themeFillTint="66"/>
      </w:tcPr>
    </w:tblStylePr>
    <w:tblStylePr w:type="lastRow">
      <w:rPr>
        <w:b/>
        <w:bCs/>
        <w:color w:val="000000" w:themeColor="text1"/>
      </w:rPr>
      <w:tblPr/>
      <w:tcPr>
        <w:shd w:val="clear" w:color="auto" w:fill="F2F2F2" w:themeFill="accent3" w:themeFillTint="66"/>
      </w:tcPr>
    </w:tblStylePr>
    <w:tblStylePr w:type="firstCol">
      <w:rPr>
        <w:color w:val="000000" w:themeColor="background1"/>
      </w:rPr>
      <w:tblPr/>
      <w:tcPr>
        <w:shd w:val="clear" w:color="auto" w:fill="F2F2F2" w:themeFill="accent3" w:themeFillShade="BF"/>
      </w:tcPr>
    </w:tblStylePr>
    <w:tblStylePr w:type="lastCol">
      <w:rPr>
        <w:color w:val="000000" w:themeColor="background1"/>
      </w:rPr>
      <w:tblPr/>
      <w:tcPr>
        <w:shd w:val="clear" w:color="auto" w:fill="F2F2F2" w:themeFill="accent3" w:themeFillShade="BF"/>
      </w:tcPr>
    </w:tblStylePr>
    <w:tblStylePr w:type="band1Vert">
      <w:tblPr/>
      <w:tcPr>
        <w:shd w:val="clear" w:color="auto" w:fill="F2F2F2" w:themeFill="accent3" w:themeFillTint="7F"/>
      </w:tcPr>
    </w:tblStylePr>
    <w:tblStylePr w:type="band1Horz">
      <w:tblPr/>
      <w:tcPr>
        <w:shd w:val="clear" w:color="auto" w:fill="F2F2F2"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hemeFill="accent4" w:themeFillTint="33"/>
    </w:tcPr>
    <w:tblStylePr w:type="firstRow">
      <w:rPr>
        <w:b/>
        <w:bCs/>
      </w:rPr>
      <w:tblPr/>
      <w:tcPr>
        <w:shd w:val="clear" w:color="auto" w:fill="F2F2F2" w:themeFill="accent4" w:themeFillTint="66"/>
      </w:tcPr>
    </w:tblStylePr>
    <w:tblStylePr w:type="lastRow">
      <w:rPr>
        <w:b/>
        <w:bCs/>
        <w:color w:val="000000" w:themeColor="text1"/>
      </w:rPr>
      <w:tblPr/>
      <w:tcPr>
        <w:shd w:val="clear" w:color="auto" w:fill="F2F2F2" w:themeFill="accent4" w:themeFillTint="66"/>
      </w:tcPr>
    </w:tblStylePr>
    <w:tblStylePr w:type="firstCol">
      <w:rPr>
        <w:color w:val="000000" w:themeColor="background1"/>
      </w:rPr>
      <w:tblPr/>
      <w:tcPr>
        <w:shd w:val="clear" w:color="auto" w:fill="F2F2F2" w:themeFill="accent4" w:themeFillShade="BF"/>
      </w:tcPr>
    </w:tblStylePr>
    <w:tblStylePr w:type="lastCol">
      <w:rPr>
        <w:color w:val="000000" w:themeColor="background1"/>
      </w:rPr>
      <w:tblPr/>
      <w:tcPr>
        <w:shd w:val="clear" w:color="auto" w:fill="F2F2F2" w:themeFill="accent4" w:themeFillShade="BF"/>
      </w:tcPr>
    </w:tblStylePr>
    <w:tblStylePr w:type="band1Vert">
      <w:tblPr/>
      <w:tcPr>
        <w:shd w:val="clear" w:color="auto" w:fill="F2F2F2" w:themeFill="accent4" w:themeFillTint="7F"/>
      </w:tcPr>
    </w:tblStylePr>
    <w:tblStylePr w:type="band1Horz">
      <w:tblPr/>
      <w:tcPr>
        <w:shd w:val="clear" w:color="auto" w:fill="F2F2F2"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hemeFill="accent5" w:themeFillTint="33"/>
    </w:tcPr>
    <w:tblStylePr w:type="firstRow">
      <w:rPr>
        <w:b/>
        <w:bCs/>
      </w:rPr>
      <w:tblPr/>
      <w:tcPr>
        <w:shd w:val="clear" w:color="auto" w:fill="F2F2F2" w:themeFill="accent5" w:themeFillTint="66"/>
      </w:tcPr>
    </w:tblStylePr>
    <w:tblStylePr w:type="lastRow">
      <w:rPr>
        <w:b/>
        <w:bCs/>
        <w:color w:val="000000" w:themeColor="text1"/>
      </w:rPr>
      <w:tblPr/>
      <w:tcPr>
        <w:shd w:val="clear" w:color="auto" w:fill="F2F2F2" w:themeFill="accent5" w:themeFillTint="66"/>
      </w:tcPr>
    </w:tblStylePr>
    <w:tblStylePr w:type="firstCol">
      <w:rPr>
        <w:color w:val="000000" w:themeColor="background1"/>
      </w:rPr>
      <w:tblPr/>
      <w:tcPr>
        <w:shd w:val="clear" w:color="auto" w:fill="F2F2F2" w:themeFill="accent5" w:themeFillShade="BF"/>
      </w:tcPr>
    </w:tblStylePr>
    <w:tblStylePr w:type="lastCol">
      <w:rPr>
        <w:color w:val="000000" w:themeColor="background1"/>
      </w:rPr>
      <w:tblPr/>
      <w:tcPr>
        <w:shd w:val="clear" w:color="auto" w:fill="F2F2F2" w:themeFill="accent5" w:themeFillShade="BF"/>
      </w:tcPr>
    </w:tblStylePr>
    <w:tblStylePr w:type="band1Vert">
      <w:tblPr/>
      <w:tcPr>
        <w:shd w:val="clear" w:color="auto" w:fill="F2F2F2" w:themeFill="accent5" w:themeFillTint="7F"/>
      </w:tcPr>
    </w:tblStylePr>
    <w:tblStylePr w:type="band1Horz">
      <w:tblPr/>
      <w:tcPr>
        <w:shd w:val="clear" w:color="auto" w:fill="F2F2F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hemeFill="accent6" w:themeFillTint="33"/>
    </w:tcPr>
    <w:tblStylePr w:type="firstRow">
      <w:rPr>
        <w:b/>
        <w:bCs/>
      </w:rPr>
      <w:tblPr/>
      <w:tcPr>
        <w:shd w:val="clear" w:color="auto" w:fill="F2F2F2" w:themeFill="accent6" w:themeFillTint="66"/>
      </w:tcPr>
    </w:tblStylePr>
    <w:tblStylePr w:type="lastRow">
      <w:rPr>
        <w:b/>
        <w:bCs/>
        <w:color w:val="000000" w:themeColor="text1"/>
      </w:rPr>
      <w:tblPr/>
      <w:tcPr>
        <w:shd w:val="clear" w:color="auto" w:fill="F2F2F2" w:themeFill="accent6" w:themeFillTint="66"/>
      </w:tcPr>
    </w:tblStylePr>
    <w:tblStylePr w:type="firstCol">
      <w:rPr>
        <w:color w:val="000000" w:themeColor="background1"/>
      </w:rPr>
      <w:tblPr/>
      <w:tcPr>
        <w:shd w:val="clear" w:color="auto" w:fill="F2F2F2" w:themeFill="accent6" w:themeFillShade="BF"/>
      </w:tcPr>
    </w:tblStylePr>
    <w:tblStylePr w:type="lastCol">
      <w:rPr>
        <w:color w:val="000000" w:themeColor="background1"/>
      </w:rPr>
      <w:tblPr/>
      <w:tcPr>
        <w:shd w:val="clear" w:color="auto" w:fill="F2F2F2" w:themeFill="accent6" w:themeFillShade="BF"/>
      </w:tcPr>
    </w:tblStylePr>
    <w:tblStylePr w:type="band1Vert">
      <w:tblPr/>
      <w:tcPr>
        <w:shd w:val="clear" w:color="auto" w:fill="F2F2F2" w:themeFill="accent6" w:themeFillTint="7F"/>
      </w:tcPr>
    </w:tblStylePr>
    <w:tblStylePr w:type="band1Horz">
      <w:tblPr/>
      <w:tcPr>
        <w:shd w:val="clear" w:color="auto" w:fill="F2F2F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4319</TotalTime>
  <Pages>42</Pages>
  <Words>4313</Words>
  <Characters>23725</Characters>
  <Application>Microsoft Office Word</Application>
  <DocSecurity>0</DocSecurity>
  <Lines>197</Lines>
  <Paragraphs>55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Guide global d'utilisation SNGSC / HAUQE</vt:lpstr>
      <vt:lpstr/>
    </vt:vector>
  </TitlesOfParts>
  <Manager/>
  <Company/>
  <LinksUpToDate>false</LinksUpToDate>
  <CharactersWithSpaces>27983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global d'utilisation du SNGSC - version 3</dc:title>
  <dc:subject>Manuel opérationnel HAUQE Certif</dc:subject>
  <dc:creator>HAUQE</dc:creator>
  <cp:keywords/>
  <dc:description>Version 2.0 - septembre 2026</dc:description>
  <cp:lastModifiedBy>Logan Wolverine</cp:lastModifiedBy>
  <cp:revision>4</cp:revision>
  <dcterms:created xsi:type="dcterms:W3CDTF">2013-12-23T23:15:00Z</dcterms:created>
  <dcterms:modified xsi:type="dcterms:W3CDTF">2026-09-21T11:31:00Z</dcterms:modified>
  <cp:category/>
</cp:coreProperties>
</file>