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38"/>
        </w:rPr>
        <w:t>Cas pratiques de saisie de fiche de collecte</w:t>
      </w:r>
    </w:p>
    <w:p>
      <w:pPr>
        <w:jc w:val="center"/>
      </w:pPr>
      <w:r>
        <w:rPr>
          <w:rFonts w:ascii="Aptos" w:hAnsi="Aptos"/>
          <w:b w:val="0"/>
          <w:i/>
          <w:color w:val="000000"/>
          <w:sz w:val="21"/>
        </w:rPr>
        <w:t>SNGSC HAUQE Certif - Formation des utilisateurs</w:t>
      </w:r>
    </w:p>
    <w:p>
      <w:r>
        <w:rPr>
          <w:rFonts w:ascii="Aptos" w:hAnsi="Aptos"/>
          <w:b/>
          <w:i w:val="0"/>
          <w:color w:val="000000"/>
          <w:sz w:val="20"/>
        </w:rPr>
        <w:t xml:space="preserve">Utilisation du support. </w:t>
      </w:r>
      <w:r>
        <w:rPr>
          <w:rFonts w:ascii="Aptos" w:hAnsi="Aptos"/>
          <w:b w:val="0"/>
          <w:i w:val="0"/>
          <w:color w:val="000000"/>
          <w:sz w:val="20"/>
        </w:rPr>
        <w:t>Chaque cas est fictif. Le formateur attribue un cas au participant ou à un groupe, puis utilise la note de contrôle pour la restitution. Les données incomplètes, les anomalies et les incohérences doivent être traitées sans invention de données.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Durée indicative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8 à 12 minutes par cas, puis restitution collective.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Objectif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Saisir une fiche fiable, reconnaître les anomalies et identifier la prochaine étape du dossier.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7E7E7"/>
          </w:tcPr>
          <w:p>
            <w:r>
              <w:rPr>
                <w:rFonts w:ascii="Aptos" w:hAnsi="Aptos"/>
                <w:b/>
                <w:i w:val="0"/>
                <w:color w:val="000000"/>
                <w:sz w:val="19"/>
              </w:rPr>
              <w:t>Règle de formation</w:t>
            </w:r>
          </w:p>
        </w:tc>
        <w:tc>
          <w:tcPr>
            <w:tcW w:type="dxa" w:w="6973"/>
            <w:vAlign w:val="center"/>
            <w:tcBorders>
              <w:top w:val="single" w:sz="6" w:color="B5B5B5"/>
              <w:left w:val="single" w:sz="6" w:color="B5B5B5"/>
              <w:bottom w:val="single" w:sz="6" w:color="B5B5B5"/>
              <w:right w:val="single" w:sz="6" w:color="B5B5B5"/>
              <w:insideH w:val="single" w:sz="6" w:color="B5B5B5"/>
              <w:insideV w:val="single" w:sz="6" w:color="B5B5B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Toute donnée absente, illisible ou incertaine est laissée vide et expliquée dans les observations.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Cas pratique 01</w:t>
      </w:r>
    </w:p>
    <w:p>
      <w:r>
        <w:rPr>
          <w:rFonts w:ascii="Aptos" w:hAnsi="Aptos"/>
          <w:b/>
          <w:i w:val="0"/>
          <w:color w:val="000000"/>
          <w:sz w:val="22"/>
        </w:rPr>
        <w:t>Création complète d une entreprise de production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La société fictive AgroNoura transforme du manioc à Kpalimé. L agent doit créer la fiche, saisir l entreprise, une offre et une certification déclarée.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01 - AgroNoura SARL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Créer ou sélectionner l entreprise AgroNoura SARL.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Renseigner la mission, la zone administrative et la priorité normale.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Ajouter l offre Farine de manioc et la certification ISO 22000 déclarée.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Enregistrer le brouillon puis vérifier la complétude avant soumission.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La fiche contient une entreprise unique, une offre, une certification et une mission cohérente.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Contrôler que les champs d identité, mission et certification sont renseignés avant la soumission.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02</w:t>
      </w:r>
    </w:p>
    <w:p>
      <w:r>
        <w:rPr>
          <w:rFonts w:ascii="Aptos" w:hAnsi="Aptos"/>
          <w:b/>
          <w:i w:val="0"/>
          <w:color w:val="000000"/>
          <w:sz w:val="22"/>
        </w:rPr>
        <w:t>Entreprise sans RCCM NIF ni IFU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La coopérative fictive Savane Miel ne communique pas encore ses références légales. Les champs RCCM NIF et IFU sont désactivés par l administration.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02 - Savane Miel Coopérative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Créer l entreprise avec son nom, sa zone et son contact disponible.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Ne pas inventer de RCCM, NIF ou IFU.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Ajouter l observation Références légales non communiquées lors de la collecte.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Enregistrer la fiche en brouillon.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La collecte reste exploitable sans blocage et sans données légales fictives.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Rappeler que ces champs sont facultatifs selon le paramètre HAUQE et peuvent être activés plus tard.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03</w:t>
      </w:r>
    </w:p>
    <w:p>
      <w:r>
        <w:rPr>
          <w:rFonts w:ascii="Aptos" w:hAnsi="Aptos"/>
          <w:b/>
          <w:i w:val="0"/>
          <w:color w:val="000000"/>
          <w:sz w:val="22"/>
        </w:rPr>
        <w:t>Réutilisation d une entreprise déjà enregistrée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TogoCacao Industrie apparaît dans les résultats de recherche avec le même numéro de téléphone et la même localité.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03 - TogoCacao Industrie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Rechercher TogoCacao Industrie avant toute précréation.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Sélectionner l entreprise existante.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Vérifier son identifiant HAUQE et ses coordonnées connues.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Ajouter uniquement les nouvelles déclarations liées à la mission.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Aucun doublon entreprise n est créé.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Faire verbaliser la différence entre sélectionner une entreprise et créer une nouvelle entreprise.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04</w:t>
      </w:r>
    </w:p>
    <w:p>
      <w:r>
        <w:rPr>
          <w:rFonts w:ascii="Aptos" w:hAnsi="Aptos"/>
          <w:b/>
          <w:i w:val="0"/>
          <w:color w:val="000000"/>
          <w:sz w:val="22"/>
        </w:rPr>
        <w:t>Campagne sélectionnée avec informations partielles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Une campagne existante est choisie. Elle possède un code, un objet et une date de début mais pas de date de fin.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09 - Formation Atlas (utiliser uniquement les données entreprise et mission ; les dates de campagne sont fournies par le formateur)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Sélectionner la campagne existante.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Vérifier le préremplissage de la référence de mission, de l objet et de la date de début.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Laisser la date de fin vide si elle n a pas été communiquée.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Compléter la zone administrative et la priorité si elles sont connues.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Les données de campagne sont reprises sans invention de date manquante.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Insister sur la relecture des données préremplies avant la suite de la saisie.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05</w:t>
      </w:r>
    </w:p>
    <w:p>
      <w:r>
        <w:rPr>
          <w:rFonts w:ascii="Aptos" w:hAnsi="Aptos"/>
          <w:b/>
          <w:i w:val="0"/>
          <w:color w:val="000000"/>
          <w:sz w:val="22"/>
        </w:rPr>
        <w:t>Ajout de plusieurs offres déclarées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Kara Textile produit des uniformes scolaires, des vêtements de travail et des sacs en tissu.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04 - Kara Textile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Ajouter une offre par rubrique.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Utiliser Ajouter une offre pour créer trois lignes distinctes.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Renseigner la désignation et toute capacité connue.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Supprimer une ligne vide créée par erreur.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Les trois offres restent séparées et aucune ligne vide ne subsiste.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Demander au participant de vérifier le fonctionnement de l icône de suppression avant enregistrement.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06</w:t>
      </w:r>
    </w:p>
    <w:p>
      <w:r>
        <w:rPr>
          <w:rFonts w:ascii="Aptos" w:hAnsi="Aptos"/>
          <w:b/>
          <w:i w:val="0"/>
          <w:color w:val="000000"/>
          <w:sz w:val="22"/>
        </w:rPr>
        <w:t>Deux certifications pour une même entreprise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Clinique Horizon déclare ISO 9001 et ISO 15189 avec des portées différentes.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05 - Clinique Horizon ; compléter par une seconde déclaration ISO 9001 donnée oralement par le formateur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Ajouter une certification déclarée par ligne.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Renseigner les noms, numéros, normes et portées quand elles sont disponibles.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Saisir les dates propres à chaque certificat.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Contrôler qu aucune information ISO 9001 ne se retrouve sur ISO 15189.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Deux déclarations indépendantes sont enregistrées pour la même entreprise.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Faire repérer les champs qui appartiennent à la certification et non à l entreprise.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07</w:t>
      </w:r>
    </w:p>
    <w:p>
      <w:r>
        <w:rPr>
          <w:rFonts w:ascii="Aptos" w:hAnsi="Aptos"/>
          <w:b/>
          <w:i w:val="0"/>
          <w:color w:val="000000"/>
          <w:sz w:val="22"/>
        </w:rPr>
        <w:t>Certificat sans date d expiration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BatiPlus Togo fournit un certificat mais la date de fin est absente du document remis.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06 - BatiPlus Togo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Saisir les informations visibles du certificat.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Laisser la date de fin vide.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Joindre le document si disponible.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Ajouter une observation Date d expiration à confirmer auprès de l organisme.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La fiche est exacte et prépare une vérification documentaire ultérieure.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Une date inconnue ne doit jamais être estimée ou remplacée par la date du jour.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08</w:t>
      </w:r>
    </w:p>
    <w:p>
      <w:r>
        <w:rPr>
          <w:rFonts w:ascii="Aptos" w:hAnsi="Aptos"/>
          <w:b/>
          <w:i w:val="0"/>
          <w:color w:val="000000"/>
          <w:sz w:val="22"/>
        </w:rPr>
        <w:t>Certificat expiré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Laiterie du Plateau présente un certificat dont la date de fin est dépassée depuis deux mois.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07 - Laiterie du Plateau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Saisir les dates telles qu elles figurent sur le certificat.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Ajouter le statut ou observation Certificat expiré selon le formulaire.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Mettre une priorité élevée si la règle métier le justifie.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Soumettre avec une note destinée à la vérification.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Le dossier signale la situation sans effacer la déclaration de l entreprise.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Expliquer que la collecte constate ; la vérification et la décision suivent dans leurs modules respectifs.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09</w:t>
      </w:r>
    </w:p>
    <w:p>
      <w:r>
        <w:rPr>
          <w:rFonts w:ascii="Aptos" w:hAnsi="Aptos"/>
          <w:b/>
          <w:i w:val="0"/>
          <w:color w:val="000000"/>
          <w:sz w:val="22"/>
        </w:rPr>
        <w:t>Écart entre raison sociale et certificat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L entreprise est enregistrée comme TechNova Services, mais le certificat porte Tech Nova Service SARL.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08 - TechNova Services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Conserver la raison sociale déjà connue dans l entreprise.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Saisir le libellé figurant sur le certificat dans la déclaration ou l observation.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Ne pas créer une seconde entreprise.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Signaler l écart de dénomination pour vérification.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Le rapprochement est possible et l écart est tracé.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Faire distinguer une variante de nom d un nouveau sujet juridique.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10</w:t>
      </w:r>
    </w:p>
    <w:p>
      <w:r>
        <w:rPr>
          <w:rFonts w:ascii="Aptos" w:hAnsi="Aptos"/>
          <w:b/>
          <w:i w:val="0"/>
          <w:color w:val="000000"/>
          <w:sz w:val="22"/>
        </w:rPr>
        <w:t>Détection d une certification possiblement en doublon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Le numéro LD QMS 2026 004 apparaît déjà dans une autre fiche, mais le participant ne sait pas si le certificat a été renouvelé.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12 - Logistique Delta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Rechercher le numéro de certification et l entreprise.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Comparer norme, organisme, dates et portée.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Ne pas saisir une nouvelle ligne identique avant vérification.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Ajouter une observation Possible renouvellement ou doublon à examiner.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Le dossier évite un doublon tout en conservant la question à résoudre.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Le doublon est une alerte de contrôle, pas une preuve automatique d erreur.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11</w:t>
      </w:r>
    </w:p>
    <w:p>
      <w:r>
        <w:rPr>
          <w:rFonts w:ascii="Aptos" w:hAnsi="Aptos"/>
          <w:b/>
          <w:i w:val="0"/>
          <w:color w:val="000000"/>
          <w:sz w:val="22"/>
        </w:rPr>
        <w:t>Mission prioritaire dans une zone différente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Une mission de collecte doit être préparée pour une entreprise de la région des Savanes avec priorité haute.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02 - Savane Miel Coopérative (adapter la zone et la priorité selon la consigne du cas)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Choisir la zone administrative correcte.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Renseigner la priorité haute et son motif dans les observations.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Vérifier la cohérence entre campagne, mission et zone.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Enregistrer avant de poursuivre la saisie détaillée.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La mission est localisable et priorisée de manière justifiée.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La priorité doit refléter une situation réelle : échéance, risque, campagne ciblée ou demande HAUQE.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12</w:t>
      </w:r>
    </w:p>
    <w:p>
      <w:r>
        <w:rPr>
          <w:rFonts w:ascii="Aptos" w:hAnsi="Aptos"/>
          <w:b/>
          <w:i w:val="0"/>
          <w:color w:val="000000"/>
          <w:sz w:val="22"/>
        </w:rPr>
        <w:t>Document illisible ou incomplet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Le scan d un certificat est flou et son numéro ne peut pas être lu.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13 - Pharma Solaire (le formateur fournit une copie volontairement floue ou cache le numéro avant distribution)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Joindre le document lorsqu il est autorisé.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Saisir uniquement les informations lisibles.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Laisser le numéro vide s il est illisible.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Ajouter une observation Document illisible, original ou copie nette à demander.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Le dossier reste honnête et oriente la vérification vers la bonne action.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Ne jamais deviner un numéro de certificat à partir d une image incertaine.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13</w:t>
      </w:r>
    </w:p>
    <w:p>
      <w:r>
        <w:rPr>
          <w:rFonts w:ascii="Aptos" w:hAnsi="Aptos"/>
          <w:b/>
          <w:i w:val="0"/>
          <w:color w:val="000000"/>
          <w:sz w:val="22"/>
        </w:rPr>
        <w:t>Date de début postérieure à la date de fin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Le participant saisit par erreur 15 novembre 2026 comme début et 15 novembre 2025 comme fin.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14 - Grains de Paix (le formateur dicte la saisie erronée afin de faire repérer l incohérence)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Repérer l incohérence avant l enregistrement.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Corriger les dates à partir du document source.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Si le document est ambigu, laisser la donnée litigieuse vide et noter le besoin de confirmation.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Recontrôler la période affichée.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Aucune période impossible ne doit être validée.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Utiliser ce cas pour montrer le rôle du contrôle de cohérence et de la relecture humaine.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14</w:t>
      </w:r>
    </w:p>
    <w:p>
      <w:r>
        <w:rPr>
          <w:rFonts w:ascii="Aptos" w:hAnsi="Aptos"/>
          <w:b/>
          <w:i w:val="0"/>
          <w:color w:val="000000"/>
          <w:sz w:val="22"/>
        </w:rPr>
        <w:t>Organisme certificateur renseigné organisme accréditeur absent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Le certificat cite Santé Certification, mais aucune information ne permet d identifier son accréditeur.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13 - Pharma Solaire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Sélectionner ou créer uniquement l organisme certificateur connu.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Laisser l accréditeur non renseigné.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Noter Accréditation à confirmer dans les observations.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Préparer le dossier pour une confirmation externe si nécessaire.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Les rôles certificateur et accréditeur ne sont pas confondus.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Le certificateur délivre ; l accréditeur reconnaît la compétence du certificateur selon son périmètre.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15</w:t>
      </w:r>
    </w:p>
    <w:p>
      <w:r>
        <w:rPr>
          <w:rFonts w:ascii="Aptos" w:hAnsi="Aptos"/>
          <w:b/>
          <w:i w:val="0"/>
          <w:color w:val="000000"/>
          <w:sz w:val="22"/>
        </w:rPr>
        <w:t>Portée de certification trop générale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Le certificat mentionne seulement Activités agroalimentaires alors que l entreprise produit du jus et des confitures.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11 - Jus du Togo (le formateur masque la portée détaillée et communique seulement Activités agroalimentaires)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Saisir la portée exactement telle qu elle apparaît.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Ajouter les produits dans les offres déclarées.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Ne pas élargir la portée par interprétation.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Signaler le besoin de précision si la portée doit être vérifiée.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Les produits et la portée restent deux informations distinctes.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Une portée vague peut demander une vérification documentaire, sans rendre le certificat automatiquement invalide.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16</w:t>
      </w:r>
    </w:p>
    <w:p>
      <w:r>
        <w:rPr>
          <w:rFonts w:ascii="Aptos" w:hAnsi="Aptos"/>
          <w:b/>
          <w:i w:val="0"/>
          <w:color w:val="000000"/>
          <w:sz w:val="22"/>
        </w:rPr>
        <w:t>Entreprise sans certification déclarée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Menuiserie Moderne accepte la collecte mais indique ne détenir aucune certification.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10 - Menuiserie Moderne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Créer ou sélectionner l entreprise.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Renseigner mission, offre et contact.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Ne pas créer de certification fictive.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Utiliser l observation Aucune certification déclarée au moment de la collecte.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La fiche est valable même sans certification déclarée.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Le système recense aussi les entreprises à vérifier ou à accompagner.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17</w:t>
      </w:r>
    </w:p>
    <w:p>
      <w:r>
        <w:rPr>
          <w:rFonts w:ascii="Aptos" w:hAnsi="Aptos"/>
          <w:b/>
          <w:i w:val="0"/>
          <w:color w:val="000000"/>
          <w:sz w:val="22"/>
        </w:rPr>
        <w:t>Brouillon à réinitialiser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Un agent a commencé une fiche sur la mauvaise entreprise et aucune donnée ne doit être conservée.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04 - Kara Textile (démarrer la fiche avec une mauvaise entreprise ou offre, puis la réinitialiser)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Vérifier que la fiche est encore en brouillon.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Utiliser Réinitialiser le brouillon dans le formulaire.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Contrôler que campagne, mission, entreprise, offres et certifications peuvent être ressaisies.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Ne pas utiliser la réinitialisation sur une fiche déjà soumise.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Les entrées du formulaire sont nettoyées pour recommencer la collecte.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La réinitialisation concerne la saisie courante ; elle ne supprime pas l historique métier validé.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18</w:t>
      </w:r>
    </w:p>
    <w:p>
      <w:r>
        <w:rPr>
          <w:rFonts w:ascii="Aptos" w:hAnsi="Aptos"/>
          <w:b/>
          <w:i w:val="0"/>
          <w:color w:val="000000"/>
          <w:sz w:val="22"/>
        </w:rPr>
        <w:t>Identifiant temporaire et code définitif BNEC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Une entreprise précréée pendant la collecte reçoit un identifiant provisoire HAUQE ENT année séquence.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01 - AgroNoura SARL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Constater l identifiant proposé sans le modifier arbitrairement.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Terminer la collecte et soumettre la fiche.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Expliquer que le code institutionnel définitif est attribué à l intégration BNEC.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Vérifier ensuite la traçabilité entre l identifiant provisoire et le code final.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Le participant comprend la différence entre identification de collecte et codification officielle BNEC.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Ne jamais utiliser un ancien format TEMP COL pour une entreprise nouvellement précréée.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19</w:t>
      </w:r>
    </w:p>
    <w:p>
      <w:r>
        <w:rPr>
          <w:rFonts w:ascii="Aptos" w:hAnsi="Aptos"/>
          <w:b/>
          <w:i w:val="0"/>
          <w:color w:val="000000"/>
          <w:sz w:val="22"/>
        </w:rPr>
        <w:t>Révision après retour de vérification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La fiche soumise revient avec une demande de correction sur le numéro de certificat et la portée.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08 - TechNova Services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Ouvrir la fiche concernée et créer une nouvelle révision si le statut le permet.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Corriger seulement les informations demandées à partir d une preuve fiable.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Conserver le motif de révision.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Resoumettre après contrôle de complétude.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La correction est tracée sans effacer la version initiale.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Faire rappeler le parcours : une correction peut nécessiter une nouvelle vérification et les étapes aval sont réévaluées.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Cas pratique 20</w:t>
      </w:r>
    </w:p>
    <w:p>
      <w:r>
        <w:rPr>
          <w:rFonts w:ascii="Aptos" w:hAnsi="Aptos"/>
          <w:b/>
          <w:i w:val="0"/>
          <w:color w:val="000000"/>
          <w:sz w:val="22"/>
        </w:rPr>
        <w:t>Fiche complète prête à soumettre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Situation : </w:t>
      </w:r>
      <w:r>
        <w:rPr>
          <w:rFonts w:ascii="Aptos" w:hAnsi="Aptos"/>
          <w:b w:val="0"/>
          <w:i w:val="0"/>
          <w:color w:val="000000"/>
          <w:sz w:val="19"/>
        </w:rPr>
        <w:t>Le dossier de Formation Atlas contient entreprise, mission, campagne, zone, deux offres, une certification et une pièce jointe lisible.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Document à utiliser : </w:t>
      </w:r>
      <w:r>
        <w:rPr>
          <w:rFonts w:ascii="Aptos" w:hAnsi="Aptos"/>
          <w:b w:val="0"/>
          <w:i w:val="0"/>
          <w:color w:val="000000"/>
          <w:sz w:val="19"/>
        </w:rPr>
        <w:t>FC 09 - Formation Atlas</w:t>
      </w:r>
    </w:p>
    <w:p>
      <w:r>
        <w:rPr>
          <w:rFonts w:ascii="Aptos" w:hAnsi="Aptos"/>
          <w:b/>
          <w:i w:val="0"/>
          <w:color w:val="000000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Revoir tous les champs obligatoires.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Contrôler les dates et l organisme certificateur.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Vérifier qu il n existe pas de ligne offre ou certification vide.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000000"/>
          <w:sz w:val="19"/>
        </w:rPr>
        <w:t>Soumettre la fiche et lire le statut obtenu.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Résultat attendu : </w:t>
      </w:r>
      <w:r>
        <w:rPr>
          <w:rFonts w:ascii="Aptos" w:hAnsi="Aptos"/>
          <w:b w:val="0"/>
          <w:i w:val="0"/>
          <w:color w:val="000000"/>
          <w:sz w:val="19"/>
        </w:rPr>
        <w:t>Le dossier passe de brouillon à soumise et devient disponible pour la vérification documentaire.</w:t>
      </w:r>
    </w:p>
    <w:p>
      <w:r>
        <w:rPr>
          <w:rFonts w:ascii="Aptos" w:hAnsi="Aptos"/>
          <w:b/>
          <w:i w:val="0"/>
          <w:color w:val="000000"/>
          <w:sz w:val="19"/>
        </w:rPr>
        <w:t xml:space="preserve">Note de contrôle du formateur : </w:t>
      </w:r>
      <w:r>
        <w:rPr>
          <w:rFonts w:ascii="Aptos" w:hAnsi="Aptos"/>
          <w:b w:val="0"/>
          <w:i w:val="0"/>
          <w:color w:val="000000"/>
          <w:sz w:val="19"/>
        </w:rPr>
        <w:t>Clore la mise en pratique en demandant au participant quelle est la prochaine étape et quel rôle la réalise.</w:t>
      </w:r>
    </w:p>
    <w:p>
      <w:r>
        <w:rPr>
          <w:rFonts w:ascii="Aptos" w:hAnsi="Aptos"/>
          <w:b/>
          <w:i w:val="0"/>
          <w:color w:val="000000"/>
          <w:sz w:val="19"/>
        </w:rPr>
        <w:t>Notes du participant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 w:val="0"/>
          <w:i w:val="0"/>
          <w:color w:val="000000"/>
          <w:sz w:val="17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HAUQE Certif - Support de formation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