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120" w:lineRule="auto"/>
        <w:rPr>
          <w:rFonts w:ascii="Helvetica Neue" w:cs="Helvetica Neue" w:eastAsia="Helvetica Neue" w:hAnsi="Helvetica Neue"/>
          <w:b w:val="1"/>
          <w:color w:val="1e376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e3768"/>
          <w:rtl w:val="0"/>
        </w:rPr>
        <w:t xml:space="preserve">EDUCATION </w:t>
      </w:r>
    </w:p>
    <w:p w:rsidR="00000000" w:rsidDel="00000000" w:rsidP="00000000" w:rsidRDefault="00000000" w:rsidRPr="00000000" w14:paraId="00000003">
      <w:pPr>
        <w:spacing w:line="12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before="100" w:line="276" w:lineRule="auto"/>
        <w:rPr>
          <w:i w:val="1"/>
          <w:color w:val="b7b7b7"/>
          <w:sz w:val="20"/>
          <w:szCs w:val="20"/>
        </w:rPr>
      </w:pPr>
      <w:r w:rsidDel="00000000" w:rsidR="00000000" w:rsidRPr="00000000">
        <w:rPr>
          <w:rtl w:val="0"/>
        </w:rPr>
        <w:t xml:space="preserve">Towson University  |  Towson, MD  |  B</w:t>
      </w:r>
      <w:r w:rsidDel="00000000" w:rsidR="00000000" w:rsidRPr="00000000">
        <w:rPr>
          <w:rtl w:val="0"/>
        </w:rPr>
        <w:t xml:space="preserve">S in Information Systems</w:t>
        <w:tab/>
      </w:r>
      <w:r w:rsidDel="00000000" w:rsidR="00000000" w:rsidRPr="00000000">
        <w:rPr>
          <w:i w:val="1"/>
          <w:color w:val="b7b7b7"/>
          <w:sz w:val="20"/>
          <w:szCs w:val="20"/>
          <w:rtl w:val="0"/>
        </w:rPr>
        <w:t xml:space="preserve">May 2021</w:t>
      </w:r>
    </w:p>
    <w:p w:rsidR="00000000" w:rsidDel="00000000" w:rsidP="00000000" w:rsidRDefault="00000000" w:rsidRPr="00000000" w14:paraId="00000005">
      <w:pPr>
        <w:spacing w:line="360" w:lineRule="auto"/>
        <w:rPr>
          <w:color w:val="1e37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120" w:lineRule="auto"/>
        <w:rPr>
          <w:rFonts w:ascii="Helvetica Neue" w:cs="Helvetica Neue" w:eastAsia="Helvetica Neue" w:hAnsi="Helvetica Neue"/>
          <w:b w:val="1"/>
          <w:color w:val="1e376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e3768"/>
          <w:rtl w:val="0"/>
        </w:rPr>
        <w:t xml:space="preserve">SKILLS </w:t>
      </w:r>
    </w:p>
    <w:p w:rsidR="00000000" w:rsidDel="00000000" w:rsidP="00000000" w:rsidRDefault="00000000" w:rsidRPr="00000000" w14:paraId="00000007">
      <w:pPr>
        <w:spacing w:line="1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00" w:line="276" w:lineRule="auto"/>
        <w:ind w:right="360"/>
        <w:rPr/>
      </w:pPr>
      <w:r w:rsidDel="00000000" w:rsidR="00000000" w:rsidRPr="00000000">
        <w:rPr>
          <w:b w:val="1"/>
          <w:rtl w:val="0"/>
        </w:rPr>
        <w:t xml:space="preserve">Tools:  </w:t>
      </w:r>
      <w:r w:rsidDel="00000000" w:rsidR="00000000" w:rsidRPr="00000000">
        <w:rPr>
          <w:rtl w:val="0"/>
        </w:rPr>
        <w:t xml:space="preserve">Figma, Sketch, Miro, Adobe XD, Adobe Photoshop, Jira, Mixpanel, Google Analytics</w:t>
        <w:br w:type="textWrapping"/>
      </w: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Information Architecture, User Flows, Wireframing, Rapid Prototyping</w:t>
      </w:r>
    </w:p>
    <w:p w:rsidR="00000000" w:rsidDel="00000000" w:rsidP="00000000" w:rsidRDefault="00000000" w:rsidRPr="00000000" w14:paraId="00000009">
      <w:pPr>
        <w:spacing w:line="276" w:lineRule="auto"/>
        <w:ind w:right="360"/>
        <w:rPr/>
      </w:pPr>
      <w:r w:rsidDel="00000000" w:rsidR="00000000" w:rsidRPr="00000000">
        <w:rPr>
          <w:b w:val="1"/>
          <w:rtl w:val="0"/>
        </w:rPr>
        <w:t xml:space="preserve">Research:</w:t>
      </w:r>
      <w:r w:rsidDel="00000000" w:rsidR="00000000" w:rsidRPr="00000000">
        <w:rPr>
          <w:rtl w:val="0"/>
        </w:rPr>
        <w:t xml:space="preserve"> User Interviews, User surveys, Card Sorting, A/B Testing, Competitive Analysis, Empathy Mapping, User Personas, Journey Mapping, Usability Testing</w:t>
      </w:r>
    </w:p>
    <w:p w:rsidR="00000000" w:rsidDel="00000000" w:rsidP="00000000" w:rsidRDefault="00000000" w:rsidRPr="00000000" w14:paraId="0000000A">
      <w:pPr>
        <w:spacing w:line="276" w:lineRule="auto"/>
        <w:ind w:right="360"/>
        <w:rPr/>
      </w:pPr>
      <w:r w:rsidDel="00000000" w:rsidR="00000000" w:rsidRPr="00000000">
        <w:rPr>
          <w:b w:val="1"/>
          <w:rtl w:val="0"/>
        </w:rPr>
        <w:t xml:space="preserve">Programming:</w:t>
      </w:r>
      <w:r w:rsidDel="00000000" w:rsidR="00000000" w:rsidRPr="00000000">
        <w:rPr>
          <w:rtl w:val="0"/>
        </w:rPr>
        <w:t xml:space="preserve"> HTML, CSS, JQuery</w:t>
      </w:r>
    </w:p>
    <w:p w:rsidR="00000000" w:rsidDel="00000000" w:rsidP="00000000" w:rsidRDefault="00000000" w:rsidRPr="00000000" w14:paraId="0000000B">
      <w:pPr>
        <w:spacing w:line="360" w:lineRule="auto"/>
        <w:ind w:right="360"/>
        <w:rPr>
          <w:color w:val="1e37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120" w:lineRule="auto"/>
        <w:ind w:right="0"/>
        <w:rPr>
          <w:rFonts w:ascii="Helvetica Neue" w:cs="Helvetica Neue" w:eastAsia="Helvetica Neue" w:hAnsi="Helvetica Neue"/>
          <w:b w:val="1"/>
          <w:color w:val="1e376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e3768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line="1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spacing w:before="100" w:line="360" w:lineRule="auto"/>
        <w:rPr>
          <w:color w:val="b7b7b7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Enel X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 UX/UI Designer</w:t>
        <w:tab/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Oct 2022 — May 2023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leader="none" w:pos="9000"/>
        </w:tabs>
        <w:spacing w:line="276" w:lineRule="auto"/>
        <w:ind w:left="720" w:right="360" w:hanging="360"/>
        <w:rPr/>
      </w:pPr>
      <w:r w:rsidDel="00000000" w:rsidR="00000000" w:rsidRPr="00000000">
        <w:rPr>
          <w:rtl w:val="0"/>
        </w:rPr>
        <w:t xml:space="preserve">Ensured design consistency and quality across digital products by helping the company transition to a new design system.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leader="none" w:pos="9000"/>
        </w:tabs>
        <w:spacing w:line="276" w:lineRule="auto"/>
        <w:ind w:left="720" w:right="360" w:hanging="360"/>
        <w:rPr/>
      </w:pPr>
      <w:r w:rsidDel="00000000" w:rsidR="00000000" w:rsidRPr="00000000">
        <w:rPr>
          <w:rtl w:val="0"/>
        </w:rPr>
        <w:t xml:space="preserve">Collaborated with stakeholders to design complex global processes and features based on user feedback and market needs.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leader="none" w:pos="9000"/>
        </w:tabs>
        <w:spacing w:line="276" w:lineRule="auto"/>
        <w:ind w:left="720" w:right="360" w:hanging="360"/>
        <w:rPr/>
      </w:pPr>
      <w:r w:rsidDel="00000000" w:rsidR="00000000" w:rsidRPr="00000000">
        <w:rPr>
          <w:rtl w:val="0"/>
        </w:rPr>
        <w:t xml:space="preserve">Mentored associate designers and contributed to the growth of the UX Design team.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leader="none" w:pos="9000"/>
        </w:tabs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Developed research plans and reports that lead to actionable insights.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leader="none" w:pos="9000"/>
        </w:tabs>
        <w:spacing w:line="276" w:lineRule="auto"/>
        <w:ind w:left="720" w:right="360" w:hanging="360"/>
        <w:rPr/>
      </w:pPr>
      <w:r w:rsidDel="00000000" w:rsidR="00000000" w:rsidRPr="00000000">
        <w:rPr>
          <w:rtl w:val="0"/>
        </w:rPr>
        <w:t xml:space="preserve">Conducted W3C audits on global applications to ensure compliance with accessibility standards.</w:t>
      </w:r>
    </w:p>
    <w:p w:rsidR="00000000" w:rsidDel="00000000" w:rsidP="00000000" w:rsidRDefault="00000000" w:rsidRPr="00000000" w14:paraId="00000014">
      <w:pPr>
        <w:tabs>
          <w:tab w:val="right" w:leader="none" w:pos="9000"/>
        </w:tabs>
        <w:spacing w:line="276" w:lineRule="auto"/>
        <w:ind w:left="72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360"/>
        </w:tabs>
        <w:spacing w:line="360" w:lineRule="auto"/>
        <w:rPr>
          <w:i w:val="1"/>
          <w:color w:val="b7b7b7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Cash App Project</w:t>
      </w:r>
      <w:r w:rsidDel="00000000" w:rsidR="00000000" w:rsidRPr="00000000">
        <w:rPr>
          <w:rtl w:val="0"/>
        </w:rPr>
        <w:t xml:space="preserve">  |  UX/UI Designer</w:t>
        <w:tab/>
      </w:r>
      <w:r w:rsidDel="00000000" w:rsidR="00000000" w:rsidRPr="00000000">
        <w:rPr>
          <w:i w:val="1"/>
          <w:color w:val="b7b7b7"/>
          <w:sz w:val="20"/>
          <w:szCs w:val="20"/>
          <w:rtl w:val="0"/>
        </w:rPr>
        <w:t xml:space="preserve">Feb 2022 — Feb 2022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leader="none" w:pos="9000"/>
        </w:tabs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Facilitated </w:t>
      </w:r>
      <w:r w:rsidDel="00000000" w:rsidR="00000000" w:rsidRPr="00000000">
        <w:rPr>
          <w:rtl w:val="0"/>
        </w:rPr>
        <w:t xml:space="preserve">usability tests to validate project assumptions.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leader="none" w:pos="9000"/>
        </w:tabs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Outlined the user journeys of central processes using research insights.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right" w:leader="none" w:pos="9000"/>
        </w:tabs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Completed a competitive analysis to capitalize on gaps in the market.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leader="none" w:pos="9000"/>
        </w:tabs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Redesigned central processes to appeal to both current and competing product users.</w:t>
      </w:r>
    </w:p>
    <w:p w:rsidR="00000000" w:rsidDel="00000000" w:rsidP="00000000" w:rsidRDefault="00000000" w:rsidRPr="00000000" w14:paraId="0000001A">
      <w:pPr>
        <w:tabs>
          <w:tab w:val="right" w:leader="none" w:pos="9000"/>
        </w:tabs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line="360" w:lineRule="auto"/>
        <w:rPr>
          <w:color w:val="b7b7b7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Miranda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Holliday Portfolio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 UX/UI Designer</w:t>
        <w:tab/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Aug 2021 — Sep 2021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right" w:leader="none" w:pos="9000"/>
        </w:tabs>
        <w:spacing w:line="276" w:lineRule="auto"/>
        <w:ind w:left="720" w:right="360" w:hanging="360"/>
        <w:rPr/>
      </w:pPr>
      <w:r w:rsidDel="00000000" w:rsidR="00000000" w:rsidRPr="00000000">
        <w:rPr>
          <w:rtl w:val="0"/>
        </w:rPr>
        <w:t xml:space="preserve">Interviewed users to understand their wants, expectations, and needs.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leader="none" w:pos="9000"/>
        </w:tabs>
        <w:spacing w:line="276" w:lineRule="auto"/>
        <w:ind w:left="720" w:right="360" w:hanging="360"/>
        <w:rPr>
          <w:u w:val="none"/>
        </w:rPr>
      </w:pPr>
      <w:r w:rsidDel="00000000" w:rsidR="00000000" w:rsidRPr="00000000">
        <w:rPr>
          <w:rtl w:val="0"/>
        </w:rPr>
        <w:t xml:space="preserve">Created user personas based on shared motivations and pain points from research.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leader="none" w:pos="9000"/>
        </w:tabs>
        <w:spacing w:line="276" w:lineRule="auto"/>
        <w:ind w:left="720" w:right="360" w:hanging="360"/>
        <w:rPr/>
      </w:pPr>
      <w:r w:rsidDel="00000000" w:rsidR="00000000" w:rsidRPr="00000000">
        <w:rPr>
          <w:rtl w:val="0"/>
        </w:rPr>
        <w:t xml:space="preserve">Identified shared success factors in products targeting the same audience.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right" w:leader="none" w:pos="9000"/>
        </w:tabs>
        <w:spacing w:line="276" w:lineRule="auto"/>
        <w:ind w:left="720" w:right="360" w:hanging="360"/>
        <w:rPr/>
      </w:pPr>
      <w:r w:rsidDel="00000000" w:rsidR="00000000" w:rsidRPr="00000000">
        <w:rPr>
          <w:rtl w:val="0"/>
        </w:rPr>
        <w:t xml:space="preserve">Delivered a user-centric product that helped client secure representation within a month.</w:t>
      </w:r>
    </w:p>
    <w:p w:rsidR="00000000" w:rsidDel="00000000" w:rsidP="00000000" w:rsidRDefault="00000000" w:rsidRPr="00000000" w14:paraId="00000020">
      <w:pPr>
        <w:tabs>
          <w:tab w:val="right" w:leader="none" w:pos="9360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Homes For Value</w:t>
      </w:r>
      <w:r w:rsidDel="00000000" w:rsidR="00000000" w:rsidRPr="00000000">
        <w:rPr>
          <w:rtl w:val="0"/>
        </w:rPr>
        <w:t xml:space="preserve">  |  UX/UI Designer</w:t>
        <w:tab/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Dec 2020 — Feb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right" w:leader="none" w:pos="9360"/>
        </w:tabs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 with stakeholders to define product requirements, user expectations, and business goals.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right" w:leader="none" w:pos="9360"/>
        </w:tabs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Transformed a postcard into an accessible, cross-platform digital experience that aligned with the company's core values and messaging.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line="276" w:lineRule="auto"/>
      <w:jc w:val="center"/>
      <w:rPr>
        <w:rFonts w:ascii="Helvetica Neue" w:cs="Helvetica Neue" w:eastAsia="Helvetica Neue" w:hAnsi="Helvetica Neue"/>
        <w:b w:val="1"/>
        <w:color w:val="1e3768"/>
        <w:sz w:val="40"/>
        <w:szCs w:val="40"/>
      </w:rPr>
    </w:pPr>
    <w:r w:rsidDel="00000000" w:rsidR="00000000" w:rsidRPr="00000000">
      <w:rPr>
        <w:rFonts w:ascii="Helvetica Neue" w:cs="Helvetica Neue" w:eastAsia="Helvetica Neue" w:hAnsi="Helvetica Neue"/>
        <w:b w:val="1"/>
        <w:color w:val="1e3768"/>
        <w:sz w:val="40"/>
        <w:szCs w:val="40"/>
        <w:rtl w:val="0"/>
      </w:rPr>
      <w:t xml:space="preserve">Robert Dixon</w:t>
    </w:r>
  </w:p>
  <w:p w:rsidR="00000000" w:rsidDel="00000000" w:rsidP="00000000" w:rsidRDefault="00000000" w:rsidRPr="00000000" w14:paraId="00000025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 (443) 862 8743  |  </w:t>
    </w:r>
    <w:hyperlink r:id="rId1">
      <w:r w:rsidDel="00000000" w:rsidR="00000000" w:rsidRPr="00000000">
        <w:rPr>
          <w:rtl w:val="0"/>
        </w:rPr>
        <w:t xml:space="preserve">RobertDixn369@Gmail.com</w:t>
      </w:r>
    </w:hyperlink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  <w:t xml:space="preserve">|  </w:t>
    </w:r>
    <w:hyperlink r:id="rId2">
      <w:r w:rsidDel="00000000" w:rsidR="00000000" w:rsidRPr="00000000">
        <w:rPr>
          <w:rtl w:val="0"/>
        </w:rPr>
        <w:t xml:space="preserve">https://RobertDixn.github.io/Portfolio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RobertDixn369@Gmail.com" TargetMode="External"/><Relationship Id="rId2" Type="http://schemas.openxmlformats.org/officeDocument/2006/relationships/hyperlink" Target="https://robertdixn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