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poc4tw8i0575" w:id="0"/>
      <w:bookmarkEnd w:id="0"/>
      <w:r w:rsidDel="00000000" w:rsidR="00000000" w:rsidRPr="00000000">
        <w:rPr>
          <w:rtl w:val="0"/>
        </w:rPr>
        <w:t xml:space="preserve">Spambase Dataset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files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http://archive.ics.uci.edu/ml/machine-learning-databases/spambase/spambase.zip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entry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Most of the attributes indicate whether a particular word or character was frequently occuring in the e-mail.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run-length attributes (Attributes 55-57) measure the length of sequences of consecutive capital letters.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1 - 48: type word_freq_WORD = percentage of words in the e-mail that match WORD, i.e. 100 * (number of times the WORD appears in the e-mail) / total number of words in e-mail.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word_freq_make: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word_freq_address: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word_freq_all: 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word_freq_3d:  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word_freq_our: 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word_freq_over: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word_freq_remove: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word_freq_internet: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word_freq_order: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word_freq_mail: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word_freq_receive: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word_freq_will: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word_freq_people: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word_freq_report: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word_freq_addresses: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word_freq_free: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word_freq_business: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word_freq_email: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word_freq_you: 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word_freq_credit: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word_freq_your: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word_freq_font: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word_freq_000: 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word_freq_money: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word_freq_hp:  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word_freq_hpl: 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word_freq_george: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word_freq_650: 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word_freq_lab: 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word_freq_labs: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word_freq_telnet: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word_freq_857: 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word_freq_data: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word_freq_415: 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word_freq_85:  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word_freq_technology: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word_freq_1999: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word_freq_parts: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word_freq_pm:  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word_freq_direct: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word_freq_cs:  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word_freq_meeting: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word_freq_original: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word_freq_project: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word_freq_re:  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word_freq_edu:  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word_freq_table:        continuous.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word_freq_conference:   continuous.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49 - 54: type char_freq_CHAR = percentage of characters in the email that match CHAR, i.e. 100 * (number of CHAR occurrences) / total characters in email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char_freq_;:            continuous.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char_freq_(:            continuous.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char_freq_[:            continuous.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char_freq_!:            continuous.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char_freq_$:            continuous.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char_freq_#:            continuous.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55: type capital_run_length_average = average length of uninterrupted sequences of capital letters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capital_run_length_average: continuous.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56: type capital_run_length_longest = length of longest uninterrupted sequence of capital letters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capital_run_length_longest: continuous.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57: type capital_run_length_total = sum of length of uninterrupted sequences of capital letters = total number of capital letters in the e-mail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capital_run_length_total:   continuous.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58 (Label): type spam = denotes whether the e-mail was considered spam 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 means Yes (Spam)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  <w:t xml:space="preserve">0 means No (Not spam)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entry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0,0.72,0.72,0,0,0,0,1.45,0,0,0.72,0,0,0,0,2.91,0,0.72,1.45,0,0,0,0.72,0,0,0,0,0,0,0,0,0,0,0,0,0,0,0,0,0,0,0,0,0,0,0,0,0,0,0.123,0,0.495,0,0,1.525,8,61,1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Labelling field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58 (Label)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Possible values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means Spam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means Not spam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answer using 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Mail is spam or not?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mails were spam?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http://archive.ics.uci.edu/ml/datasets/Spambase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rchive.ics.uci.edu/ml/machine-learning-databases/spambase/spambase.zip" TargetMode="External"/><Relationship Id="rId6" Type="http://schemas.openxmlformats.org/officeDocument/2006/relationships/hyperlink" Target="http://archive.ics.uci.edu/ml/datasets/Spambase" TargetMode="External"/></Relationships>
</file>