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DC92F" w14:textId="77777777" w:rsidR="006F254B" w:rsidRPr="00D96DB1" w:rsidRDefault="006F254B" w:rsidP="00D24CAD">
      <w:pPr>
        <w:pStyle w:val="Heading1"/>
        <w:spacing w:before="0"/>
        <w:jc w:val="center"/>
        <w:rPr>
          <w:b/>
          <w:bCs/>
          <w:color w:val="004AAD"/>
          <w:sz w:val="36"/>
          <w:szCs w:val="36"/>
          <w:lang w:val="en-US"/>
        </w:rPr>
      </w:pPr>
    </w:p>
    <w:p w14:paraId="358332D2" w14:textId="77777777" w:rsidR="00FC6376" w:rsidRDefault="00FC6376" w:rsidP="00D24CAD">
      <w:pPr>
        <w:pStyle w:val="Heading1"/>
        <w:spacing w:before="0"/>
        <w:jc w:val="center"/>
        <w:rPr>
          <w:b/>
          <w:bCs/>
          <w:color w:val="004AAD"/>
          <w:lang w:val="en-US"/>
        </w:rPr>
      </w:pPr>
    </w:p>
    <w:p w14:paraId="10AC89C0" w14:textId="77777777" w:rsidR="00DB3096" w:rsidRPr="00DB3096" w:rsidRDefault="00DB3096" w:rsidP="00DB3096">
      <w:pPr>
        <w:pStyle w:val="Heading1"/>
        <w:jc w:val="center"/>
        <w:rPr>
          <w:b/>
          <w:bCs/>
          <w:color w:val="004AAD"/>
          <w:lang w:val="en-US"/>
        </w:rPr>
      </w:pPr>
      <w:r w:rsidRPr="00DB3096">
        <w:rPr>
          <w:b/>
          <w:bCs/>
          <w:color w:val="004AAD"/>
          <w:lang w:val="en-US"/>
        </w:rPr>
        <w:t># Atchalta: Safeguarding Israel and Jewish Communities Worldwide</w:t>
      </w:r>
    </w:p>
    <w:p w14:paraId="462D469E"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Comprehensive Project Proposal (2024-2028)</w:t>
      </w:r>
    </w:p>
    <w:p w14:paraId="51FAFA42"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p>
    <w:p w14:paraId="245F8E2B"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Who We Are</w:t>
      </w:r>
    </w:p>
    <w:p w14:paraId="00DDD972"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p>
    <w:p w14:paraId="59EBAB60"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Atchalta is a non-partisan, Zionist, and action-oriented think tank dedicated to safeguarding Israel's national security and Jewish resilience worldwide. Founded by a leader with over a decade of experience in influencing Israeli government policy and Jewish communal organizations, Atchalta brings a fresh perspective to longstanding challenges.</w:t>
      </w:r>
    </w:p>
    <w:p w14:paraId="411A6E39"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p>
    <w:p w14:paraId="2E0358AD"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Our unique methodology, based on Dr. Zvi Lanir's fundamental surprise theory, employs cutting-edge technology to uncover blind spots and challenge misconceptions. We actualize solutions through leadership engagement, strategic retreats, strategic frameworks, public affairs, community outreach, and coalition-building.</w:t>
      </w:r>
    </w:p>
    <w:p w14:paraId="516DA1C3"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p>
    <w:p w14:paraId="75E3A987"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The Challenges We Face</w:t>
      </w:r>
    </w:p>
    <w:p w14:paraId="39EB8B44"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p>
    <w:p w14:paraId="1C4A86D9"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1. **Rising Antisemitism in the Wake of October 7th**</w:t>
      </w:r>
    </w:p>
    <w:p w14:paraId="7223EFD2"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xml:space="preserve">   - Jewish leadership is bewildered and confused</w:t>
      </w:r>
    </w:p>
    <w:p w14:paraId="67B445F2"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lastRenderedPageBreak/>
        <w:t xml:space="preserve">   - Uncoordinated, ineffective, and often contradictory Jewish responses</w:t>
      </w:r>
    </w:p>
    <w:p w14:paraId="09EC3C18"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xml:space="preserve">   - Anti-Israel groups successfully framing support for Hamas as an extension of anti-racist struggles</w:t>
      </w:r>
    </w:p>
    <w:p w14:paraId="46CA1CC4"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xml:space="preserve">   - Lack of allies in fighting antisemitism</w:t>
      </w:r>
    </w:p>
    <w:p w14:paraId="52BE5FF2"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p>
    <w:p w14:paraId="6C73B176"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2. **Iranian Threats and Israeli Resilience**</w:t>
      </w:r>
    </w:p>
    <w:p w14:paraId="2D6BE0F2"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xml:space="preserve">   - Iran and its proxies employing a near-flawless strategy against Israel</w:t>
      </w:r>
    </w:p>
    <w:p w14:paraId="1EA17F1B"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xml:space="preserve">   - Exploitation of geographical, demographic, and global trend advantages</w:t>
      </w:r>
    </w:p>
    <w:p w14:paraId="3495E475"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xml:space="preserve">   - Targeting of Israeli society's resilience and international legitimacy</w:t>
      </w:r>
    </w:p>
    <w:p w14:paraId="756A3870"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xml:space="preserve">   - Israel's strategic inferiority and lack of effective military options</w:t>
      </w:r>
    </w:p>
    <w:p w14:paraId="07041C06"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xml:space="preserve">   - Need for rapid adaptation to a protracted war of attrition</w:t>
      </w:r>
    </w:p>
    <w:p w14:paraId="43B3C50E"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p>
    <w:p w14:paraId="629B90BC"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Our Comprehensive Approach</w:t>
      </w:r>
    </w:p>
    <w:p w14:paraId="050C76A9"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p>
    <w:p w14:paraId="4A30D642"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Atchalta proposes a four-year initiative addressing both antisemitism and the Iranian threat through interconnected strategies:</w:t>
      </w:r>
    </w:p>
    <w:p w14:paraId="4E9889E7"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p>
    <w:p w14:paraId="4CEF3A49"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1. **Mitigating Antisemitism**</w:t>
      </w:r>
    </w:p>
    <w:p w14:paraId="109BD46B"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xml:space="preserve">   - Transform chaotic Jewish responses into an effective, decentralized approach</w:t>
      </w:r>
    </w:p>
    <w:p w14:paraId="4530D4CD"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xml:space="preserve">   - Universalize and reframe antisemitism as a broader American issue</w:t>
      </w:r>
    </w:p>
    <w:p w14:paraId="7D60A4B2"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xml:space="preserve">   - Build coalitions through </w:t>
      </w:r>
      <w:proofErr w:type="spellStart"/>
      <w:r w:rsidRPr="00DB3096">
        <w:rPr>
          <w:rFonts w:asciiTheme="minorHAnsi" w:eastAsiaTheme="minorHAnsi" w:hAnsiTheme="minorHAnsi" w:cstheme="minorBidi"/>
          <w:color w:val="auto"/>
          <w:sz w:val="28"/>
          <w:szCs w:val="28"/>
          <w:lang w:val="en-US"/>
        </w:rPr>
        <w:t>counterintersectionality</w:t>
      </w:r>
      <w:proofErr w:type="spellEnd"/>
    </w:p>
    <w:p w14:paraId="7F9B33E6"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lastRenderedPageBreak/>
        <w:t xml:space="preserve">   - Implement strategies across media, corporate, education &amp; legal sectors</w:t>
      </w:r>
    </w:p>
    <w:p w14:paraId="00230CD9"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p>
    <w:p w14:paraId="5BB091E9"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2. **Countering Iranian Threats and Building Israeli Resilience**</w:t>
      </w:r>
    </w:p>
    <w:p w14:paraId="1FDA7083"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xml:space="preserve">   - Develop multi-pronged strategies to undermine Iran's influence and economic stability</w:t>
      </w:r>
    </w:p>
    <w:p w14:paraId="1A1B23CA"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xml:space="preserve">   - Create frameworks for enhancing Israel's long-term societal and economic resilience</w:t>
      </w:r>
    </w:p>
    <w:p w14:paraId="1E38B9D4"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xml:space="preserve">   - Provide actionable recommendations for government and security agencies</w:t>
      </w:r>
    </w:p>
    <w:p w14:paraId="013DAB66"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p>
    <w:p w14:paraId="35E51011"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Key Products and Activities</w:t>
      </w:r>
    </w:p>
    <w:p w14:paraId="2FA635DE"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p>
    <w:p w14:paraId="166D54DA"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1. **Antisemitism Mitigation**</w:t>
      </w:r>
    </w:p>
    <w:p w14:paraId="7B5CE271"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xml:space="preserve">   - Strategic retreats for American Jewish organizations</w:t>
      </w:r>
    </w:p>
    <w:p w14:paraId="3568128C"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xml:space="preserve">   - Comprehensive guidebook and virtual course with AI tutorials</w:t>
      </w:r>
    </w:p>
    <w:p w14:paraId="749C4452"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xml:space="preserve">   - 'Speak and learn' tour with American partners</w:t>
      </w:r>
    </w:p>
    <w:p w14:paraId="29F5F839"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xml:space="preserve">   - Media campaign and event on "Antisemitism and the West"</w:t>
      </w:r>
    </w:p>
    <w:p w14:paraId="5C40750D"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p>
    <w:p w14:paraId="2FD76577"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2. **Iranian Threat Countermeasures**</w:t>
      </w:r>
    </w:p>
    <w:p w14:paraId="755C55BA"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xml:space="preserve">   - Strategic frameworks for Iranian regime and proxy destabilization</w:t>
      </w:r>
    </w:p>
    <w:p w14:paraId="7251B60E"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xml:space="preserve">   - Economic offensive plans targeting Iran's financial infrastructure</w:t>
      </w:r>
    </w:p>
    <w:p w14:paraId="43C23018"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xml:space="preserve">   - Israeli resilience enhancement strategies</w:t>
      </w:r>
    </w:p>
    <w:p w14:paraId="0BBBF00C"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xml:space="preserve">   - Infrastructure and resource allocation recommendations</w:t>
      </w:r>
    </w:p>
    <w:p w14:paraId="43F4C258"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p>
    <w:p w14:paraId="1FD07679"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Team Composition</w:t>
      </w:r>
    </w:p>
    <w:p w14:paraId="1B5DC4E5"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p>
    <w:p w14:paraId="77573CDC"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xml:space="preserve">**Core Team (4 </w:t>
      </w:r>
      <w:proofErr w:type="gramStart"/>
      <w:r w:rsidRPr="00DB3096">
        <w:rPr>
          <w:rFonts w:asciiTheme="minorHAnsi" w:eastAsiaTheme="minorHAnsi" w:hAnsiTheme="minorHAnsi" w:cstheme="minorBidi"/>
          <w:color w:val="auto"/>
          <w:sz w:val="28"/>
          <w:szCs w:val="28"/>
          <w:lang w:val="en-US"/>
        </w:rPr>
        <w:t>members)*</w:t>
      </w:r>
      <w:proofErr w:type="gramEnd"/>
      <w:r w:rsidRPr="00DB3096">
        <w:rPr>
          <w:rFonts w:asciiTheme="minorHAnsi" w:eastAsiaTheme="minorHAnsi" w:hAnsiTheme="minorHAnsi" w:cstheme="minorBidi"/>
          <w:color w:val="auto"/>
          <w:sz w:val="28"/>
          <w:szCs w:val="28"/>
          <w:lang w:val="en-US"/>
        </w:rPr>
        <w:t>*:</w:t>
      </w:r>
    </w:p>
    <w:p w14:paraId="68C6C28C"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1. Senior Strategic Analyst (Atchalta)</w:t>
      </w:r>
    </w:p>
    <w:p w14:paraId="2C22742A"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2. Antisemitism and Jewish Community Expert</w:t>
      </w:r>
    </w:p>
    <w:p w14:paraId="40CF3A09"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3. Middle East Geopolitical Specialist</w:t>
      </w:r>
    </w:p>
    <w:p w14:paraId="68F24FBF"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4. Economic Warfare and Resilience Expert</w:t>
      </w:r>
    </w:p>
    <w:p w14:paraId="32EA427B"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p>
    <w:p w14:paraId="60053855"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**Advisors (</w:t>
      </w:r>
      <w:proofErr w:type="gramStart"/>
      <w:r w:rsidRPr="00DB3096">
        <w:rPr>
          <w:rFonts w:asciiTheme="minorHAnsi" w:eastAsiaTheme="minorHAnsi" w:hAnsiTheme="minorHAnsi" w:cstheme="minorBidi"/>
          <w:color w:val="auto"/>
          <w:sz w:val="28"/>
          <w:szCs w:val="28"/>
          <w:lang w:val="en-US"/>
        </w:rPr>
        <w:t>6)*</w:t>
      </w:r>
      <w:proofErr w:type="gramEnd"/>
      <w:r w:rsidRPr="00DB3096">
        <w:rPr>
          <w:rFonts w:asciiTheme="minorHAnsi" w:eastAsiaTheme="minorHAnsi" w:hAnsiTheme="minorHAnsi" w:cstheme="minorBidi"/>
          <w:color w:val="auto"/>
          <w:sz w:val="28"/>
          <w:szCs w:val="28"/>
          <w:lang w:val="en-US"/>
        </w:rPr>
        <w:t>*:</w:t>
      </w:r>
    </w:p>
    <w:p w14:paraId="434EF1F1"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1. Former intelligence official with Iran expertise</w:t>
      </w:r>
    </w:p>
    <w:p w14:paraId="46A474F4"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2. Social psychologist specializing in community resilience</w:t>
      </w:r>
    </w:p>
    <w:p w14:paraId="2E279CA4"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3. Legal expert in international law and human rights</w:t>
      </w:r>
    </w:p>
    <w:p w14:paraId="40B11DEA"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4. Media and communications strategist</w:t>
      </w:r>
    </w:p>
    <w:p w14:paraId="65D567C8"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5. Cybersecurity specialist</w:t>
      </w:r>
    </w:p>
    <w:p w14:paraId="46FB5253"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6. Interfaith relations expert</w:t>
      </w:r>
    </w:p>
    <w:p w14:paraId="32921EDB"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p>
    <w:p w14:paraId="2AB69632"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Budget Breakdown</w:t>
      </w:r>
    </w:p>
    <w:p w14:paraId="39ACBF73"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p>
    <w:p w14:paraId="33397CF7"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**Year 1 (2024-2025): $650,000**</w:t>
      </w:r>
    </w:p>
    <w:p w14:paraId="3F7BCF92"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lastRenderedPageBreak/>
        <w:t>- Core Team Salaries: $320,000</w:t>
      </w:r>
    </w:p>
    <w:p w14:paraId="0BD6E497"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Advisor Fees: $90,000</w:t>
      </w:r>
    </w:p>
    <w:p w14:paraId="4E0C3272"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Strategic Retreats and Events: $100,000</w:t>
      </w:r>
    </w:p>
    <w:p w14:paraId="44F82517"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Research and Technology: $60,000</w:t>
      </w:r>
    </w:p>
    <w:p w14:paraId="7EB3CFD9"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Travel and Accommodation: $40,000</w:t>
      </w:r>
    </w:p>
    <w:p w14:paraId="5339B8A2"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Marketing and Communications: $30,000</w:t>
      </w:r>
    </w:p>
    <w:p w14:paraId="686D01FB"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Miscellaneous and Overhead: $10,000</w:t>
      </w:r>
    </w:p>
    <w:p w14:paraId="38F1DFF0"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p>
    <w:p w14:paraId="3228C74A"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**Year 2 (2025-2026): $800,000**</w:t>
      </w:r>
    </w:p>
    <w:p w14:paraId="61723833"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p>
    <w:p w14:paraId="75E2DFF4"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**Years 3-4 (2026-2028): $1,000,000 per year**</w:t>
      </w:r>
    </w:p>
    <w:p w14:paraId="1BB69545"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p>
    <w:p w14:paraId="468934D5"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Why Atchalta?</w:t>
      </w:r>
    </w:p>
    <w:p w14:paraId="18BCB522"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p>
    <w:p w14:paraId="1A7DA675"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1. **Demonstrated Leadership**: Track record of successful campaigns influencing policy and organizational behavior</w:t>
      </w:r>
    </w:p>
    <w:p w14:paraId="61678675"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2. **Unique Methodology**: Application of fundamental surprise theory and advanced technologies</w:t>
      </w:r>
    </w:p>
    <w:p w14:paraId="5B9E19EF"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3. **Holistic Approach**: Addressing interconnected challenges in Israel and the Jewish world</w:t>
      </w:r>
    </w:p>
    <w:p w14:paraId="5B55C116"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4. **Action-Oriented**: Focus on tangible outcomes and implementable strategies</w:t>
      </w:r>
    </w:p>
    <w:p w14:paraId="03DD4BFA"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p>
    <w:p w14:paraId="5BB86746"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Conclusion</w:t>
      </w:r>
    </w:p>
    <w:p w14:paraId="4C5EBDC6"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p>
    <w:p w14:paraId="69A32A7F"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 xml:space="preserve">The challenges facing Israel and Jewish communities worldwide are complex and interconnected. </w:t>
      </w:r>
      <w:proofErr w:type="spellStart"/>
      <w:r w:rsidRPr="00DB3096">
        <w:rPr>
          <w:rFonts w:asciiTheme="minorHAnsi" w:eastAsiaTheme="minorHAnsi" w:hAnsiTheme="minorHAnsi" w:cstheme="minorBidi"/>
          <w:color w:val="auto"/>
          <w:sz w:val="28"/>
          <w:szCs w:val="28"/>
          <w:lang w:val="en-US"/>
        </w:rPr>
        <w:t>Atchalta's</w:t>
      </w:r>
      <w:proofErr w:type="spellEnd"/>
      <w:r w:rsidRPr="00DB3096">
        <w:rPr>
          <w:rFonts w:asciiTheme="minorHAnsi" w:eastAsiaTheme="minorHAnsi" w:hAnsiTheme="minorHAnsi" w:cstheme="minorBidi"/>
          <w:color w:val="auto"/>
          <w:sz w:val="28"/>
          <w:szCs w:val="28"/>
          <w:lang w:val="en-US"/>
        </w:rPr>
        <w:t xml:space="preserve"> comprehensive approach, combining innovative methodologies with practical experience, positions us uniquely to address these issues effectively. By investing in this four-year initiative, you're not just supporting a project – you're securing a more resilient future for Israel and the Jewish people.</w:t>
      </w:r>
    </w:p>
    <w:p w14:paraId="33A2349C" w14:textId="77777777" w:rsidR="00DB3096" w:rsidRPr="00DB3096" w:rsidRDefault="00DB3096" w:rsidP="00C949B2">
      <w:pPr>
        <w:pStyle w:val="Heading1"/>
        <w:jc w:val="both"/>
        <w:rPr>
          <w:rFonts w:asciiTheme="minorHAnsi" w:eastAsiaTheme="minorHAnsi" w:hAnsiTheme="minorHAnsi" w:cstheme="minorBidi"/>
          <w:color w:val="auto"/>
          <w:sz w:val="28"/>
          <w:szCs w:val="28"/>
          <w:lang w:val="en-US"/>
        </w:rPr>
      </w:pPr>
    </w:p>
    <w:p w14:paraId="6E28A590" w14:textId="77777777" w:rsidR="00DB3096" w:rsidRPr="00DB3096" w:rsidRDefault="00DB3096" w:rsidP="00C949B2">
      <w:pPr>
        <w:pStyle w:val="Heading1"/>
        <w:spacing w:before="0"/>
        <w:jc w:val="both"/>
        <w:rPr>
          <w:rFonts w:asciiTheme="minorHAnsi" w:eastAsiaTheme="minorHAnsi" w:hAnsiTheme="minorHAnsi" w:cstheme="minorBidi"/>
          <w:color w:val="auto"/>
          <w:sz w:val="28"/>
          <w:szCs w:val="28"/>
          <w:lang w:val="en-US"/>
        </w:rPr>
      </w:pPr>
      <w:r w:rsidRPr="00DB3096">
        <w:rPr>
          <w:rFonts w:asciiTheme="minorHAnsi" w:eastAsiaTheme="minorHAnsi" w:hAnsiTheme="minorHAnsi" w:cstheme="minorBidi"/>
          <w:color w:val="auto"/>
          <w:sz w:val="28"/>
          <w:szCs w:val="28"/>
          <w:lang w:val="en-US"/>
        </w:rPr>
        <w:t>Join us in this crucial mission to safeguard our shared future.</w:t>
      </w:r>
    </w:p>
    <w:p w14:paraId="330F8E87" w14:textId="77777777" w:rsidR="00DB3096" w:rsidRDefault="00DB3096" w:rsidP="00DB3096">
      <w:pPr>
        <w:pStyle w:val="Heading1"/>
        <w:spacing w:before="0"/>
        <w:jc w:val="center"/>
        <w:rPr>
          <w:b/>
          <w:bCs/>
          <w:color w:val="004AAD"/>
          <w:lang w:val="en-US"/>
        </w:rPr>
      </w:pPr>
    </w:p>
    <w:p w14:paraId="4E5B17DC" w14:textId="28648358" w:rsidR="00F63041" w:rsidRPr="00D96DB1" w:rsidRDefault="00E84DCE" w:rsidP="00DB3096">
      <w:pPr>
        <w:pStyle w:val="Heading1"/>
        <w:spacing w:before="0"/>
        <w:jc w:val="center"/>
        <w:rPr>
          <w:color w:val="002060"/>
          <w:sz w:val="28"/>
          <w:szCs w:val="28"/>
          <w:u w:val="single"/>
          <w:lang w:val="en-US"/>
        </w:rPr>
      </w:pPr>
      <w:r w:rsidRPr="00E84DCE">
        <w:rPr>
          <w:b/>
          <w:bCs/>
          <w:color w:val="004AAD"/>
          <w:lang w:val="en-US"/>
        </w:rPr>
        <w:t>Countering</w:t>
      </w:r>
      <w:r w:rsidR="00152DBB" w:rsidRPr="00152DBB">
        <w:rPr>
          <w:b/>
          <w:bCs/>
          <w:color w:val="004AAD"/>
          <w:lang w:val="en-US"/>
        </w:rPr>
        <w:t xml:space="preserve"> </w:t>
      </w:r>
      <w:r w:rsidR="00A046C4">
        <w:rPr>
          <w:b/>
          <w:bCs/>
          <w:color w:val="004AAD"/>
          <w:lang w:val="en-US"/>
        </w:rPr>
        <w:t xml:space="preserve">Iranian </w:t>
      </w:r>
      <w:r w:rsidR="00152DBB" w:rsidRPr="00152DBB">
        <w:rPr>
          <w:b/>
          <w:bCs/>
          <w:color w:val="004AAD"/>
          <w:lang w:val="en-US"/>
        </w:rPr>
        <w:t>Threats and Building Israeli Resilience</w:t>
      </w:r>
      <w:r w:rsidR="00152DBB" w:rsidRPr="00152DBB">
        <w:rPr>
          <w:b/>
          <w:bCs/>
          <w:color w:val="004AAD"/>
          <w:lang w:val="en-US"/>
        </w:rPr>
        <w:t xml:space="preserve"> </w:t>
      </w:r>
      <w:r w:rsidR="00152DBB">
        <w:rPr>
          <w:b/>
          <w:bCs/>
          <w:color w:val="004AAD"/>
          <w:lang w:val="en-US"/>
        </w:rPr>
        <w:br/>
      </w:r>
      <w:r w:rsidR="008C1ADD" w:rsidRPr="00D96DB1">
        <w:rPr>
          <w:color w:val="002060"/>
          <w:sz w:val="28"/>
          <w:szCs w:val="28"/>
          <w:u w:val="single"/>
          <w:lang w:val="en-US"/>
        </w:rPr>
        <w:t>Project Proposal</w:t>
      </w:r>
    </w:p>
    <w:p w14:paraId="753472C2" w14:textId="6F0152B7" w:rsidR="00767477" w:rsidRPr="00767477" w:rsidRDefault="006E58BC" w:rsidP="00767477">
      <w:pPr>
        <w:spacing w:before="360" w:after="240"/>
        <w:jc w:val="both"/>
        <w:rPr>
          <w:sz w:val="28"/>
          <w:szCs w:val="28"/>
          <w:lang w:val="en-US"/>
        </w:rPr>
      </w:pPr>
      <w:r>
        <w:rPr>
          <w:sz w:val="28"/>
          <w:szCs w:val="28"/>
          <w:lang w:val="en-US"/>
        </w:rPr>
        <w:t xml:space="preserve">Israel’s enemies </w:t>
      </w:r>
      <w:r w:rsidR="00F860FA">
        <w:rPr>
          <w:sz w:val="28"/>
          <w:szCs w:val="28"/>
          <w:lang w:val="en-US"/>
        </w:rPr>
        <w:t xml:space="preserve">in the Middle East, led by Iran, </w:t>
      </w:r>
      <w:r w:rsidR="00767477" w:rsidRPr="00767477">
        <w:rPr>
          <w:sz w:val="28"/>
          <w:szCs w:val="28"/>
          <w:lang w:val="en-US"/>
        </w:rPr>
        <w:t xml:space="preserve">employ a near-flawless strategy against Israel, exploiting their geographical depth, demographic advantage, and global trends. They target Israeli society's resilience and international legitimacy as vulnerabilities. Israel faces strategic inferiority, lacking effective military options against this </w:t>
      </w:r>
      <w:r w:rsidR="00F016B3">
        <w:rPr>
          <w:sz w:val="28"/>
          <w:szCs w:val="28"/>
          <w:lang w:val="en-US"/>
        </w:rPr>
        <w:t xml:space="preserve">existential </w:t>
      </w:r>
      <w:r w:rsidR="00767477" w:rsidRPr="00767477">
        <w:rPr>
          <w:sz w:val="28"/>
          <w:szCs w:val="28"/>
          <w:lang w:val="en-US"/>
        </w:rPr>
        <w:t>threat. The challenge for Israel is swift adaptation to a protracted war of attrition. This requires a comprehensive approach, addressing both external threats and internal resilience, to counter the multi-faceted challenges posed by Iran and its allies.</w:t>
      </w:r>
    </w:p>
    <w:p w14:paraId="62A064AF" w14:textId="2FEE3393" w:rsidR="00FC6376" w:rsidRPr="00C2687F" w:rsidRDefault="00FC6376" w:rsidP="00C2687F">
      <w:pPr>
        <w:spacing w:before="360" w:after="240"/>
        <w:jc w:val="both"/>
        <w:rPr>
          <w:b/>
          <w:bCs/>
          <w:color w:val="004AAD"/>
          <w:sz w:val="36"/>
          <w:szCs w:val="36"/>
        </w:rPr>
      </w:pPr>
      <w:r w:rsidRPr="00C2687F">
        <w:rPr>
          <w:b/>
          <w:bCs/>
          <w:color w:val="004AAD"/>
          <w:sz w:val="36"/>
          <w:szCs w:val="36"/>
        </w:rPr>
        <w:t>Our Approach and Goals:</w:t>
      </w:r>
    </w:p>
    <w:p w14:paraId="3E437906" w14:textId="32001245" w:rsidR="00FC6376" w:rsidRPr="009024F7" w:rsidRDefault="00FC6376" w:rsidP="00FC6376">
      <w:pPr>
        <w:jc w:val="both"/>
        <w:rPr>
          <w:sz w:val="28"/>
          <w:szCs w:val="28"/>
          <w:lang w:val="en-US"/>
        </w:rPr>
      </w:pPr>
      <w:r w:rsidRPr="009024F7">
        <w:rPr>
          <w:sz w:val="28"/>
          <w:szCs w:val="28"/>
          <w:lang w:val="en-US"/>
        </w:rPr>
        <w:t xml:space="preserve">Atchalta is uniquely positioned to </w:t>
      </w:r>
      <w:r w:rsidR="00AD1020" w:rsidRPr="009024F7">
        <w:rPr>
          <w:sz w:val="28"/>
          <w:szCs w:val="28"/>
          <w:lang w:val="en-US"/>
        </w:rPr>
        <w:t xml:space="preserve">generate </w:t>
      </w:r>
      <w:r w:rsidRPr="009024F7">
        <w:rPr>
          <w:sz w:val="28"/>
          <w:szCs w:val="28"/>
          <w:lang w:val="en-US"/>
        </w:rPr>
        <w:t xml:space="preserve">holistic </w:t>
      </w:r>
      <w:r w:rsidR="00AD1020" w:rsidRPr="009024F7">
        <w:rPr>
          <w:sz w:val="28"/>
          <w:szCs w:val="28"/>
          <w:lang w:val="en-US"/>
        </w:rPr>
        <w:t>strategic framework</w:t>
      </w:r>
      <w:r w:rsidR="00B8006C">
        <w:rPr>
          <w:sz w:val="28"/>
          <w:szCs w:val="28"/>
          <w:lang w:val="en-US"/>
        </w:rPr>
        <w:t>s</w:t>
      </w:r>
      <w:r w:rsidR="00AD1020" w:rsidRPr="009024F7">
        <w:rPr>
          <w:sz w:val="28"/>
          <w:szCs w:val="28"/>
          <w:lang w:val="en-US"/>
        </w:rPr>
        <w:t xml:space="preserve"> </w:t>
      </w:r>
      <w:r w:rsidRPr="009024F7">
        <w:rPr>
          <w:sz w:val="28"/>
          <w:szCs w:val="28"/>
          <w:lang w:val="en-US"/>
        </w:rPr>
        <w:t xml:space="preserve">addressing both the external threats and internal challenges facing Israel. Our goal is to develop actionable strategies </w:t>
      </w:r>
      <w:r w:rsidR="00B8006C">
        <w:rPr>
          <w:sz w:val="28"/>
          <w:szCs w:val="28"/>
          <w:lang w:val="en-US"/>
        </w:rPr>
        <w:t xml:space="preserve">using our unique methodologies </w:t>
      </w:r>
      <w:r w:rsidRPr="009024F7">
        <w:rPr>
          <w:sz w:val="28"/>
          <w:szCs w:val="28"/>
          <w:lang w:val="en-US"/>
        </w:rPr>
        <w:t>for destabilizing the Iranian regime and its proxies while simultaneously bolstering Israel's societal and economic resilience.</w:t>
      </w:r>
    </w:p>
    <w:p w14:paraId="70D33567" w14:textId="77777777" w:rsidR="00FC6376" w:rsidRPr="009024F7" w:rsidRDefault="00FC6376" w:rsidP="00FC6376">
      <w:pPr>
        <w:jc w:val="both"/>
        <w:rPr>
          <w:sz w:val="28"/>
          <w:szCs w:val="28"/>
          <w:lang w:val="en-US"/>
        </w:rPr>
      </w:pPr>
      <w:r w:rsidRPr="009024F7">
        <w:rPr>
          <w:sz w:val="28"/>
          <w:szCs w:val="28"/>
          <w:lang w:val="en-US"/>
        </w:rPr>
        <w:t>Key principles:</w:t>
      </w:r>
    </w:p>
    <w:p w14:paraId="71B4B051" w14:textId="2EAB18A6" w:rsidR="00FC6376" w:rsidRPr="009024F7" w:rsidRDefault="00FC6376" w:rsidP="00860560">
      <w:pPr>
        <w:numPr>
          <w:ilvl w:val="0"/>
          <w:numId w:val="1"/>
        </w:numPr>
        <w:spacing w:before="80" w:after="0"/>
        <w:ind w:left="567" w:hanging="567"/>
        <w:jc w:val="both"/>
        <w:rPr>
          <w:sz w:val="28"/>
          <w:szCs w:val="28"/>
          <w:lang w:val="en-US"/>
        </w:rPr>
      </w:pPr>
      <w:r w:rsidRPr="009024F7">
        <w:rPr>
          <w:sz w:val="28"/>
          <w:szCs w:val="28"/>
          <w:lang w:val="en-US"/>
        </w:rPr>
        <w:t>Develop a multi-pronged approach to undermine Iran's influence and economic stability</w:t>
      </w:r>
    </w:p>
    <w:p w14:paraId="3BDD1607" w14:textId="74DD6900" w:rsidR="00FC6376" w:rsidRPr="009024F7" w:rsidRDefault="00FC6376" w:rsidP="00860560">
      <w:pPr>
        <w:numPr>
          <w:ilvl w:val="0"/>
          <w:numId w:val="1"/>
        </w:numPr>
        <w:spacing w:before="80" w:after="0"/>
        <w:ind w:left="567" w:hanging="567"/>
        <w:jc w:val="both"/>
        <w:rPr>
          <w:sz w:val="28"/>
          <w:szCs w:val="28"/>
          <w:lang w:val="en-US"/>
        </w:rPr>
      </w:pPr>
      <w:r w:rsidRPr="009024F7">
        <w:rPr>
          <w:sz w:val="28"/>
          <w:szCs w:val="28"/>
          <w:lang w:val="en-US"/>
        </w:rPr>
        <w:lastRenderedPageBreak/>
        <w:t>Create a comprehensive framework for enhancing Israel's long-term resilience</w:t>
      </w:r>
    </w:p>
    <w:p w14:paraId="2BA2D519" w14:textId="6D1216E3" w:rsidR="00FC6376" w:rsidRPr="009024F7" w:rsidRDefault="00FC6376" w:rsidP="00860560">
      <w:pPr>
        <w:numPr>
          <w:ilvl w:val="0"/>
          <w:numId w:val="1"/>
        </w:numPr>
        <w:spacing w:before="80" w:after="0"/>
        <w:ind w:left="567" w:hanging="567"/>
        <w:jc w:val="both"/>
        <w:rPr>
          <w:sz w:val="28"/>
          <w:szCs w:val="28"/>
          <w:lang w:val="en-US"/>
        </w:rPr>
      </w:pPr>
      <w:r w:rsidRPr="009024F7">
        <w:rPr>
          <w:sz w:val="28"/>
          <w:szCs w:val="28"/>
          <w:lang w:val="en-US"/>
        </w:rPr>
        <w:t>Provide concrete, implementable recommendations for government and security agencies</w:t>
      </w:r>
    </w:p>
    <w:p w14:paraId="20D5EFA8" w14:textId="6A050643" w:rsidR="00FC6376" w:rsidRPr="009024F7" w:rsidRDefault="00FC6376" w:rsidP="00860560">
      <w:pPr>
        <w:numPr>
          <w:ilvl w:val="0"/>
          <w:numId w:val="1"/>
        </w:numPr>
        <w:spacing w:before="80" w:after="0"/>
        <w:ind w:left="567" w:hanging="567"/>
        <w:jc w:val="both"/>
        <w:rPr>
          <w:sz w:val="28"/>
          <w:szCs w:val="28"/>
          <w:lang w:val="en-US"/>
        </w:rPr>
      </w:pPr>
      <w:r w:rsidRPr="009024F7">
        <w:rPr>
          <w:sz w:val="28"/>
          <w:szCs w:val="28"/>
          <w:lang w:val="en-US"/>
        </w:rPr>
        <w:t xml:space="preserve">Leverage </w:t>
      </w:r>
      <w:proofErr w:type="spellStart"/>
      <w:r w:rsidRPr="009024F7">
        <w:rPr>
          <w:sz w:val="28"/>
          <w:szCs w:val="28"/>
          <w:lang w:val="en-US"/>
        </w:rPr>
        <w:t>Atchalta's</w:t>
      </w:r>
      <w:proofErr w:type="spellEnd"/>
      <w:r w:rsidRPr="009024F7">
        <w:rPr>
          <w:sz w:val="28"/>
          <w:szCs w:val="28"/>
          <w:lang w:val="en-US"/>
        </w:rPr>
        <w:t xml:space="preserve"> expertise in conceptual work and strategic analysis</w:t>
      </w:r>
    </w:p>
    <w:p w14:paraId="26BE5827" w14:textId="15E25491" w:rsidR="00FC6376" w:rsidRPr="00C2687F" w:rsidRDefault="00FC6376" w:rsidP="00C2687F">
      <w:pPr>
        <w:spacing w:before="360" w:after="240"/>
        <w:jc w:val="both"/>
        <w:rPr>
          <w:b/>
          <w:bCs/>
          <w:color w:val="004AAD"/>
          <w:sz w:val="36"/>
          <w:szCs w:val="36"/>
        </w:rPr>
      </w:pPr>
      <w:r w:rsidRPr="00C2687F">
        <w:rPr>
          <w:b/>
          <w:bCs/>
          <w:color w:val="004AAD"/>
          <w:sz w:val="36"/>
          <w:szCs w:val="36"/>
        </w:rPr>
        <w:t>Key Products:</w:t>
      </w:r>
    </w:p>
    <w:p w14:paraId="4E000AD1" w14:textId="7DF44F97" w:rsidR="00FC6376" w:rsidRPr="00BE3098" w:rsidRDefault="00FC6376" w:rsidP="00FC6376">
      <w:pPr>
        <w:jc w:val="both"/>
        <w:rPr>
          <w:sz w:val="28"/>
          <w:szCs w:val="28"/>
          <w:lang w:val="en-US"/>
        </w:rPr>
      </w:pPr>
      <w:r w:rsidRPr="00BE3098">
        <w:rPr>
          <w:sz w:val="28"/>
          <w:szCs w:val="28"/>
          <w:lang w:val="en-US"/>
        </w:rPr>
        <w:t xml:space="preserve">1. </w:t>
      </w:r>
      <w:r w:rsidR="00081D94">
        <w:rPr>
          <w:sz w:val="28"/>
          <w:szCs w:val="28"/>
          <w:lang w:val="en-US"/>
        </w:rPr>
        <w:t xml:space="preserve">on the offense: </w:t>
      </w:r>
      <w:r w:rsidRPr="00BE3098">
        <w:rPr>
          <w:sz w:val="28"/>
          <w:szCs w:val="28"/>
          <w:lang w:val="en-US"/>
        </w:rPr>
        <w:t>Strategic Framework</w:t>
      </w:r>
      <w:r w:rsidR="00081D94">
        <w:rPr>
          <w:sz w:val="28"/>
          <w:szCs w:val="28"/>
          <w:lang w:val="en-US"/>
        </w:rPr>
        <w:t>s</w:t>
      </w:r>
      <w:r w:rsidRPr="00BE3098">
        <w:rPr>
          <w:sz w:val="28"/>
          <w:szCs w:val="28"/>
          <w:lang w:val="en-US"/>
        </w:rPr>
        <w:t xml:space="preserve"> for Iranian Destabilization</w:t>
      </w:r>
    </w:p>
    <w:p w14:paraId="72ABD674" w14:textId="34C59850" w:rsidR="00FC6376" w:rsidRPr="00860560" w:rsidRDefault="00FC6376" w:rsidP="00860560">
      <w:pPr>
        <w:numPr>
          <w:ilvl w:val="0"/>
          <w:numId w:val="1"/>
        </w:numPr>
        <w:spacing w:before="80" w:after="0"/>
        <w:ind w:left="567" w:hanging="567"/>
        <w:jc w:val="both"/>
        <w:rPr>
          <w:sz w:val="28"/>
          <w:szCs w:val="28"/>
          <w:lang w:val="en-US"/>
        </w:rPr>
      </w:pPr>
      <w:r w:rsidRPr="00860560">
        <w:rPr>
          <w:sz w:val="28"/>
          <w:szCs w:val="28"/>
          <w:lang w:val="en-US"/>
        </w:rPr>
        <w:t>Comprehensive analysis of Iranian regime vulnerabilities</w:t>
      </w:r>
    </w:p>
    <w:p w14:paraId="454F1AE0" w14:textId="338C9F3C" w:rsidR="00FC6376" w:rsidRPr="00860560" w:rsidRDefault="00FC6376" w:rsidP="00860560">
      <w:pPr>
        <w:numPr>
          <w:ilvl w:val="0"/>
          <w:numId w:val="1"/>
        </w:numPr>
        <w:spacing w:before="80" w:after="0"/>
        <w:ind w:left="567" w:hanging="567"/>
        <w:jc w:val="both"/>
        <w:rPr>
          <w:sz w:val="28"/>
          <w:szCs w:val="28"/>
          <w:lang w:val="en-US"/>
        </w:rPr>
      </w:pPr>
      <w:r w:rsidRPr="00860560">
        <w:rPr>
          <w:sz w:val="28"/>
          <w:szCs w:val="28"/>
          <w:lang w:val="en-US"/>
        </w:rPr>
        <w:t>Tailored strategies for weakening each Iranian proxy</w:t>
      </w:r>
    </w:p>
    <w:p w14:paraId="06C6CB3C" w14:textId="333C837A" w:rsidR="00FC6376" w:rsidRPr="00860560" w:rsidRDefault="00FC6376" w:rsidP="00860560">
      <w:pPr>
        <w:numPr>
          <w:ilvl w:val="0"/>
          <w:numId w:val="1"/>
        </w:numPr>
        <w:spacing w:before="80" w:after="0"/>
        <w:ind w:left="567" w:hanging="567"/>
        <w:jc w:val="both"/>
        <w:rPr>
          <w:sz w:val="28"/>
          <w:szCs w:val="28"/>
          <w:lang w:val="en-US"/>
        </w:rPr>
      </w:pPr>
      <w:r w:rsidRPr="00860560">
        <w:rPr>
          <w:sz w:val="28"/>
          <w:szCs w:val="28"/>
          <w:lang w:val="en-US"/>
        </w:rPr>
        <w:t>Economic offensive plan targeting Iran's financial infrastructure</w:t>
      </w:r>
    </w:p>
    <w:p w14:paraId="364F924D" w14:textId="2E7E02C1" w:rsidR="00FC6376" w:rsidRPr="005D75D9" w:rsidRDefault="00FC6376" w:rsidP="005D75D9">
      <w:pPr>
        <w:numPr>
          <w:ilvl w:val="0"/>
          <w:numId w:val="1"/>
        </w:numPr>
        <w:spacing w:before="80" w:after="0"/>
        <w:ind w:left="567" w:hanging="567"/>
        <w:jc w:val="both"/>
        <w:rPr>
          <w:sz w:val="28"/>
          <w:szCs w:val="28"/>
          <w:lang w:val="en-US"/>
        </w:rPr>
      </w:pPr>
      <w:r w:rsidRPr="00860560">
        <w:rPr>
          <w:sz w:val="28"/>
          <w:szCs w:val="28"/>
          <w:lang w:val="en-US"/>
        </w:rPr>
        <w:t>Recommendations for international cooperation in pressuring Iran</w:t>
      </w:r>
    </w:p>
    <w:p w14:paraId="25AC5503" w14:textId="3D344013" w:rsidR="00FC6376" w:rsidRPr="00BC0C96" w:rsidRDefault="00FC6376" w:rsidP="00241434">
      <w:pPr>
        <w:spacing w:before="120" w:after="0" w:line="240" w:lineRule="auto"/>
        <w:jc w:val="both"/>
        <w:rPr>
          <w:sz w:val="28"/>
          <w:szCs w:val="28"/>
          <w:lang w:val="en-US"/>
        </w:rPr>
      </w:pPr>
      <w:r w:rsidRPr="00BC0C96">
        <w:rPr>
          <w:sz w:val="28"/>
          <w:szCs w:val="28"/>
          <w:lang w:val="en-US"/>
        </w:rPr>
        <w:t xml:space="preserve">2. </w:t>
      </w:r>
      <w:r w:rsidR="00081D94">
        <w:rPr>
          <w:sz w:val="28"/>
          <w:szCs w:val="28"/>
          <w:lang w:val="en-US"/>
        </w:rPr>
        <w:t xml:space="preserve">on the defense: </w:t>
      </w:r>
      <w:r w:rsidRPr="00BC0C96">
        <w:rPr>
          <w:sz w:val="28"/>
          <w:szCs w:val="28"/>
          <w:lang w:val="en-US"/>
        </w:rPr>
        <w:t>Israeli Resilience Enhancement Plan</w:t>
      </w:r>
    </w:p>
    <w:p w14:paraId="5F46210A" w14:textId="1A7833EC" w:rsidR="00FC6376" w:rsidRPr="00BC0C96" w:rsidRDefault="00FC6376" w:rsidP="00241434">
      <w:pPr>
        <w:pStyle w:val="ListParagraph"/>
        <w:numPr>
          <w:ilvl w:val="0"/>
          <w:numId w:val="13"/>
        </w:numPr>
        <w:spacing w:before="120" w:after="0" w:line="240" w:lineRule="auto"/>
        <w:ind w:left="567" w:hanging="567"/>
        <w:contextualSpacing w:val="0"/>
        <w:jc w:val="both"/>
        <w:rPr>
          <w:sz w:val="28"/>
          <w:szCs w:val="28"/>
          <w:lang w:val="en-US"/>
        </w:rPr>
      </w:pPr>
      <w:r w:rsidRPr="00BC0C96">
        <w:rPr>
          <w:sz w:val="28"/>
          <w:szCs w:val="28"/>
          <w:lang w:val="en-US"/>
        </w:rPr>
        <w:t>Economic preparedness strategies for prolonged instability</w:t>
      </w:r>
    </w:p>
    <w:p w14:paraId="206E6B61" w14:textId="58A9439F" w:rsidR="00FC6376" w:rsidRPr="00BC0C96" w:rsidRDefault="00FC6376" w:rsidP="00241434">
      <w:pPr>
        <w:pStyle w:val="ListParagraph"/>
        <w:numPr>
          <w:ilvl w:val="0"/>
          <w:numId w:val="13"/>
        </w:numPr>
        <w:spacing w:before="120" w:after="0" w:line="240" w:lineRule="auto"/>
        <w:ind w:left="567" w:hanging="567"/>
        <w:contextualSpacing w:val="0"/>
        <w:jc w:val="both"/>
        <w:rPr>
          <w:sz w:val="28"/>
          <w:szCs w:val="28"/>
          <w:lang w:val="en-US"/>
        </w:rPr>
      </w:pPr>
      <w:r w:rsidRPr="00BC0C96">
        <w:rPr>
          <w:sz w:val="28"/>
          <w:szCs w:val="28"/>
          <w:lang w:val="en-US"/>
        </w:rPr>
        <w:t xml:space="preserve">Social cohesion </w:t>
      </w:r>
      <w:r w:rsidR="00467614">
        <w:rPr>
          <w:sz w:val="28"/>
          <w:szCs w:val="28"/>
          <w:lang w:val="en-US"/>
        </w:rPr>
        <w:t>frameworks</w:t>
      </w:r>
    </w:p>
    <w:p w14:paraId="471A2D8C" w14:textId="3190DBDC" w:rsidR="00FC6376" w:rsidRPr="00BC0C96" w:rsidRDefault="00FC6376" w:rsidP="00241434">
      <w:pPr>
        <w:pStyle w:val="ListParagraph"/>
        <w:numPr>
          <w:ilvl w:val="0"/>
          <w:numId w:val="13"/>
        </w:numPr>
        <w:spacing w:before="120" w:after="0" w:line="240" w:lineRule="auto"/>
        <w:ind w:left="567" w:hanging="567"/>
        <w:contextualSpacing w:val="0"/>
        <w:jc w:val="both"/>
        <w:rPr>
          <w:sz w:val="28"/>
          <w:szCs w:val="28"/>
          <w:lang w:val="en-US"/>
        </w:rPr>
      </w:pPr>
      <w:r w:rsidRPr="00BC0C96">
        <w:rPr>
          <w:sz w:val="28"/>
          <w:szCs w:val="28"/>
          <w:lang w:val="en-US"/>
        </w:rPr>
        <w:t>Infrastructure and resource allocation recommendations</w:t>
      </w:r>
    </w:p>
    <w:p w14:paraId="52522E5F" w14:textId="1D4F4CAF" w:rsidR="00FC6376" w:rsidRPr="00BC0C96" w:rsidRDefault="00FC6376" w:rsidP="00241434">
      <w:pPr>
        <w:pStyle w:val="ListParagraph"/>
        <w:numPr>
          <w:ilvl w:val="0"/>
          <w:numId w:val="13"/>
        </w:numPr>
        <w:spacing w:before="120" w:after="0" w:line="240" w:lineRule="auto"/>
        <w:ind w:left="567" w:hanging="567"/>
        <w:contextualSpacing w:val="0"/>
        <w:jc w:val="both"/>
        <w:rPr>
          <w:sz w:val="28"/>
          <w:szCs w:val="28"/>
          <w:lang w:val="en-US"/>
        </w:rPr>
      </w:pPr>
      <w:r w:rsidRPr="00BC0C96">
        <w:rPr>
          <w:sz w:val="28"/>
          <w:szCs w:val="28"/>
          <w:lang w:val="en-US"/>
        </w:rPr>
        <w:t>Public communication and education programs</w:t>
      </w:r>
    </w:p>
    <w:p w14:paraId="78354330" w14:textId="77777777" w:rsidR="002A77D2" w:rsidRDefault="002A77D2" w:rsidP="00FC6376">
      <w:pPr>
        <w:jc w:val="both"/>
        <w:rPr>
          <w:sz w:val="32"/>
          <w:szCs w:val="32"/>
          <w:lang w:val="en-US"/>
        </w:rPr>
      </w:pPr>
    </w:p>
    <w:p w14:paraId="1DFFC7D6" w14:textId="77777777" w:rsidR="00FC6376" w:rsidRPr="00FC6376" w:rsidRDefault="00FC6376" w:rsidP="00FC6376">
      <w:pPr>
        <w:jc w:val="both"/>
        <w:rPr>
          <w:sz w:val="32"/>
          <w:szCs w:val="32"/>
          <w:lang w:val="en-US"/>
        </w:rPr>
      </w:pPr>
      <w:r w:rsidRPr="00FC6376">
        <w:rPr>
          <w:sz w:val="32"/>
          <w:szCs w:val="32"/>
          <w:lang w:val="en-US"/>
        </w:rPr>
        <w:t>### Budget and Timeline:</w:t>
      </w:r>
    </w:p>
    <w:p w14:paraId="78A22E43" w14:textId="77777777" w:rsidR="00FC6376" w:rsidRPr="00860560" w:rsidRDefault="00FC6376" w:rsidP="00860560">
      <w:pPr>
        <w:numPr>
          <w:ilvl w:val="0"/>
          <w:numId w:val="1"/>
        </w:numPr>
        <w:spacing w:before="80" w:after="0"/>
        <w:ind w:left="567" w:hanging="567"/>
        <w:jc w:val="both"/>
        <w:rPr>
          <w:sz w:val="28"/>
          <w:szCs w:val="28"/>
          <w:lang w:val="en-US"/>
        </w:rPr>
      </w:pPr>
    </w:p>
    <w:p w14:paraId="00D5B229" w14:textId="77777777" w:rsidR="00FC6376" w:rsidRPr="00860560" w:rsidRDefault="00FC6376" w:rsidP="00860560">
      <w:pPr>
        <w:numPr>
          <w:ilvl w:val="0"/>
          <w:numId w:val="1"/>
        </w:numPr>
        <w:spacing w:before="80" w:after="0"/>
        <w:ind w:left="567" w:hanging="567"/>
        <w:jc w:val="both"/>
        <w:rPr>
          <w:sz w:val="28"/>
          <w:szCs w:val="28"/>
          <w:lang w:val="en-US"/>
        </w:rPr>
      </w:pPr>
      <w:r w:rsidRPr="00860560">
        <w:rPr>
          <w:sz w:val="28"/>
          <w:szCs w:val="28"/>
          <w:lang w:val="en-US"/>
        </w:rPr>
        <w:t>- We propose a 12-month project with a budget of $750,000</w:t>
      </w:r>
    </w:p>
    <w:p w14:paraId="21207F13" w14:textId="77777777" w:rsidR="00FC6376" w:rsidRPr="00860560" w:rsidRDefault="00FC6376" w:rsidP="00860560">
      <w:pPr>
        <w:numPr>
          <w:ilvl w:val="0"/>
          <w:numId w:val="1"/>
        </w:numPr>
        <w:spacing w:before="80" w:after="0"/>
        <w:ind w:left="567" w:hanging="567"/>
        <w:jc w:val="both"/>
        <w:rPr>
          <w:sz w:val="28"/>
          <w:szCs w:val="28"/>
          <w:lang w:val="en-US"/>
        </w:rPr>
      </w:pPr>
      <w:r w:rsidRPr="00860560">
        <w:rPr>
          <w:sz w:val="28"/>
          <w:szCs w:val="28"/>
          <w:lang w:val="en-US"/>
        </w:rPr>
        <w:t>- This covers the core team, advisor fees, research costs, and operational expenses</w:t>
      </w:r>
    </w:p>
    <w:p w14:paraId="76B7CDDF" w14:textId="77777777" w:rsidR="00FC6376" w:rsidRPr="00860560" w:rsidRDefault="00FC6376" w:rsidP="00860560">
      <w:pPr>
        <w:numPr>
          <w:ilvl w:val="0"/>
          <w:numId w:val="1"/>
        </w:numPr>
        <w:spacing w:before="80" w:after="0"/>
        <w:ind w:left="567" w:hanging="567"/>
        <w:jc w:val="both"/>
        <w:rPr>
          <w:sz w:val="28"/>
          <w:szCs w:val="28"/>
          <w:lang w:val="en-US"/>
        </w:rPr>
      </w:pPr>
      <w:r w:rsidRPr="00860560">
        <w:rPr>
          <w:sz w:val="28"/>
          <w:szCs w:val="28"/>
          <w:lang w:val="en-US"/>
        </w:rPr>
        <w:t>- Deliverables will be provided quarterly, with a comprehensive final report</w:t>
      </w:r>
    </w:p>
    <w:p w14:paraId="0461E4C8" w14:textId="77777777" w:rsidR="00FC6376" w:rsidRPr="00FC6376" w:rsidRDefault="00FC6376" w:rsidP="00FC6376">
      <w:pPr>
        <w:jc w:val="both"/>
        <w:rPr>
          <w:sz w:val="32"/>
          <w:szCs w:val="32"/>
          <w:lang w:val="en-US"/>
        </w:rPr>
      </w:pPr>
    </w:p>
    <w:p w14:paraId="3A9272CC" w14:textId="77777777" w:rsidR="00FC6376" w:rsidRPr="00FC6376" w:rsidRDefault="00FC6376" w:rsidP="00FC6376">
      <w:pPr>
        <w:jc w:val="both"/>
        <w:rPr>
          <w:sz w:val="32"/>
          <w:szCs w:val="32"/>
          <w:lang w:val="en-US"/>
        </w:rPr>
      </w:pPr>
      <w:r w:rsidRPr="00FC6376">
        <w:rPr>
          <w:sz w:val="32"/>
          <w:szCs w:val="32"/>
          <w:lang w:val="en-US"/>
        </w:rPr>
        <w:t>### Conclusion:</w:t>
      </w:r>
    </w:p>
    <w:p w14:paraId="1F4AC10C" w14:textId="77777777" w:rsidR="00FC6376" w:rsidRPr="00FC6376" w:rsidRDefault="00FC6376" w:rsidP="00FC6376">
      <w:pPr>
        <w:jc w:val="both"/>
        <w:rPr>
          <w:sz w:val="32"/>
          <w:szCs w:val="32"/>
          <w:lang w:val="en-US"/>
        </w:rPr>
      </w:pPr>
    </w:p>
    <w:p w14:paraId="428ED02F" w14:textId="11DCA109" w:rsidR="00FC6376" w:rsidRDefault="00FC6376" w:rsidP="00FC6376">
      <w:pPr>
        <w:jc w:val="both"/>
        <w:rPr>
          <w:sz w:val="32"/>
          <w:szCs w:val="32"/>
          <w:lang w:val="en-US"/>
        </w:rPr>
      </w:pPr>
      <w:r w:rsidRPr="00FC6376">
        <w:rPr>
          <w:sz w:val="32"/>
          <w:szCs w:val="32"/>
          <w:lang w:val="en-US"/>
        </w:rPr>
        <w:t xml:space="preserve">The Iranian threat and the need for enhanced Israeli resilience are critical issues that demand immediate and thoughtful action. </w:t>
      </w:r>
      <w:proofErr w:type="spellStart"/>
      <w:r w:rsidRPr="00FC6376">
        <w:rPr>
          <w:sz w:val="32"/>
          <w:szCs w:val="32"/>
          <w:lang w:val="en-US"/>
        </w:rPr>
        <w:t>Atchalta's</w:t>
      </w:r>
      <w:proofErr w:type="spellEnd"/>
      <w:r w:rsidRPr="00FC6376">
        <w:rPr>
          <w:sz w:val="32"/>
          <w:szCs w:val="32"/>
          <w:lang w:val="en-US"/>
        </w:rPr>
        <w:t xml:space="preserve"> unique position, methodologies, and expertise make us the ideal partner to develop the strategies Israel needs in these challenging times. By engaging with us, government officials will gain invaluable insights and actionable </w:t>
      </w:r>
      <w:r w:rsidRPr="00FC6376">
        <w:rPr>
          <w:sz w:val="32"/>
          <w:szCs w:val="32"/>
          <w:lang w:val="en-US"/>
        </w:rPr>
        <w:lastRenderedPageBreak/>
        <w:t>recommendations to safeguard Israel's security and strengthen its societal fabric for years to come.</w:t>
      </w:r>
    </w:p>
    <w:p w14:paraId="4432C65D" w14:textId="77777777" w:rsidR="00FC6376" w:rsidRPr="00FC6376" w:rsidRDefault="00FC6376" w:rsidP="006F254B">
      <w:pPr>
        <w:jc w:val="both"/>
        <w:rPr>
          <w:sz w:val="32"/>
          <w:szCs w:val="32"/>
          <w:lang w:val="en-US"/>
        </w:rPr>
      </w:pPr>
    </w:p>
    <w:p w14:paraId="5A6240F5" w14:textId="48576E32" w:rsidR="00F63041" w:rsidRPr="00F63041" w:rsidRDefault="00F63041" w:rsidP="006F254B">
      <w:pPr>
        <w:numPr>
          <w:ilvl w:val="0"/>
          <w:numId w:val="1"/>
        </w:numPr>
        <w:spacing w:before="80" w:after="0"/>
        <w:ind w:left="567" w:hanging="567"/>
        <w:jc w:val="both"/>
        <w:rPr>
          <w:sz w:val="28"/>
          <w:szCs w:val="28"/>
        </w:rPr>
      </w:pPr>
      <w:r w:rsidRPr="00F63041">
        <w:rPr>
          <w:sz w:val="28"/>
          <w:szCs w:val="28"/>
        </w:rPr>
        <w:t>Develop a comprehensive guidebook</w:t>
      </w:r>
      <w:r w:rsidR="008B55F8" w:rsidRPr="00D96DB1">
        <w:rPr>
          <w:sz w:val="28"/>
          <w:szCs w:val="28"/>
          <w:lang w:val="en-US"/>
        </w:rPr>
        <w:t>.</w:t>
      </w:r>
      <w:r w:rsidRPr="00F63041">
        <w:rPr>
          <w:sz w:val="28"/>
          <w:szCs w:val="28"/>
        </w:rPr>
        <w:t xml:space="preserve"> </w:t>
      </w:r>
    </w:p>
    <w:p w14:paraId="0662D39E" w14:textId="4D50EF1C" w:rsidR="00F63041" w:rsidRPr="00F63041" w:rsidRDefault="00F63041" w:rsidP="006F254B">
      <w:pPr>
        <w:numPr>
          <w:ilvl w:val="0"/>
          <w:numId w:val="1"/>
        </w:numPr>
        <w:spacing w:before="80" w:after="0"/>
        <w:ind w:left="567" w:hanging="567"/>
        <w:jc w:val="both"/>
        <w:rPr>
          <w:sz w:val="28"/>
          <w:szCs w:val="28"/>
        </w:rPr>
      </w:pPr>
      <w:r w:rsidRPr="00F63041">
        <w:rPr>
          <w:sz w:val="28"/>
          <w:szCs w:val="28"/>
        </w:rPr>
        <w:t>Create a virtual course with AI tutorials</w:t>
      </w:r>
      <w:r w:rsidR="008B55F8" w:rsidRPr="00D96DB1">
        <w:rPr>
          <w:sz w:val="28"/>
          <w:szCs w:val="28"/>
          <w:lang w:val="en-US"/>
        </w:rPr>
        <w:t>.</w:t>
      </w:r>
      <w:r w:rsidR="00BD068A" w:rsidRPr="00D96DB1">
        <w:rPr>
          <w:noProof/>
          <w:sz w:val="28"/>
          <w:szCs w:val="28"/>
        </w:rPr>
        <w:t xml:space="preserve"> </w:t>
      </w:r>
    </w:p>
    <w:p w14:paraId="185D1B5C" w14:textId="6083EEB0" w:rsidR="00F63041" w:rsidRPr="00F63041" w:rsidRDefault="00F63041" w:rsidP="006F254B">
      <w:pPr>
        <w:numPr>
          <w:ilvl w:val="0"/>
          <w:numId w:val="1"/>
        </w:numPr>
        <w:spacing w:before="80" w:after="0"/>
        <w:ind w:left="567" w:hanging="567"/>
        <w:jc w:val="both"/>
        <w:rPr>
          <w:sz w:val="28"/>
          <w:szCs w:val="28"/>
        </w:rPr>
      </w:pPr>
      <w:r w:rsidRPr="00F63041">
        <w:rPr>
          <w:sz w:val="28"/>
          <w:szCs w:val="28"/>
        </w:rPr>
        <w:t>Host</w:t>
      </w:r>
      <w:proofErr w:type="spellStart"/>
      <w:r w:rsidR="000F55AD" w:rsidRPr="00D96DB1">
        <w:rPr>
          <w:sz w:val="28"/>
          <w:szCs w:val="28"/>
          <w:lang w:val="en-US"/>
        </w:rPr>
        <w:t>ing</w:t>
      </w:r>
      <w:proofErr w:type="spellEnd"/>
      <w:r w:rsidRPr="00F63041">
        <w:rPr>
          <w:sz w:val="28"/>
          <w:szCs w:val="28"/>
        </w:rPr>
        <w:t xml:space="preserve"> </w:t>
      </w:r>
      <w:r w:rsidR="000F55AD" w:rsidRPr="00D96DB1">
        <w:rPr>
          <w:sz w:val="28"/>
          <w:szCs w:val="28"/>
          <w:lang w:val="en-US"/>
        </w:rPr>
        <w:t xml:space="preserve">an </w:t>
      </w:r>
      <w:r w:rsidR="00B675CF" w:rsidRPr="00D96DB1">
        <w:rPr>
          <w:sz w:val="28"/>
          <w:szCs w:val="28"/>
          <w:lang w:val="en-US"/>
        </w:rPr>
        <w:t xml:space="preserve">event </w:t>
      </w:r>
      <w:r w:rsidRPr="00F63041">
        <w:rPr>
          <w:sz w:val="28"/>
          <w:szCs w:val="28"/>
        </w:rPr>
        <w:t xml:space="preserve">on "Antisemitism and </w:t>
      </w:r>
      <w:r w:rsidR="008B55F8" w:rsidRPr="00D96DB1">
        <w:rPr>
          <w:sz w:val="28"/>
          <w:szCs w:val="28"/>
          <w:lang w:val="en-US"/>
        </w:rPr>
        <w:t>the West</w:t>
      </w:r>
      <w:r w:rsidRPr="00F63041">
        <w:rPr>
          <w:sz w:val="28"/>
          <w:szCs w:val="28"/>
        </w:rPr>
        <w:t>"</w:t>
      </w:r>
      <w:r w:rsidR="008B55F8" w:rsidRPr="00D96DB1">
        <w:rPr>
          <w:sz w:val="28"/>
          <w:szCs w:val="28"/>
          <w:lang w:val="en-US"/>
        </w:rPr>
        <w:t>.</w:t>
      </w:r>
    </w:p>
    <w:p w14:paraId="33982B8B" w14:textId="08E1C631" w:rsidR="00847CBD" w:rsidRPr="00D96DB1" w:rsidRDefault="00F63041" w:rsidP="006F254B">
      <w:pPr>
        <w:numPr>
          <w:ilvl w:val="0"/>
          <w:numId w:val="1"/>
        </w:numPr>
        <w:spacing w:before="120" w:after="120"/>
        <w:ind w:left="567" w:hanging="567"/>
        <w:jc w:val="both"/>
        <w:rPr>
          <w:b/>
          <w:bCs/>
          <w:color w:val="004AAD"/>
          <w:sz w:val="28"/>
          <w:szCs w:val="28"/>
          <w:lang w:val="en-US"/>
        </w:rPr>
      </w:pPr>
      <w:r w:rsidRPr="00F63041">
        <w:rPr>
          <w:sz w:val="28"/>
          <w:szCs w:val="28"/>
        </w:rPr>
        <w:t>Launch a media campaign</w:t>
      </w:r>
      <w:r w:rsidR="008B55F8" w:rsidRPr="00D96DB1">
        <w:rPr>
          <w:sz w:val="28"/>
          <w:szCs w:val="28"/>
          <w:lang w:val="en-US"/>
        </w:rPr>
        <w:t>.</w:t>
      </w:r>
    </w:p>
    <w:p w14:paraId="33539887" w14:textId="75A87063" w:rsidR="00AD434D" w:rsidRPr="00AD434D" w:rsidRDefault="00AD434D" w:rsidP="00F314BD">
      <w:pPr>
        <w:spacing w:before="360" w:after="240"/>
        <w:jc w:val="both"/>
        <w:rPr>
          <w:b/>
          <w:bCs/>
          <w:color w:val="004AAD"/>
          <w:sz w:val="36"/>
          <w:szCs w:val="36"/>
        </w:rPr>
      </w:pPr>
      <w:r w:rsidRPr="00AD434D">
        <w:rPr>
          <w:b/>
          <w:bCs/>
          <w:color w:val="004AAD"/>
          <w:sz w:val="36"/>
          <w:szCs w:val="36"/>
        </w:rPr>
        <w:t>Who We Are</w:t>
      </w:r>
    </w:p>
    <w:p w14:paraId="2B5CA5CF" w14:textId="394A437F" w:rsidR="00AD434D" w:rsidRPr="00D96DB1" w:rsidRDefault="00AD434D" w:rsidP="006F254B">
      <w:pPr>
        <w:numPr>
          <w:ilvl w:val="0"/>
          <w:numId w:val="1"/>
        </w:numPr>
        <w:spacing w:before="80" w:after="0"/>
        <w:ind w:left="567" w:hanging="567"/>
        <w:jc w:val="both"/>
        <w:rPr>
          <w:sz w:val="28"/>
          <w:szCs w:val="28"/>
        </w:rPr>
      </w:pPr>
      <w:r w:rsidRPr="00AD434D">
        <w:rPr>
          <w:sz w:val="28"/>
          <w:szCs w:val="28"/>
        </w:rPr>
        <w:t>Atchalta is a non-partisan, Zionist</w:t>
      </w:r>
      <w:r w:rsidR="00D13CAA" w:rsidRPr="00D96DB1">
        <w:rPr>
          <w:sz w:val="28"/>
          <w:szCs w:val="28"/>
          <w:lang w:val="en-US"/>
        </w:rPr>
        <w:t>,</w:t>
      </w:r>
      <w:r w:rsidRPr="00AD434D">
        <w:rPr>
          <w:sz w:val="28"/>
          <w:szCs w:val="28"/>
        </w:rPr>
        <w:t xml:space="preserve"> </w:t>
      </w:r>
      <w:r w:rsidRPr="00D96DB1">
        <w:rPr>
          <w:sz w:val="28"/>
          <w:szCs w:val="28"/>
          <w:lang w:val="en-US"/>
        </w:rPr>
        <w:t xml:space="preserve">and action-oriented </w:t>
      </w:r>
      <w:r w:rsidRPr="00AD434D">
        <w:rPr>
          <w:sz w:val="28"/>
          <w:szCs w:val="28"/>
        </w:rPr>
        <w:t>think tank dedicated to safeguarding Israel's national security</w:t>
      </w:r>
      <w:r w:rsidRPr="00D96DB1">
        <w:rPr>
          <w:sz w:val="28"/>
          <w:szCs w:val="28"/>
          <w:lang w:val="en-US"/>
        </w:rPr>
        <w:t xml:space="preserve"> and Jewish </w:t>
      </w:r>
      <w:r w:rsidRPr="00AD434D">
        <w:rPr>
          <w:sz w:val="28"/>
          <w:szCs w:val="28"/>
        </w:rPr>
        <w:t>resilience</w:t>
      </w:r>
      <w:r w:rsidRPr="00D96DB1">
        <w:rPr>
          <w:sz w:val="28"/>
          <w:szCs w:val="28"/>
          <w:lang w:val="en-US"/>
        </w:rPr>
        <w:t xml:space="preserve"> worldwide</w:t>
      </w:r>
      <w:r w:rsidR="00BC19F5" w:rsidRPr="00D96DB1">
        <w:rPr>
          <w:sz w:val="28"/>
          <w:szCs w:val="28"/>
          <w:lang w:val="en-US"/>
        </w:rPr>
        <w:t>.</w:t>
      </w:r>
    </w:p>
    <w:p w14:paraId="0A19A10D" w14:textId="5A36FA45" w:rsidR="007357A6" w:rsidRPr="00D96DB1" w:rsidRDefault="00AD434D" w:rsidP="006F254B">
      <w:pPr>
        <w:numPr>
          <w:ilvl w:val="0"/>
          <w:numId w:val="1"/>
        </w:numPr>
        <w:spacing w:before="80" w:after="0"/>
        <w:ind w:left="567" w:hanging="567"/>
        <w:jc w:val="both"/>
        <w:rPr>
          <w:sz w:val="28"/>
          <w:szCs w:val="28"/>
        </w:rPr>
      </w:pPr>
      <w:r w:rsidRPr="00AD434D">
        <w:rPr>
          <w:sz w:val="28"/>
          <w:szCs w:val="28"/>
        </w:rPr>
        <w:t xml:space="preserve">We actualize solutions through leadership engagement, </w:t>
      </w:r>
      <w:r w:rsidR="00C0609E" w:rsidRPr="00D96DB1">
        <w:rPr>
          <w:sz w:val="28"/>
          <w:szCs w:val="28"/>
          <w:lang w:val="en-US"/>
        </w:rPr>
        <w:t xml:space="preserve">strategic retreats, strategic frameworks, </w:t>
      </w:r>
      <w:r w:rsidRPr="00AD434D">
        <w:rPr>
          <w:sz w:val="28"/>
          <w:szCs w:val="28"/>
        </w:rPr>
        <w:t>public affairs, community outreach, and coalition-building.</w:t>
      </w:r>
    </w:p>
    <w:p w14:paraId="18FF56A0" w14:textId="14B08BC9" w:rsidR="008C1428" w:rsidRPr="00DB304A" w:rsidRDefault="00717542" w:rsidP="00DB304A">
      <w:pPr>
        <w:numPr>
          <w:ilvl w:val="0"/>
          <w:numId w:val="1"/>
        </w:numPr>
        <w:spacing w:before="80" w:after="0"/>
        <w:ind w:left="567" w:hanging="567"/>
        <w:jc w:val="both"/>
        <w:rPr>
          <w:sz w:val="28"/>
          <w:szCs w:val="28"/>
        </w:rPr>
      </w:pPr>
      <w:r w:rsidRPr="00D96DB1">
        <w:rPr>
          <w:sz w:val="28"/>
          <w:szCs w:val="28"/>
          <w:lang w:val="en-US"/>
        </w:rPr>
        <w:t>Atcha</w:t>
      </w:r>
      <w:r w:rsidR="00AD0936" w:rsidRPr="00D96DB1">
        <w:rPr>
          <w:sz w:val="28"/>
          <w:szCs w:val="28"/>
          <w:lang w:val="en-US"/>
        </w:rPr>
        <w:t>l</w:t>
      </w:r>
      <w:r w:rsidRPr="00D96DB1">
        <w:rPr>
          <w:sz w:val="28"/>
          <w:szCs w:val="28"/>
          <w:lang w:val="en-US"/>
        </w:rPr>
        <w:t xml:space="preserve">ta is focusing on three main challenges: </w:t>
      </w:r>
      <w:r w:rsidR="00D94014" w:rsidRPr="00D96DB1">
        <w:rPr>
          <w:sz w:val="28"/>
          <w:szCs w:val="28"/>
          <w:lang w:val="en-US"/>
        </w:rPr>
        <w:t>G</w:t>
      </w:r>
      <w:r w:rsidRPr="00D96DB1">
        <w:rPr>
          <w:sz w:val="28"/>
          <w:szCs w:val="28"/>
          <w:lang w:val="en-US"/>
        </w:rPr>
        <w:t xml:space="preserve">eopolitical threats from </w:t>
      </w:r>
      <w:r w:rsidR="00D94014" w:rsidRPr="00D96DB1">
        <w:rPr>
          <w:sz w:val="28"/>
          <w:szCs w:val="28"/>
          <w:lang w:val="en-US"/>
        </w:rPr>
        <w:t xml:space="preserve">Iran </w:t>
      </w:r>
      <w:r w:rsidRPr="00D96DB1">
        <w:rPr>
          <w:sz w:val="28"/>
          <w:szCs w:val="28"/>
          <w:lang w:val="en-US"/>
        </w:rPr>
        <w:t>and its ‘proxies’</w:t>
      </w:r>
      <w:r w:rsidR="003A65C6" w:rsidRPr="00D96DB1">
        <w:rPr>
          <w:sz w:val="28"/>
          <w:szCs w:val="28"/>
          <w:lang w:val="en-US"/>
        </w:rPr>
        <w:t>, Israeli social cohesion</w:t>
      </w:r>
      <w:r w:rsidR="002513CB" w:rsidRPr="00D96DB1">
        <w:rPr>
          <w:sz w:val="28"/>
          <w:szCs w:val="28"/>
          <w:lang w:val="en-US"/>
        </w:rPr>
        <w:t>, and mitigating the current blend of antisemitism</w:t>
      </w:r>
      <w:r w:rsidR="00DC1B63" w:rsidRPr="00D96DB1">
        <w:rPr>
          <w:sz w:val="28"/>
          <w:szCs w:val="28"/>
          <w:lang w:val="en-US"/>
        </w:rPr>
        <w:t>.</w:t>
      </w:r>
      <w:r w:rsidR="00D94014" w:rsidRPr="00D96DB1">
        <w:rPr>
          <w:sz w:val="28"/>
          <w:szCs w:val="28"/>
          <w:lang w:val="en-US"/>
        </w:rPr>
        <w:t xml:space="preserve"> </w:t>
      </w:r>
      <w:r w:rsidR="00D94014" w:rsidRPr="00D96DB1">
        <w:rPr>
          <w:b/>
          <w:bCs/>
          <w:sz w:val="28"/>
          <w:szCs w:val="28"/>
          <w:lang w:val="en-US"/>
        </w:rPr>
        <w:t>This paper focuse</w:t>
      </w:r>
      <w:r w:rsidR="00BC19F5" w:rsidRPr="00D96DB1">
        <w:rPr>
          <w:b/>
          <w:bCs/>
          <w:sz w:val="28"/>
          <w:szCs w:val="28"/>
          <w:lang w:val="en-US"/>
        </w:rPr>
        <w:t>s</w:t>
      </w:r>
      <w:r w:rsidR="00D94014" w:rsidRPr="00D96DB1">
        <w:rPr>
          <w:b/>
          <w:bCs/>
          <w:sz w:val="28"/>
          <w:szCs w:val="28"/>
          <w:lang w:val="en-US"/>
        </w:rPr>
        <w:t xml:space="preserve"> only on the latter</w:t>
      </w:r>
      <w:r w:rsidR="00BC19F5" w:rsidRPr="00D96DB1">
        <w:rPr>
          <w:b/>
          <w:bCs/>
          <w:sz w:val="28"/>
          <w:szCs w:val="28"/>
          <w:lang w:val="en-US"/>
        </w:rPr>
        <w:t>.</w:t>
      </w:r>
      <w:r w:rsidR="008C1428" w:rsidRPr="00DB304A">
        <w:rPr>
          <w:b/>
          <w:bCs/>
          <w:color w:val="004AAD"/>
          <w:sz w:val="36"/>
          <w:szCs w:val="36"/>
          <w:lang w:val="en-US"/>
        </w:rPr>
        <w:br w:type="page"/>
      </w:r>
    </w:p>
    <w:p w14:paraId="6553A752" w14:textId="123511FA" w:rsidR="00F63041" w:rsidRPr="00F63041" w:rsidRDefault="00F63041" w:rsidP="006F254B">
      <w:pPr>
        <w:spacing w:before="240" w:after="120"/>
        <w:jc w:val="both"/>
        <w:rPr>
          <w:b/>
          <w:bCs/>
          <w:color w:val="004AAD"/>
          <w:sz w:val="36"/>
          <w:szCs w:val="36"/>
        </w:rPr>
      </w:pPr>
      <w:r w:rsidRPr="00F63041">
        <w:rPr>
          <w:b/>
          <w:bCs/>
          <w:color w:val="004AAD"/>
          <w:sz w:val="36"/>
          <w:szCs w:val="36"/>
        </w:rPr>
        <w:lastRenderedPageBreak/>
        <w:t>Why Atchalta?</w:t>
      </w:r>
    </w:p>
    <w:p w14:paraId="5546D7B2" w14:textId="73C0B41C" w:rsidR="00F63041" w:rsidRPr="00F63041" w:rsidRDefault="00F63041" w:rsidP="006F254B">
      <w:pPr>
        <w:numPr>
          <w:ilvl w:val="0"/>
          <w:numId w:val="6"/>
        </w:numPr>
        <w:spacing w:before="120" w:after="0"/>
        <w:ind w:left="567" w:hanging="567"/>
        <w:jc w:val="both"/>
        <w:rPr>
          <w:color w:val="004AAD"/>
          <w:sz w:val="28"/>
          <w:szCs w:val="28"/>
        </w:rPr>
      </w:pPr>
      <w:r w:rsidRPr="00F63041">
        <w:rPr>
          <w:sz w:val="28"/>
          <w:szCs w:val="28"/>
        </w:rPr>
        <w:t> </w:t>
      </w:r>
      <w:r w:rsidRPr="00F63041">
        <w:rPr>
          <w:b/>
          <w:bCs/>
          <w:color w:val="004AAD"/>
          <w:sz w:val="28"/>
          <w:szCs w:val="28"/>
        </w:rPr>
        <w:t>Demonstrated Leadership:</w:t>
      </w:r>
    </w:p>
    <w:p w14:paraId="7F60B30D" w14:textId="16DBE3EF" w:rsidR="00F63041" w:rsidRPr="00F63041" w:rsidRDefault="00F63041" w:rsidP="006F254B">
      <w:pPr>
        <w:numPr>
          <w:ilvl w:val="1"/>
          <w:numId w:val="6"/>
        </w:numPr>
        <w:spacing w:before="80" w:after="0"/>
        <w:ind w:left="1124" w:hanging="562"/>
        <w:jc w:val="both"/>
        <w:rPr>
          <w:sz w:val="28"/>
          <w:szCs w:val="28"/>
        </w:rPr>
      </w:pPr>
      <w:r w:rsidRPr="00F63041">
        <w:rPr>
          <w:sz w:val="28"/>
          <w:szCs w:val="28"/>
        </w:rPr>
        <w:t>Atchalt</w:t>
      </w:r>
      <w:r w:rsidR="00EE6796" w:rsidRPr="00D96DB1">
        <w:rPr>
          <w:noProof/>
          <w:sz w:val="28"/>
          <w:szCs w:val="28"/>
        </w:rPr>
        <w:t xml:space="preserve"> </w:t>
      </w:r>
      <w:r w:rsidRPr="00F63041">
        <w:rPr>
          <w:sz w:val="28"/>
          <w:szCs w:val="28"/>
        </w:rPr>
        <w:t xml:space="preserve">a's founder previously led successful campaigns influencing Israeli government </w:t>
      </w:r>
      <w:r w:rsidR="00C0609E" w:rsidRPr="00D96DB1">
        <w:rPr>
          <w:sz w:val="28"/>
          <w:szCs w:val="28"/>
          <w:lang w:val="en-US"/>
        </w:rPr>
        <w:t>and the conduct of Jewish communal organizations worldwide</w:t>
      </w:r>
      <w:r w:rsidR="00AD434D" w:rsidRPr="00D96DB1">
        <w:rPr>
          <w:sz w:val="28"/>
          <w:szCs w:val="28"/>
          <w:lang w:val="en-US"/>
        </w:rPr>
        <w:t xml:space="preserve">, and </w:t>
      </w:r>
      <w:r w:rsidRPr="00F63041">
        <w:rPr>
          <w:sz w:val="28"/>
          <w:szCs w:val="28"/>
        </w:rPr>
        <w:t>supporting multinational companies against BDS attacks.</w:t>
      </w:r>
    </w:p>
    <w:p w14:paraId="3BC1F548" w14:textId="55150C44" w:rsidR="00F63041" w:rsidRPr="00F63041" w:rsidRDefault="00F63041" w:rsidP="006F254B">
      <w:pPr>
        <w:numPr>
          <w:ilvl w:val="0"/>
          <w:numId w:val="6"/>
        </w:numPr>
        <w:spacing w:before="120" w:after="0"/>
        <w:ind w:left="567" w:hanging="567"/>
        <w:jc w:val="both"/>
        <w:rPr>
          <w:sz w:val="28"/>
          <w:szCs w:val="28"/>
        </w:rPr>
      </w:pPr>
      <w:r w:rsidRPr="00F63041">
        <w:rPr>
          <w:sz w:val="28"/>
          <w:szCs w:val="28"/>
        </w:rPr>
        <w:t> </w:t>
      </w:r>
      <w:r w:rsidRPr="00F63041">
        <w:rPr>
          <w:b/>
          <w:bCs/>
          <w:color w:val="004AAD"/>
          <w:sz w:val="28"/>
          <w:szCs w:val="28"/>
        </w:rPr>
        <w:t>Unique Methodology:</w:t>
      </w:r>
    </w:p>
    <w:p w14:paraId="0FAD5FBC" w14:textId="24EBEC13" w:rsidR="00304F4B" w:rsidRPr="00AD434D" w:rsidRDefault="00AD434D" w:rsidP="006F254B">
      <w:pPr>
        <w:numPr>
          <w:ilvl w:val="1"/>
          <w:numId w:val="6"/>
        </w:numPr>
        <w:spacing w:before="120" w:after="0"/>
        <w:ind w:left="1124" w:hanging="562"/>
        <w:jc w:val="both"/>
        <w:rPr>
          <w:sz w:val="28"/>
          <w:szCs w:val="28"/>
        </w:rPr>
      </w:pPr>
      <w:r w:rsidRPr="00AD434D">
        <w:rPr>
          <w:sz w:val="28"/>
          <w:szCs w:val="28"/>
        </w:rPr>
        <w:t xml:space="preserve">We apply </w:t>
      </w:r>
      <w:r w:rsidRPr="00D96DB1">
        <w:rPr>
          <w:sz w:val="28"/>
          <w:szCs w:val="28"/>
          <w:lang w:val="en-US"/>
        </w:rPr>
        <w:t>a unique methodology</w:t>
      </w:r>
      <w:r w:rsidR="009270E7" w:rsidRPr="00D96DB1">
        <w:rPr>
          <w:sz w:val="28"/>
          <w:szCs w:val="28"/>
          <w:lang w:val="en-US"/>
        </w:rPr>
        <w:t xml:space="preserve"> which i</w:t>
      </w:r>
      <w:r w:rsidR="00E344B3" w:rsidRPr="00D96DB1">
        <w:rPr>
          <w:sz w:val="28"/>
          <w:szCs w:val="28"/>
          <w:lang w:val="en-US"/>
        </w:rPr>
        <w:t>s</w:t>
      </w:r>
      <w:r w:rsidR="009270E7" w:rsidRPr="00D96DB1">
        <w:rPr>
          <w:sz w:val="28"/>
          <w:szCs w:val="28"/>
          <w:lang w:val="en-US"/>
        </w:rPr>
        <w:t xml:space="preserve"> based on the </w:t>
      </w:r>
      <w:hyperlink r:id="rId7" w:history="1">
        <w:r w:rsidR="009270E7" w:rsidRPr="00D96DB1">
          <w:rPr>
            <w:rStyle w:val="Hyperlink"/>
            <w:sz w:val="28"/>
            <w:szCs w:val="28"/>
            <w:lang w:val="en-US"/>
          </w:rPr>
          <w:t>fundamental surprise theory</w:t>
        </w:r>
      </w:hyperlink>
      <w:r w:rsidR="009270E7" w:rsidRPr="00D96DB1">
        <w:rPr>
          <w:sz w:val="28"/>
          <w:szCs w:val="28"/>
          <w:lang w:val="en-US"/>
        </w:rPr>
        <w:t xml:space="preserve"> of Dr. Zvi Lanir,</w:t>
      </w:r>
      <w:r w:rsidRPr="00D96DB1">
        <w:rPr>
          <w:sz w:val="28"/>
          <w:szCs w:val="28"/>
          <w:lang w:val="en-US"/>
        </w:rPr>
        <w:t xml:space="preserve"> and use technology (</w:t>
      </w:r>
      <w:proofErr w:type="spellStart"/>
      <w:r w:rsidRPr="00D96DB1">
        <w:rPr>
          <w:sz w:val="28"/>
          <w:szCs w:val="28"/>
          <w:lang w:val="en-US"/>
        </w:rPr>
        <w:t>mindmapping</w:t>
      </w:r>
      <w:proofErr w:type="spellEnd"/>
      <w:r w:rsidRPr="00D96DB1">
        <w:rPr>
          <w:sz w:val="28"/>
          <w:szCs w:val="28"/>
          <w:lang w:val="en-US"/>
        </w:rPr>
        <w:t xml:space="preserve"> software and generative AI models) </w:t>
      </w:r>
      <w:r w:rsidRPr="00AD434D">
        <w:rPr>
          <w:sz w:val="28"/>
          <w:szCs w:val="28"/>
        </w:rPr>
        <w:t>to uncover blind spots and challenge misconceptions.</w:t>
      </w:r>
    </w:p>
    <w:p w14:paraId="2332E898" w14:textId="78B1C0F6" w:rsidR="00476C49" w:rsidRPr="00D96DB1" w:rsidRDefault="00AD434D" w:rsidP="006F254B">
      <w:pPr>
        <w:numPr>
          <w:ilvl w:val="0"/>
          <w:numId w:val="6"/>
        </w:numPr>
        <w:spacing w:before="120" w:after="0"/>
        <w:ind w:left="567" w:hanging="567"/>
        <w:jc w:val="both"/>
        <w:rPr>
          <w:sz w:val="28"/>
          <w:szCs w:val="28"/>
        </w:rPr>
      </w:pPr>
      <w:r w:rsidRPr="00D96DB1">
        <w:rPr>
          <w:b/>
          <w:bCs/>
          <w:color w:val="004AAD"/>
          <w:sz w:val="28"/>
          <w:szCs w:val="28"/>
        </w:rPr>
        <w:t>Working both in Israel &amp;</w:t>
      </w:r>
      <w:r w:rsidR="00F63041" w:rsidRPr="00F63041">
        <w:rPr>
          <w:b/>
          <w:bCs/>
          <w:color w:val="004AAD"/>
          <w:sz w:val="28"/>
          <w:szCs w:val="28"/>
        </w:rPr>
        <w:t> </w:t>
      </w:r>
      <w:r w:rsidRPr="00D96DB1">
        <w:rPr>
          <w:b/>
          <w:bCs/>
          <w:color w:val="004AAD"/>
          <w:sz w:val="28"/>
          <w:szCs w:val="28"/>
          <w:lang w:val="en-US"/>
        </w:rPr>
        <w:t xml:space="preserve">the </w:t>
      </w:r>
      <w:r w:rsidR="00F63041" w:rsidRPr="00F63041">
        <w:rPr>
          <w:b/>
          <w:bCs/>
          <w:color w:val="004AAD"/>
          <w:sz w:val="28"/>
          <w:szCs w:val="28"/>
        </w:rPr>
        <w:t xml:space="preserve">Jewish </w:t>
      </w:r>
      <w:r w:rsidRPr="00D96DB1">
        <w:rPr>
          <w:b/>
          <w:bCs/>
          <w:color w:val="004AAD"/>
          <w:sz w:val="28"/>
          <w:szCs w:val="28"/>
          <w:lang w:val="en-US"/>
        </w:rPr>
        <w:t>world</w:t>
      </w:r>
      <w:r w:rsidR="00F63041" w:rsidRPr="00F63041">
        <w:rPr>
          <w:b/>
          <w:bCs/>
          <w:color w:val="004AAD"/>
          <w:sz w:val="28"/>
          <w:szCs w:val="28"/>
        </w:rPr>
        <w:t>:</w:t>
      </w:r>
    </w:p>
    <w:p w14:paraId="7C28E795" w14:textId="62F2B5C5" w:rsidR="00AD434D" w:rsidRPr="00D96DB1" w:rsidRDefault="00476C49" w:rsidP="006F254B">
      <w:pPr>
        <w:numPr>
          <w:ilvl w:val="1"/>
          <w:numId w:val="6"/>
        </w:numPr>
        <w:spacing w:before="120" w:after="0"/>
        <w:ind w:left="1124" w:hanging="562"/>
        <w:jc w:val="both"/>
        <w:rPr>
          <w:sz w:val="28"/>
          <w:szCs w:val="28"/>
        </w:rPr>
      </w:pPr>
      <w:r w:rsidRPr="00D96DB1">
        <w:rPr>
          <w:sz w:val="28"/>
          <w:szCs w:val="28"/>
          <w:lang w:val="en-US"/>
        </w:rPr>
        <w:t>W</w:t>
      </w:r>
      <w:r w:rsidR="00AD434D" w:rsidRPr="00F63041">
        <w:rPr>
          <w:sz w:val="28"/>
          <w:szCs w:val="28"/>
        </w:rPr>
        <w:t>orking with Israeli decision-makers on geopolitical aspects of this challenge</w:t>
      </w:r>
      <w:r w:rsidR="00AD434D" w:rsidRPr="00D96DB1">
        <w:rPr>
          <w:sz w:val="28"/>
          <w:szCs w:val="28"/>
          <w:lang w:val="en-US"/>
        </w:rPr>
        <w:t xml:space="preserve"> (not discussed in this </w:t>
      </w:r>
      <w:r w:rsidR="00AD434D" w:rsidRPr="00D96DB1">
        <w:rPr>
          <w:sz w:val="28"/>
          <w:szCs w:val="28"/>
        </w:rPr>
        <w:t>paper</w:t>
      </w:r>
      <w:r w:rsidR="00AD434D" w:rsidRPr="00D96DB1">
        <w:rPr>
          <w:sz w:val="28"/>
          <w:szCs w:val="28"/>
          <w:lang w:val="en-US"/>
        </w:rPr>
        <w:t xml:space="preserve">), while </w:t>
      </w:r>
      <w:r w:rsidR="00F63041" w:rsidRPr="00F63041">
        <w:rPr>
          <w:sz w:val="28"/>
          <w:szCs w:val="28"/>
        </w:rPr>
        <w:t xml:space="preserve">leading the only effort that focuses on changing the Jewish ecosystem's approach </w:t>
      </w:r>
      <w:r w:rsidRPr="00D96DB1">
        <w:rPr>
          <w:sz w:val="28"/>
          <w:szCs w:val="28"/>
          <w:lang w:val="en-US"/>
        </w:rPr>
        <w:t xml:space="preserve">at large </w:t>
      </w:r>
      <w:r w:rsidR="00F63041" w:rsidRPr="00F63041">
        <w:rPr>
          <w:sz w:val="28"/>
          <w:szCs w:val="28"/>
        </w:rPr>
        <w:t>towards antisemitism.</w:t>
      </w:r>
    </w:p>
    <w:p w14:paraId="065DFF3F" w14:textId="2EB55006" w:rsidR="00F63041" w:rsidRPr="00F63041" w:rsidRDefault="00F63041" w:rsidP="00CC6827">
      <w:pPr>
        <w:spacing w:before="240" w:after="120"/>
        <w:jc w:val="both"/>
        <w:rPr>
          <w:b/>
          <w:bCs/>
          <w:color w:val="004AAD"/>
          <w:sz w:val="36"/>
          <w:szCs w:val="36"/>
        </w:rPr>
      </w:pPr>
      <w:r w:rsidRPr="00F63041">
        <w:rPr>
          <w:b/>
          <w:bCs/>
          <w:color w:val="004AAD"/>
          <w:sz w:val="36"/>
          <w:szCs w:val="36"/>
        </w:rPr>
        <w:t>Budget and Support:</w:t>
      </w:r>
    </w:p>
    <w:p w14:paraId="174A6ECB" w14:textId="3F7B551E" w:rsidR="00C0609E" w:rsidRPr="00D96DB1" w:rsidRDefault="00F63041" w:rsidP="006F254B">
      <w:pPr>
        <w:numPr>
          <w:ilvl w:val="0"/>
          <w:numId w:val="1"/>
        </w:numPr>
        <w:spacing w:before="80" w:after="0"/>
        <w:ind w:left="567" w:hanging="567"/>
        <w:jc w:val="both"/>
        <w:rPr>
          <w:sz w:val="28"/>
          <w:szCs w:val="28"/>
        </w:rPr>
      </w:pPr>
      <w:r w:rsidRPr="00D96DB1">
        <w:rPr>
          <w:sz w:val="28"/>
          <w:szCs w:val="28"/>
        </w:rPr>
        <w:t xml:space="preserve">Atchalta is looking to fundraise $650,000 </w:t>
      </w:r>
      <w:r w:rsidR="00951296" w:rsidRPr="00D96DB1">
        <w:rPr>
          <w:sz w:val="28"/>
          <w:szCs w:val="28"/>
          <w:lang w:val="en-US"/>
        </w:rPr>
        <w:t xml:space="preserve">for its </w:t>
      </w:r>
      <w:r w:rsidRPr="00D96DB1">
        <w:rPr>
          <w:sz w:val="28"/>
          <w:szCs w:val="28"/>
        </w:rPr>
        <w:t>entire operation</w:t>
      </w:r>
      <w:r w:rsidR="00951296" w:rsidRPr="00D96DB1">
        <w:rPr>
          <w:sz w:val="28"/>
          <w:szCs w:val="28"/>
          <w:lang w:val="en-US"/>
        </w:rPr>
        <w:t xml:space="preserve"> for the first year</w:t>
      </w:r>
      <w:r w:rsidRPr="00D96DB1">
        <w:rPr>
          <w:sz w:val="28"/>
          <w:szCs w:val="28"/>
        </w:rPr>
        <w:t xml:space="preserve">. </w:t>
      </w:r>
    </w:p>
    <w:p w14:paraId="303DCBF1" w14:textId="1FC9BD90" w:rsidR="00C0609E" w:rsidRPr="00D96DB1" w:rsidRDefault="00C0609E" w:rsidP="006F254B">
      <w:pPr>
        <w:numPr>
          <w:ilvl w:val="0"/>
          <w:numId w:val="1"/>
        </w:numPr>
        <w:spacing w:before="80" w:after="0"/>
        <w:ind w:left="567" w:hanging="567"/>
        <w:jc w:val="both"/>
        <w:rPr>
          <w:sz w:val="28"/>
          <w:szCs w:val="28"/>
        </w:rPr>
      </w:pPr>
      <w:r w:rsidRPr="00D96DB1">
        <w:rPr>
          <w:sz w:val="28"/>
          <w:szCs w:val="28"/>
          <w:lang w:val="en-US"/>
        </w:rPr>
        <w:t>For the discussed project, w</w:t>
      </w:r>
      <w:r w:rsidR="00F63041" w:rsidRPr="00D96DB1">
        <w:rPr>
          <w:sz w:val="28"/>
          <w:szCs w:val="28"/>
        </w:rPr>
        <w:t xml:space="preserve">e are seeking multi-year support, with an annual budget of $350,000 for four years. </w:t>
      </w:r>
    </w:p>
    <w:p w14:paraId="5F15D932" w14:textId="354E4F13" w:rsidR="00F63041" w:rsidRPr="00D96DB1" w:rsidRDefault="00F63041" w:rsidP="006F254B">
      <w:pPr>
        <w:numPr>
          <w:ilvl w:val="0"/>
          <w:numId w:val="1"/>
        </w:numPr>
        <w:spacing w:before="80" w:after="0"/>
        <w:ind w:left="567" w:hanging="567"/>
        <w:jc w:val="both"/>
        <w:rPr>
          <w:sz w:val="28"/>
          <w:szCs w:val="28"/>
        </w:rPr>
      </w:pPr>
      <w:r w:rsidRPr="00D96DB1">
        <w:rPr>
          <w:sz w:val="28"/>
          <w:szCs w:val="28"/>
        </w:rPr>
        <w:t xml:space="preserve">The budget covers </w:t>
      </w:r>
      <w:r w:rsidR="00C0609E" w:rsidRPr="00D96DB1">
        <w:rPr>
          <w:sz w:val="28"/>
          <w:szCs w:val="28"/>
          <w:lang w:val="en-US"/>
        </w:rPr>
        <w:t>s</w:t>
      </w:r>
      <w:r w:rsidRPr="00D96DB1">
        <w:rPr>
          <w:sz w:val="28"/>
          <w:szCs w:val="28"/>
        </w:rPr>
        <w:t xml:space="preserve">taff and </w:t>
      </w:r>
      <w:r w:rsidR="00C0609E" w:rsidRPr="00D96DB1">
        <w:rPr>
          <w:sz w:val="28"/>
          <w:szCs w:val="28"/>
          <w:lang w:val="en-US"/>
        </w:rPr>
        <w:t>a</w:t>
      </w:r>
      <w:r w:rsidRPr="00D96DB1">
        <w:rPr>
          <w:sz w:val="28"/>
          <w:szCs w:val="28"/>
        </w:rPr>
        <w:t xml:space="preserve">dvisors, </w:t>
      </w:r>
      <w:r w:rsidR="00C0609E" w:rsidRPr="00D96DB1">
        <w:rPr>
          <w:sz w:val="28"/>
          <w:szCs w:val="28"/>
          <w:lang w:val="en-US"/>
        </w:rPr>
        <w:t>a</w:t>
      </w:r>
      <w:r w:rsidRPr="00D96DB1">
        <w:rPr>
          <w:sz w:val="28"/>
          <w:szCs w:val="28"/>
        </w:rPr>
        <w:t xml:space="preserve">ctivities; </w:t>
      </w:r>
      <w:r w:rsidR="00C0609E" w:rsidRPr="00D96DB1">
        <w:rPr>
          <w:sz w:val="28"/>
          <w:szCs w:val="28"/>
          <w:lang w:val="en-US"/>
        </w:rPr>
        <w:t>t</w:t>
      </w:r>
      <w:r w:rsidRPr="00D96DB1">
        <w:rPr>
          <w:sz w:val="28"/>
          <w:szCs w:val="28"/>
        </w:rPr>
        <w:t xml:space="preserve">ravel; </w:t>
      </w:r>
      <w:r w:rsidR="00C0609E" w:rsidRPr="00D96DB1">
        <w:rPr>
          <w:sz w:val="28"/>
          <w:szCs w:val="28"/>
          <w:lang w:val="en-US"/>
        </w:rPr>
        <w:t>m</w:t>
      </w:r>
      <w:r w:rsidRPr="00D96DB1">
        <w:rPr>
          <w:sz w:val="28"/>
          <w:szCs w:val="28"/>
        </w:rPr>
        <w:t xml:space="preserve">arketing and </w:t>
      </w:r>
      <w:r w:rsidR="00C0609E" w:rsidRPr="00D96DB1">
        <w:rPr>
          <w:sz w:val="28"/>
          <w:szCs w:val="28"/>
          <w:lang w:val="en-US"/>
        </w:rPr>
        <w:t>p</w:t>
      </w:r>
      <w:r w:rsidRPr="00D96DB1">
        <w:rPr>
          <w:sz w:val="28"/>
          <w:szCs w:val="28"/>
        </w:rPr>
        <w:t xml:space="preserve">rinting; </w:t>
      </w:r>
      <w:r w:rsidR="00C0609E" w:rsidRPr="00D96DB1">
        <w:rPr>
          <w:sz w:val="28"/>
          <w:szCs w:val="28"/>
          <w:lang w:val="en-US"/>
        </w:rPr>
        <w:t>c</w:t>
      </w:r>
      <w:r w:rsidRPr="00D96DB1">
        <w:rPr>
          <w:sz w:val="28"/>
          <w:szCs w:val="28"/>
        </w:rPr>
        <w:t xml:space="preserve">ommunication; </w:t>
      </w:r>
      <w:r w:rsidR="00C0609E" w:rsidRPr="00D96DB1">
        <w:rPr>
          <w:sz w:val="28"/>
          <w:szCs w:val="28"/>
          <w:lang w:val="en-US"/>
        </w:rPr>
        <w:t>m</w:t>
      </w:r>
      <w:r w:rsidRPr="00D96DB1">
        <w:rPr>
          <w:sz w:val="28"/>
          <w:szCs w:val="28"/>
        </w:rPr>
        <w:t xml:space="preserve">iscellaneous </w:t>
      </w:r>
      <w:r w:rsidR="00C0609E" w:rsidRPr="00D96DB1">
        <w:rPr>
          <w:sz w:val="28"/>
          <w:szCs w:val="28"/>
          <w:lang w:val="en-US"/>
        </w:rPr>
        <w:t>e</w:t>
      </w:r>
      <w:r w:rsidRPr="00D96DB1">
        <w:rPr>
          <w:sz w:val="28"/>
          <w:szCs w:val="28"/>
        </w:rPr>
        <w:t xml:space="preserve">xpenses and </w:t>
      </w:r>
      <w:r w:rsidR="00C0609E" w:rsidRPr="00D96DB1">
        <w:rPr>
          <w:sz w:val="28"/>
          <w:szCs w:val="28"/>
          <w:lang w:val="en-US"/>
        </w:rPr>
        <w:t>o</w:t>
      </w:r>
      <w:r w:rsidRPr="00D96DB1">
        <w:rPr>
          <w:sz w:val="28"/>
          <w:szCs w:val="28"/>
        </w:rPr>
        <w:t>verhead.</w:t>
      </w:r>
    </w:p>
    <w:p w14:paraId="643A2DAD" w14:textId="026823D6" w:rsidR="00F63041" w:rsidRPr="00F63041" w:rsidRDefault="008927CB" w:rsidP="006F254B">
      <w:pPr>
        <w:spacing w:before="120" w:after="120"/>
        <w:jc w:val="both"/>
        <w:rPr>
          <w:b/>
          <w:bCs/>
          <w:color w:val="004AAD"/>
          <w:sz w:val="36"/>
          <w:szCs w:val="36"/>
        </w:rPr>
      </w:pPr>
      <w:r w:rsidRPr="00D96DB1">
        <w:rPr>
          <w:rFonts w:ascii="Aptos" w:hAnsi="Aptos"/>
          <w:noProof/>
          <w:sz w:val="36"/>
          <w:szCs w:val="36"/>
          <w:lang w:val="en-US"/>
        </w:rPr>
        <w:drawing>
          <wp:anchor distT="0" distB="0" distL="114300" distR="114300" simplePos="0" relativeHeight="251709952" behindDoc="0" locked="0" layoutInCell="1" allowOverlap="1" wp14:anchorId="48D69BE7" wp14:editId="572BBE71">
            <wp:simplePos x="0" y="0"/>
            <wp:positionH relativeFrom="column">
              <wp:posOffset>5397500</wp:posOffset>
            </wp:positionH>
            <wp:positionV relativeFrom="paragraph">
              <wp:posOffset>474345</wp:posOffset>
            </wp:positionV>
            <wp:extent cx="1670050" cy="2505075"/>
            <wp:effectExtent l="0" t="0" r="6350" b="9525"/>
            <wp:wrapThrough wrapText="bothSides">
              <wp:wrapPolygon edited="0">
                <wp:start x="0" y="0"/>
                <wp:lineTo x="0" y="21518"/>
                <wp:lineTo x="21436" y="21518"/>
                <wp:lineTo x="21436" y="0"/>
                <wp:lineTo x="0" y="0"/>
              </wp:wrapPolygon>
            </wp:wrapThrough>
            <wp:docPr id="599052989" name="Picture 5" descr="A person in a whit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52989" name="Picture 5" descr="A person in a white shi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0050" cy="2505075"/>
                    </a:xfrm>
                    <a:prstGeom prst="rect">
                      <a:avLst/>
                    </a:prstGeom>
                  </pic:spPr>
                </pic:pic>
              </a:graphicData>
            </a:graphic>
            <wp14:sizeRelH relativeFrom="margin">
              <wp14:pctWidth>0</wp14:pctWidth>
            </wp14:sizeRelH>
            <wp14:sizeRelV relativeFrom="margin">
              <wp14:pctHeight>0</wp14:pctHeight>
            </wp14:sizeRelV>
          </wp:anchor>
        </w:drawing>
      </w:r>
      <w:r w:rsidR="00C0609E" w:rsidRPr="00D96DB1">
        <w:rPr>
          <w:b/>
          <w:bCs/>
          <w:color w:val="004AAD"/>
          <w:sz w:val="36"/>
          <w:szCs w:val="36"/>
        </w:rPr>
        <w:t>Founder’s</w:t>
      </w:r>
      <w:r w:rsidR="004E2ECA" w:rsidRPr="00D96DB1">
        <w:rPr>
          <w:b/>
          <w:bCs/>
          <w:color w:val="004AAD"/>
          <w:sz w:val="36"/>
          <w:szCs w:val="36"/>
        </w:rPr>
        <w:tab/>
      </w:r>
      <w:r w:rsidR="00C0609E" w:rsidRPr="00D96DB1">
        <w:rPr>
          <w:b/>
          <w:bCs/>
          <w:color w:val="004AAD"/>
          <w:sz w:val="36"/>
          <w:szCs w:val="36"/>
        </w:rPr>
        <w:t xml:space="preserve">Personal Words </w:t>
      </w:r>
    </w:p>
    <w:p w14:paraId="673ABFB2" w14:textId="46C56BD5" w:rsidR="00956A07" w:rsidRDefault="00AC3267" w:rsidP="006F254B">
      <w:pPr>
        <w:jc w:val="both"/>
        <w:rPr>
          <w:rFonts w:ascii="Aptos" w:hAnsi="Aptos"/>
          <w:sz w:val="28"/>
          <w:szCs w:val="28"/>
          <w:lang w:val="en-US"/>
        </w:rPr>
      </w:pPr>
      <w:r>
        <w:rPr>
          <w:rFonts w:ascii="Aptos" w:hAnsi="Aptos"/>
          <w:noProof/>
          <w:sz w:val="28"/>
          <w:szCs w:val="28"/>
        </w:rPr>
        <w:drawing>
          <wp:anchor distT="0" distB="0" distL="114300" distR="114300" simplePos="0" relativeHeight="251724288" behindDoc="1" locked="0" layoutInCell="1" allowOverlap="1" wp14:anchorId="6129DA8A" wp14:editId="576711FD">
            <wp:simplePos x="0" y="0"/>
            <wp:positionH relativeFrom="column">
              <wp:posOffset>447674</wp:posOffset>
            </wp:positionH>
            <wp:positionV relativeFrom="paragraph">
              <wp:posOffset>2199640</wp:posOffset>
            </wp:positionV>
            <wp:extent cx="1476375" cy="965136"/>
            <wp:effectExtent l="0" t="0" r="0" b="6985"/>
            <wp:wrapNone/>
            <wp:docPr id="645615190" name="Picture 6"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15190" name="Picture 6" descr="A signature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84969" cy="970754"/>
                    </a:xfrm>
                    <a:prstGeom prst="rect">
                      <a:avLst/>
                    </a:prstGeom>
                  </pic:spPr>
                </pic:pic>
              </a:graphicData>
            </a:graphic>
            <wp14:sizeRelH relativeFrom="margin">
              <wp14:pctWidth>0</wp14:pctWidth>
            </wp14:sizeRelH>
            <wp14:sizeRelV relativeFrom="margin">
              <wp14:pctHeight>0</wp14:pctHeight>
            </wp14:sizeRelV>
          </wp:anchor>
        </w:drawing>
      </w:r>
      <w:r w:rsidR="00956A07" w:rsidRPr="00D96DB1">
        <w:rPr>
          <w:rFonts w:ascii="Aptos" w:hAnsi="Aptos"/>
          <w:sz w:val="28"/>
          <w:szCs w:val="28"/>
        </w:rPr>
        <w:t xml:space="preserve">Israel and the Jewish world are at a critical juncture. With over a decade of experience, I've decided to take the plunge and establish Atchalta, believing that voices outside the establishment can better identify blind spots and craft long-term strategies. Our approach is comprehensive and action-focused, using a special methodology that systematically yields results. With the right resources, we can achieve tangible outcomes within months. Your support isn't just a donation - it's an investment in a more secure future for Israel and </w:t>
      </w:r>
      <w:r w:rsidR="00373FF7" w:rsidRPr="00D96DB1">
        <w:rPr>
          <w:rFonts w:ascii="Aptos" w:hAnsi="Aptos"/>
          <w:sz w:val="28"/>
          <w:szCs w:val="28"/>
          <w:lang w:val="en-US"/>
        </w:rPr>
        <w:t>the Jewish world</w:t>
      </w:r>
      <w:r w:rsidR="00956A07" w:rsidRPr="00D96DB1">
        <w:rPr>
          <w:rFonts w:ascii="Aptos" w:hAnsi="Aptos"/>
          <w:sz w:val="28"/>
          <w:szCs w:val="28"/>
        </w:rPr>
        <w:t>. We have the experience, connections, and strategy. What we need now are resources to act. Will you join us in this crucial mission?</w:t>
      </w:r>
    </w:p>
    <w:p w14:paraId="77B71FAF" w14:textId="5D312C8F" w:rsidR="00AC5E86" w:rsidRDefault="003A6EBA" w:rsidP="008C1428">
      <w:pPr>
        <w:jc w:val="both"/>
        <w:rPr>
          <w:sz w:val="22"/>
          <w:szCs w:val="22"/>
          <w:lang w:val="en-US"/>
        </w:rPr>
      </w:pPr>
      <w:r>
        <w:rPr>
          <w:rFonts w:ascii="Aptos" w:hAnsi="Aptos"/>
          <w:sz w:val="28"/>
          <w:szCs w:val="28"/>
          <w:lang w:val="en-US"/>
        </w:rPr>
        <w:t xml:space="preserve">Eran </w:t>
      </w:r>
      <w:r w:rsidR="004E2ECA" w:rsidRPr="00D96DB1">
        <w:rPr>
          <w:noProof/>
        </w:rPr>
        <w:drawing>
          <wp:anchor distT="0" distB="0" distL="114300" distR="114300" simplePos="0" relativeHeight="251601408" behindDoc="1" locked="0" layoutInCell="1" allowOverlap="1" wp14:anchorId="5482F853" wp14:editId="5CC1A8A0">
            <wp:simplePos x="0" y="0"/>
            <wp:positionH relativeFrom="page">
              <wp:align>left</wp:align>
            </wp:positionH>
            <wp:positionV relativeFrom="paragraph">
              <wp:posOffset>7028180</wp:posOffset>
            </wp:positionV>
            <wp:extent cx="7589038" cy="766445"/>
            <wp:effectExtent l="0" t="0" r="0" b="0"/>
            <wp:wrapNone/>
            <wp:docPr id="424223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23737" name=""/>
                    <pic:cNvPicPr/>
                  </pic:nvPicPr>
                  <pic:blipFill>
                    <a:blip r:embed="rId10">
                      <a:extLst>
                        <a:ext uri="{28A0092B-C50C-407E-A947-70E740481C1C}">
                          <a14:useLocalDpi xmlns:a14="http://schemas.microsoft.com/office/drawing/2010/main" val="0"/>
                        </a:ext>
                      </a:extLst>
                    </a:blip>
                    <a:stretch>
                      <a:fillRect/>
                    </a:stretch>
                  </pic:blipFill>
                  <pic:spPr>
                    <a:xfrm>
                      <a:off x="0" y="0"/>
                      <a:ext cx="7589038" cy="766445"/>
                    </a:xfrm>
                    <a:prstGeom prst="rect">
                      <a:avLst/>
                    </a:prstGeom>
                  </pic:spPr>
                </pic:pic>
              </a:graphicData>
            </a:graphic>
            <wp14:sizeRelH relativeFrom="margin">
              <wp14:pctWidth>0</wp14:pctWidth>
            </wp14:sizeRelH>
            <wp14:sizeRelV relativeFrom="margin">
              <wp14:pctHeight>0</wp14:pctHeight>
            </wp14:sizeRelV>
          </wp:anchor>
        </w:drawing>
      </w:r>
    </w:p>
    <w:p w14:paraId="4BB323CC" w14:textId="42874463" w:rsidR="00D96DB1" w:rsidRPr="00D96DB1" w:rsidRDefault="00AC3267" w:rsidP="00D96DB1">
      <w:pPr>
        <w:jc w:val="both"/>
        <w:rPr>
          <w:sz w:val="22"/>
          <w:szCs w:val="22"/>
          <w:rtl/>
          <w:lang w:val="en-US"/>
        </w:rPr>
      </w:pPr>
      <w:r w:rsidRPr="00D96DB1">
        <w:rPr>
          <w:noProof/>
          <w:sz w:val="22"/>
          <w:szCs w:val="22"/>
          <w:lang w:val="en-US"/>
        </w:rPr>
        <w:drawing>
          <wp:anchor distT="0" distB="0" distL="114300" distR="114300" simplePos="0" relativeHeight="251722240" behindDoc="0" locked="0" layoutInCell="1" allowOverlap="1" wp14:anchorId="2CDE9C1B" wp14:editId="5A576D05">
            <wp:simplePos x="0" y="0"/>
            <wp:positionH relativeFrom="page">
              <wp:align>left</wp:align>
            </wp:positionH>
            <wp:positionV relativeFrom="paragraph">
              <wp:posOffset>166370</wp:posOffset>
            </wp:positionV>
            <wp:extent cx="7556679" cy="734695"/>
            <wp:effectExtent l="0" t="0" r="6350" b="8255"/>
            <wp:wrapNone/>
            <wp:docPr id="783027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27425" name=""/>
                    <pic:cNvPicPr/>
                  </pic:nvPicPr>
                  <pic:blipFill>
                    <a:blip r:embed="rId11">
                      <a:extLst>
                        <a:ext uri="{28A0092B-C50C-407E-A947-70E740481C1C}">
                          <a14:useLocalDpi xmlns:a14="http://schemas.microsoft.com/office/drawing/2010/main" val="0"/>
                        </a:ext>
                      </a:extLst>
                    </a:blip>
                    <a:stretch>
                      <a:fillRect/>
                    </a:stretch>
                  </pic:blipFill>
                  <pic:spPr>
                    <a:xfrm>
                      <a:off x="0" y="0"/>
                      <a:ext cx="7556679" cy="734695"/>
                    </a:xfrm>
                    <a:prstGeom prst="rect">
                      <a:avLst/>
                    </a:prstGeom>
                  </pic:spPr>
                </pic:pic>
              </a:graphicData>
            </a:graphic>
            <wp14:sizeRelH relativeFrom="margin">
              <wp14:pctWidth>0</wp14:pctWidth>
            </wp14:sizeRelH>
            <wp14:sizeRelV relativeFrom="margin">
              <wp14:pctHeight>0</wp14:pctHeight>
            </wp14:sizeRelV>
          </wp:anchor>
        </w:drawing>
      </w:r>
    </w:p>
    <w:sectPr w:rsidR="00D96DB1" w:rsidRPr="00D96DB1" w:rsidSect="00847CBD">
      <w:headerReference w:type="default" r:id="rId12"/>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43911" w14:textId="77777777" w:rsidR="00312DB1" w:rsidRDefault="00312DB1" w:rsidP="00F63041">
      <w:pPr>
        <w:spacing w:after="0" w:line="240" w:lineRule="auto"/>
      </w:pPr>
      <w:r>
        <w:separator/>
      </w:r>
    </w:p>
  </w:endnote>
  <w:endnote w:type="continuationSeparator" w:id="0">
    <w:p w14:paraId="6D66C605" w14:textId="77777777" w:rsidR="00312DB1" w:rsidRDefault="00312DB1" w:rsidP="00F63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CB43E" w14:textId="77777777" w:rsidR="00312DB1" w:rsidRDefault="00312DB1" w:rsidP="00F63041">
      <w:pPr>
        <w:spacing w:after="0" w:line="240" w:lineRule="auto"/>
      </w:pPr>
      <w:r>
        <w:separator/>
      </w:r>
    </w:p>
  </w:footnote>
  <w:footnote w:type="continuationSeparator" w:id="0">
    <w:p w14:paraId="40FF5F42" w14:textId="77777777" w:rsidR="00312DB1" w:rsidRDefault="00312DB1" w:rsidP="00F63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59801" w14:textId="1F7565F8" w:rsidR="00F63041" w:rsidRDefault="00F63041">
    <w:pPr>
      <w:pStyle w:val="Header"/>
    </w:pPr>
    <w:r>
      <w:rPr>
        <w:noProof/>
      </w:rPr>
      <w:drawing>
        <wp:anchor distT="0" distB="0" distL="114300" distR="114300" simplePos="0" relativeHeight="251658240" behindDoc="0" locked="0" layoutInCell="1" allowOverlap="1" wp14:anchorId="75D5AD70" wp14:editId="198B33A7">
          <wp:simplePos x="0" y="0"/>
          <wp:positionH relativeFrom="margin">
            <wp:align>center</wp:align>
          </wp:positionH>
          <wp:positionV relativeFrom="paragraph">
            <wp:posOffset>-647738</wp:posOffset>
          </wp:positionV>
          <wp:extent cx="996287" cy="996287"/>
          <wp:effectExtent l="0" t="0" r="0" b="0"/>
          <wp:wrapNone/>
          <wp:docPr id="1905773007" name="Picture 3" descr="A blue and white butterfly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73007" name="Picture 3" descr="A blue and white butterfly with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96287" cy="99628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A30F1"/>
    <w:multiLevelType w:val="multilevel"/>
    <w:tmpl w:val="9BC4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C6087"/>
    <w:multiLevelType w:val="hybridMultilevel"/>
    <w:tmpl w:val="C5B42784"/>
    <w:lvl w:ilvl="0" w:tplc="1000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BA5A2B"/>
    <w:multiLevelType w:val="multilevel"/>
    <w:tmpl w:val="F12E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E0020"/>
    <w:multiLevelType w:val="multilevel"/>
    <w:tmpl w:val="CE869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167ECB"/>
    <w:multiLevelType w:val="multilevel"/>
    <w:tmpl w:val="1220C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3A69B3"/>
    <w:multiLevelType w:val="multilevel"/>
    <w:tmpl w:val="FE964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B1A99"/>
    <w:multiLevelType w:val="hybridMultilevel"/>
    <w:tmpl w:val="7ED89F6E"/>
    <w:lvl w:ilvl="0" w:tplc="0EEAA79C">
      <w:numFmt w:val="bullet"/>
      <w:lvlText w:val="-"/>
      <w:lvlJc w:val="left"/>
      <w:pPr>
        <w:ind w:left="720" w:hanging="360"/>
      </w:pPr>
      <w:rPr>
        <w:rFonts w:ascii="Aptos" w:eastAsiaTheme="minorHAnsi" w:hAnsi="Apto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471B2162"/>
    <w:multiLevelType w:val="multilevel"/>
    <w:tmpl w:val="D864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F95DB4"/>
    <w:multiLevelType w:val="multilevel"/>
    <w:tmpl w:val="CE869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7D4E4E"/>
    <w:multiLevelType w:val="multilevel"/>
    <w:tmpl w:val="85C2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9D5611"/>
    <w:multiLevelType w:val="multilevel"/>
    <w:tmpl w:val="1B32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360BBC"/>
    <w:multiLevelType w:val="hybridMultilevel"/>
    <w:tmpl w:val="BC940F4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75225BDA"/>
    <w:multiLevelType w:val="multilevel"/>
    <w:tmpl w:val="0370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816690">
    <w:abstractNumId w:val="5"/>
  </w:num>
  <w:num w:numId="2" w16cid:durableId="519782405">
    <w:abstractNumId w:val="10"/>
  </w:num>
  <w:num w:numId="3" w16cid:durableId="433213952">
    <w:abstractNumId w:val="7"/>
  </w:num>
  <w:num w:numId="4" w16cid:durableId="243955708">
    <w:abstractNumId w:val="0"/>
  </w:num>
  <w:num w:numId="5" w16cid:durableId="348146610">
    <w:abstractNumId w:val="9"/>
  </w:num>
  <w:num w:numId="6" w16cid:durableId="500702473">
    <w:abstractNumId w:val="3"/>
  </w:num>
  <w:num w:numId="7" w16cid:durableId="1043823624">
    <w:abstractNumId w:val="4"/>
  </w:num>
  <w:num w:numId="8" w16cid:durableId="1869291725">
    <w:abstractNumId w:val="2"/>
  </w:num>
  <w:num w:numId="9" w16cid:durableId="693266232">
    <w:abstractNumId w:val="12"/>
  </w:num>
  <w:num w:numId="10" w16cid:durableId="1430005861">
    <w:abstractNumId w:val="1"/>
  </w:num>
  <w:num w:numId="11" w16cid:durableId="187917890">
    <w:abstractNumId w:val="8"/>
  </w:num>
  <w:num w:numId="12" w16cid:durableId="1671907551">
    <w:abstractNumId w:val="11"/>
  </w:num>
  <w:num w:numId="13" w16cid:durableId="13888006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56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41"/>
    <w:rsid w:val="00055BE7"/>
    <w:rsid w:val="00074CF5"/>
    <w:rsid w:val="00081D94"/>
    <w:rsid w:val="000849AE"/>
    <w:rsid w:val="000C76B1"/>
    <w:rsid w:val="000E3CEA"/>
    <w:rsid w:val="000F55AD"/>
    <w:rsid w:val="00114FBD"/>
    <w:rsid w:val="0012618D"/>
    <w:rsid w:val="00145ABE"/>
    <w:rsid w:val="00150F1D"/>
    <w:rsid w:val="00152DBB"/>
    <w:rsid w:val="001655F3"/>
    <w:rsid w:val="00166FA2"/>
    <w:rsid w:val="00173650"/>
    <w:rsid w:val="00175E4D"/>
    <w:rsid w:val="001A281A"/>
    <w:rsid w:val="001A45EC"/>
    <w:rsid w:val="001B268F"/>
    <w:rsid w:val="001E1555"/>
    <w:rsid w:val="001E651B"/>
    <w:rsid w:val="002307E0"/>
    <w:rsid w:val="00232ABC"/>
    <w:rsid w:val="00235D1F"/>
    <w:rsid w:val="00241434"/>
    <w:rsid w:val="002513CB"/>
    <w:rsid w:val="00263737"/>
    <w:rsid w:val="002775B6"/>
    <w:rsid w:val="002826A1"/>
    <w:rsid w:val="002A77D2"/>
    <w:rsid w:val="002C1A81"/>
    <w:rsid w:val="002E3E3A"/>
    <w:rsid w:val="00304F4B"/>
    <w:rsid w:val="00311664"/>
    <w:rsid w:val="00312DB1"/>
    <w:rsid w:val="00335519"/>
    <w:rsid w:val="0034303D"/>
    <w:rsid w:val="00345FBC"/>
    <w:rsid w:val="0036121A"/>
    <w:rsid w:val="00373FF7"/>
    <w:rsid w:val="003A65C6"/>
    <w:rsid w:val="003A6EBA"/>
    <w:rsid w:val="003B30E0"/>
    <w:rsid w:val="003C3CC7"/>
    <w:rsid w:val="003E1D43"/>
    <w:rsid w:val="003E681D"/>
    <w:rsid w:val="003F4D64"/>
    <w:rsid w:val="00424A36"/>
    <w:rsid w:val="0042747C"/>
    <w:rsid w:val="00445D26"/>
    <w:rsid w:val="004548C3"/>
    <w:rsid w:val="0045790C"/>
    <w:rsid w:val="00467614"/>
    <w:rsid w:val="00476C49"/>
    <w:rsid w:val="004842F1"/>
    <w:rsid w:val="004B036C"/>
    <w:rsid w:val="004B4BC7"/>
    <w:rsid w:val="004C6951"/>
    <w:rsid w:val="004E2ECA"/>
    <w:rsid w:val="004E3FF0"/>
    <w:rsid w:val="004F6259"/>
    <w:rsid w:val="0051520A"/>
    <w:rsid w:val="005245A0"/>
    <w:rsid w:val="00530045"/>
    <w:rsid w:val="0054474D"/>
    <w:rsid w:val="00563A84"/>
    <w:rsid w:val="005A75F4"/>
    <w:rsid w:val="005C6093"/>
    <w:rsid w:val="005D0E02"/>
    <w:rsid w:val="005D75D9"/>
    <w:rsid w:val="005E0A35"/>
    <w:rsid w:val="005E66BD"/>
    <w:rsid w:val="006316E3"/>
    <w:rsid w:val="00672952"/>
    <w:rsid w:val="0069124A"/>
    <w:rsid w:val="00694641"/>
    <w:rsid w:val="00697BCE"/>
    <w:rsid w:val="006A51D6"/>
    <w:rsid w:val="006C7E4C"/>
    <w:rsid w:val="006D1219"/>
    <w:rsid w:val="006E1027"/>
    <w:rsid w:val="006E58BC"/>
    <w:rsid w:val="006F254B"/>
    <w:rsid w:val="006F36F6"/>
    <w:rsid w:val="00717542"/>
    <w:rsid w:val="00726153"/>
    <w:rsid w:val="007263F9"/>
    <w:rsid w:val="007357A6"/>
    <w:rsid w:val="00742B93"/>
    <w:rsid w:val="00745761"/>
    <w:rsid w:val="00767477"/>
    <w:rsid w:val="00774F58"/>
    <w:rsid w:val="00795C77"/>
    <w:rsid w:val="007C0FBA"/>
    <w:rsid w:val="007D68AF"/>
    <w:rsid w:val="007E12CD"/>
    <w:rsid w:val="007E133E"/>
    <w:rsid w:val="00807775"/>
    <w:rsid w:val="008165DD"/>
    <w:rsid w:val="0082557E"/>
    <w:rsid w:val="00847CBD"/>
    <w:rsid w:val="00860560"/>
    <w:rsid w:val="00860729"/>
    <w:rsid w:val="00872AAD"/>
    <w:rsid w:val="008927CB"/>
    <w:rsid w:val="00895783"/>
    <w:rsid w:val="008B55F8"/>
    <w:rsid w:val="008C1428"/>
    <w:rsid w:val="008C1ADD"/>
    <w:rsid w:val="008D4495"/>
    <w:rsid w:val="008E4071"/>
    <w:rsid w:val="008E6E61"/>
    <w:rsid w:val="009024F7"/>
    <w:rsid w:val="00921B99"/>
    <w:rsid w:val="009270E7"/>
    <w:rsid w:val="00940385"/>
    <w:rsid w:val="009411DE"/>
    <w:rsid w:val="009505D4"/>
    <w:rsid w:val="00951296"/>
    <w:rsid w:val="00956A07"/>
    <w:rsid w:val="00963D41"/>
    <w:rsid w:val="009D1E4C"/>
    <w:rsid w:val="009D58A5"/>
    <w:rsid w:val="00A03FF1"/>
    <w:rsid w:val="00A046C4"/>
    <w:rsid w:val="00A0609E"/>
    <w:rsid w:val="00A07B36"/>
    <w:rsid w:val="00A20445"/>
    <w:rsid w:val="00A40388"/>
    <w:rsid w:val="00A43CBF"/>
    <w:rsid w:val="00A530E6"/>
    <w:rsid w:val="00A76AA8"/>
    <w:rsid w:val="00A90F6A"/>
    <w:rsid w:val="00AB1FC4"/>
    <w:rsid w:val="00AC2AB1"/>
    <w:rsid w:val="00AC3267"/>
    <w:rsid w:val="00AC5E86"/>
    <w:rsid w:val="00AD0936"/>
    <w:rsid w:val="00AD1020"/>
    <w:rsid w:val="00AD434D"/>
    <w:rsid w:val="00AF1704"/>
    <w:rsid w:val="00B35568"/>
    <w:rsid w:val="00B42119"/>
    <w:rsid w:val="00B675CF"/>
    <w:rsid w:val="00B73D7F"/>
    <w:rsid w:val="00B8006C"/>
    <w:rsid w:val="00B80C9B"/>
    <w:rsid w:val="00B8699A"/>
    <w:rsid w:val="00BB4B4E"/>
    <w:rsid w:val="00BB541A"/>
    <w:rsid w:val="00BC0C96"/>
    <w:rsid w:val="00BC19F5"/>
    <w:rsid w:val="00BC27C4"/>
    <w:rsid w:val="00BC382B"/>
    <w:rsid w:val="00BD068A"/>
    <w:rsid w:val="00BE3098"/>
    <w:rsid w:val="00C02DB2"/>
    <w:rsid w:val="00C0609E"/>
    <w:rsid w:val="00C0616C"/>
    <w:rsid w:val="00C07307"/>
    <w:rsid w:val="00C07498"/>
    <w:rsid w:val="00C21523"/>
    <w:rsid w:val="00C26295"/>
    <w:rsid w:val="00C262E5"/>
    <w:rsid w:val="00C2687F"/>
    <w:rsid w:val="00C325BA"/>
    <w:rsid w:val="00C46C86"/>
    <w:rsid w:val="00C54548"/>
    <w:rsid w:val="00C66FBF"/>
    <w:rsid w:val="00C75A9E"/>
    <w:rsid w:val="00C92F96"/>
    <w:rsid w:val="00C949B2"/>
    <w:rsid w:val="00C95D33"/>
    <w:rsid w:val="00CC6827"/>
    <w:rsid w:val="00D06D74"/>
    <w:rsid w:val="00D13CAA"/>
    <w:rsid w:val="00D2096E"/>
    <w:rsid w:val="00D24CAD"/>
    <w:rsid w:val="00D30B29"/>
    <w:rsid w:val="00D46E07"/>
    <w:rsid w:val="00D60E74"/>
    <w:rsid w:val="00D84E98"/>
    <w:rsid w:val="00D92A54"/>
    <w:rsid w:val="00D94014"/>
    <w:rsid w:val="00D951A8"/>
    <w:rsid w:val="00D958CB"/>
    <w:rsid w:val="00D96DB1"/>
    <w:rsid w:val="00DB304A"/>
    <w:rsid w:val="00DB3096"/>
    <w:rsid w:val="00DC1B63"/>
    <w:rsid w:val="00E15CDA"/>
    <w:rsid w:val="00E3207D"/>
    <w:rsid w:val="00E344B3"/>
    <w:rsid w:val="00E5588D"/>
    <w:rsid w:val="00E61457"/>
    <w:rsid w:val="00E84DCE"/>
    <w:rsid w:val="00EE6796"/>
    <w:rsid w:val="00EE79FB"/>
    <w:rsid w:val="00EF2AE6"/>
    <w:rsid w:val="00F016B3"/>
    <w:rsid w:val="00F314BD"/>
    <w:rsid w:val="00F351D0"/>
    <w:rsid w:val="00F42855"/>
    <w:rsid w:val="00F43F21"/>
    <w:rsid w:val="00F571A2"/>
    <w:rsid w:val="00F63041"/>
    <w:rsid w:val="00F72B44"/>
    <w:rsid w:val="00F860FA"/>
    <w:rsid w:val="00F9402D"/>
    <w:rsid w:val="00FC6376"/>
    <w:rsid w:val="00FF0C9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B6693"/>
  <w15:chartTrackingRefBased/>
  <w15:docId w15:val="{1827FD50-3824-43B6-82AE-3F0002160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0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0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0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0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0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0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0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0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0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0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0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0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0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0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0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0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0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041"/>
    <w:rPr>
      <w:rFonts w:eastAsiaTheme="majorEastAsia" w:cstheme="majorBidi"/>
      <w:color w:val="272727" w:themeColor="text1" w:themeTint="D8"/>
    </w:rPr>
  </w:style>
  <w:style w:type="paragraph" w:styleId="Title">
    <w:name w:val="Title"/>
    <w:basedOn w:val="Normal"/>
    <w:next w:val="Normal"/>
    <w:link w:val="TitleChar"/>
    <w:uiPriority w:val="10"/>
    <w:qFormat/>
    <w:rsid w:val="00F630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0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0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0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041"/>
    <w:pPr>
      <w:spacing w:before="160"/>
      <w:jc w:val="center"/>
    </w:pPr>
    <w:rPr>
      <w:i/>
      <w:iCs/>
      <w:color w:val="404040" w:themeColor="text1" w:themeTint="BF"/>
    </w:rPr>
  </w:style>
  <w:style w:type="character" w:customStyle="1" w:styleId="QuoteChar">
    <w:name w:val="Quote Char"/>
    <w:basedOn w:val="DefaultParagraphFont"/>
    <w:link w:val="Quote"/>
    <w:uiPriority w:val="29"/>
    <w:rsid w:val="00F63041"/>
    <w:rPr>
      <w:i/>
      <w:iCs/>
      <w:color w:val="404040" w:themeColor="text1" w:themeTint="BF"/>
    </w:rPr>
  </w:style>
  <w:style w:type="paragraph" w:styleId="ListParagraph">
    <w:name w:val="List Paragraph"/>
    <w:basedOn w:val="Normal"/>
    <w:uiPriority w:val="34"/>
    <w:qFormat/>
    <w:rsid w:val="00F63041"/>
    <w:pPr>
      <w:ind w:left="720"/>
      <w:contextualSpacing/>
    </w:pPr>
  </w:style>
  <w:style w:type="character" w:styleId="IntenseEmphasis">
    <w:name w:val="Intense Emphasis"/>
    <w:basedOn w:val="DefaultParagraphFont"/>
    <w:uiPriority w:val="21"/>
    <w:qFormat/>
    <w:rsid w:val="00F63041"/>
    <w:rPr>
      <w:i/>
      <w:iCs/>
      <w:color w:val="0F4761" w:themeColor="accent1" w:themeShade="BF"/>
    </w:rPr>
  </w:style>
  <w:style w:type="paragraph" w:styleId="IntenseQuote">
    <w:name w:val="Intense Quote"/>
    <w:basedOn w:val="Normal"/>
    <w:next w:val="Normal"/>
    <w:link w:val="IntenseQuoteChar"/>
    <w:uiPriority w:val="30"/>
    <w:qFormat/>
    <w:rsid w:val="00F630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041"/>
    <w:rPr>
      <w:i/>
      <w:iCs/>
      <w:color w:val="0F4761" w:themeColor="accent1" w:themeShade="BF"/>
    </w:rPr>
  </w:style>
  <w:style w:type="character" w:styleId="IntenseReference">
    <w:name w:val="Intense Reference"/>
    <w:basedOn w:val="DefaultParagraphFont"/>
    <w:uiPriority w:val="32"/>
    <w:qFormat/>
    <w:rsid w:val="00F63041"/>
    <w:rPr>
      <w:b/>
      <w:bCs/>
      <w:smallCaps/>
      <w:color w:val="0F4761" w:themeColor="accent1" w:themeShade="BF"/>
      <w:spacing w:val="5"/>
    </w:rPr>
  </w:style>
  <w:style w:type="character" w:styleId="Hyperlink">
    <w:name w:val="Hyperlink"/>
    <w:basedOn w:val="DefaultParagraphFont"/>
    <w:uiPriority w:val="99"/>
    <w:unhideWhenUsed/>
    <w:rsid w:val="00F63041"/>
    <w:rPr>
      <w:color w:val="467886" w:themeColor="hyperlink"/>
      <w:u w:val="single"/>
    </w:rPr>
  </w:style>
  <w:style w:type="character" w:styleId="UnresolvedMention">
    <w:name w:val="Unresolved Mention"/>
    <w:basedOn w:val="DefaultParagraphFont"/>
    <w:uiPriority w:val="99"/>
    <w:semiHidden/>
    <w:unhideWhenUsed/>
    <w:rsid w:val="00F63041"/>
    <w:rPr>
      <w:color w:val="605E5C"/>
      <w:shd w:val="clear" w:color="auto" w:fill="E1DFDD"/>
    </w:rPr>
  </w:style>
  <w:style w:type="paragraph" w:styleId="Header">
    <w:name w:val="header"/>
    <w:basedOn w:val="Normal"/>
    <w:link w:val="HeaderChar"/>
    <w:uiPriority w:val="99"/>
    <w:unhideWhenUsed/>
    <w:rsid w:val="00F630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3041"/>
  </w:style>
  <w:style w:type="paragraph" w:styleId="Footer">
    <w:name w:val="footer"/>
    <w:basedOn w:val="Normal"/>
    <w:link w:val="FooterChar"/>
    <w:uiPriority w:val="99"/>
    <w:unhideWhenUsed/>
    <w:rsid w:val="00F630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3041"/>
  </w:style>
  <w:style w:type="paragraph" w:customStyle="1" w:styleId="whitespace-normal">
    <w:name w:val="whitespace-normal"/>
    <w:basedOn w:val="Normal"/>
    <w:rsid w:val="00C0609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unhideWhenUsed/>
    <w:rsid w:val="0094038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font8">
    <w:name w:val="font_8"/>
    <w:basedOn w:val="Normal"/>
    <w:rsid w:val="00304F4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39922">
      <w:bodyDiv w:val="1"/>
      <w:marLeft w:val="0"/>
      <w:marRight w:val="0"/>
      <w:marTop w:val="0"/>
      <w:marBottom w:val="0"/>
      <w:divBdr>
        <w:top w:val="none" w:sz="0" w:space="0" w:color="auto"/>
        <w:left w:val="none" w:sz="0" w:space="0" w:color="auto"/>
        <w:bottom w:val="none" w:sz="0" w:space="0" w:color="auto"/>
        <w:right w:val="none" w:sz="0" w:space="0" w:color="auto"/>
      </w:divBdr>
    </w:div>
    <w:div w:id="100611664">
      <w:bodyDiv w:val="1"/>
      <w:marLeft w:val="0"/>
      <w:marRight w:val="0"/>
      <w:marTop w:val="0"/>
      <w:marBottom w:val="0"/>
      <w:divBdr>
        <w:top w:val="none" w:sz="0" w:space="0" w:color="auto"/>
        <w:left w:val="none" w:sz="0" w:space="0" w:color="auto"/>
        <w:bottom w:val="none" w:sz="0" w:space="0" w:color="auto"/>
        <w:right w:val="none" w:sz="0" w:space="0" w:color="auto"/>
      </w:divBdr>
    </w:div>
    <w:div w:id="300501668">
      <w:bodyDiv w:val="1"/>
      <w:marLeft w:val="0"/>
      <w:marRight w:val="0"/>
      <w:marTop w:val="0"/>
      <w:marBottom w:val="0"/>
      <w:divBdr>
        <w:top w:val="none" w:sz="0" w:space="0" w:color="auto"/>
        <w:left w:val="none" w:sz="0" w:space="0" w:color="auto"/>
        <w:bottom w:val="none" w:sz="0" w:space="0" w:color="auto"/>
        <w:right w:val="none" w:sz="0" w:space="0" w:color="auto"/>
      </w:divBdr>
    </w:div>
    <w:div w:id="594290651">
      <w:bodyDiv w:val="1"/>
      <w:marLeft w:val="0"/>
      <w:marRight w:val="0"/>
      <w:marTop w:val="0"/>
      <w:marBottom w:val="0"/>
      <w:divBdr>
        <w:top w:val="none" w:sz="0" w:space="0" w:color="auto"/>
        <w:left w:val="none" w:sz="0" w:space="0" w:color="auto"/>
        <w:bottom w:val="none" w:sz="0" w:space="0" w:color="auto"/>
        <w:right w:val="none" w:sz="0" w:space="0" w:color="auto"/>
      </w:divBdr>
      <w:divsChild>
        <w:div w:id="1659259730">
          <w:marLeft w:val="0"/>
          <w:marRight w:val="0"/>
          <w:marTop w:val="450"/>
          <w:marBottom w:val="0"/>
          <w:divBdr>
            <w:top w:val="none" w:sz="0" w:space="0" w:color="auto"/>
            <w:left w:val="single" w:sz="36" w:space="11" w:color="003366"/>
            <w:bottom w:val="none" w:sz="0" w:space="0" w:color="auto"/>
            <w:right w:val="none" w:sz="0" w:space="0" w:color="auto"/>
          </w:divBdr>
        </w:div>
      </w:divsChild>
    </w:div>
    <w:div w:id="669480292">
      <w:bodyDiv w:val="1"/>
      <w:marLeft w:val="0"/>
      <w:marRight w:val="0"/>
      <w:marTop w:val="0"/>
      <w:marBottom w:val="0"/>
      <w:divBdr>
        <w:top w:val="none" w:sz="0" w:space="0" w:color="auto"/>
        <w:left w:val="none" w:sz="0" w:space="0" w:color="auto"/>
        <w:bottom w:val="none" w:sz="0" w:space="0" w:color="auto"/>
        <w:right w:val="none" w:sz="0" w:space="0" w:color="auto"/>
      </w:divBdr>
      <w:divsChild>
        <w:div w:id="945961752">
          <w:marLeft w:val="0"/>
          <w:marRight w:val="0"/>
          <w:marTop w:val="0"/>
          <w:marBottom w:val="0"/>
          <w:divBdr>
            <w:top w:val="none" w:sz="0" w:space="0" w:color="auto"/>
            <w:left w:val="none" w:sz="0" w:space="0" w:color="auto"/>
            <w:bottom w:val="none" w:sz="0" w:space="0" w:color="auto"/>
            <w:right w:val="none" w:sz="0" w:space="0" w:color="auto"/>
          </w:divBdr>
        </w:div>
      </w:divsChild>
    </w:div>
    <w:div w:id="755443020">
      <w:bodyDiv w:val="1"/>
      <w:marLeft w:val="0"/>
      <w:marRight w:val="0"/>
      <w:marTop w:val="0"/>
      <w:marBottom w:val="0"/>
      <w:divBdr>
        <w:top w:val="none" w:sz="0" w:space="0" w:color="auto"/>
        <w:left w:val="none" w:sz="0" w:space="0" w:color="auto"/>
        <w:bottom w:val="none" w:sz="0" w:space="0" w:color="auto"/>
        <w:right w:val="none" w:sz="0" w:space="0" w:color="auto"/>
      </w:divBdr>
      <w:divsChild>
        <w:div w:id="215431697">
          <w:marLeft w:val="0"/>
          <w:marRight w:val="0"/>
          <w:marTop w:val="450"/>
          <w:marBottom w:val="0"/>
          <w:divBdr>
            <w:top w:val="none" w:sz="0" w:space="0" w:color="auto"/>
            <w:left w:val="single" w:sz="36" w:space="11" w:color="003366"/>
            <w:bottom w:val="none" w:sz="0" w:space="0" w:color="auto"/>
            <w:right w:val="none" w:sz="0" w:space="0" w:color="auto"/>
          </w:divBdr>
        </w:div>
      </w:divsChild>
    </w:div>
    <w:div w:id="1392847565">
      <w:bodyDiv w:val="1"/>
      <w:marLeft w:val="0"/>
      <w:marRight w:val="0"/>
      <w:marTop w:val="0"/>
      <w:marBottom w:val="0"/>
      <w:divBdr>
        <w:top w:val="none" w:sz="0" w:space="0" w:color="auto"/>
        <w:left w:val="none" w:sz="0" w:space="0" w:color="auto"/>
        <w:bottom w:val="none" w:sz="0" w:space="0" w:color="auto"/>
        <w:right w:val="none" w:sz="0" w:space="0" w:color="auto"/>
      </w:divBdr>
      <w:divsChild>
        <w:div w:id="230041181">
          <w:marLeft w:val="0"/>
          <w:marRight w:val="0"/>
          <w:marTop w:val="0"/>
          <w:marBottom w:val="0"/>
          <w:divBdr>
            <w:top w:val="none" w:sz="0" w:space="0" w:color="auto"/>
            <w:left w:val="none" w:sz="0" w:space="0" w:color="auto"/>
            <w:bottom w:val="none" w:sz="0" w:space="0" w:color="auto"/>
            <w:right w:val="none" w:sz="0" w:space="0" w:color="auto"/>
          </w:divBdr>
        </w:div>
      </w:divsChild>
    </w:div>
    <w:div w:id="1889536439">
      <w:bodyDiv w:val="1"/>
      <w:marLeft w:val="0"/>
      <w:marRight w:val="0"/>
      <w:marTop w:val="0"/>
      <w:marBottom w:val="0"/>
      <w:divBdr>
        <w:top w:val="none" w:sz="0" w:space="0" w:color="auto"/>
        <w:left w:val="none" w:sz="0" w:space="0" w:color="auto"/>
        <w:bottom w:val="none" w:sz="0" w:space="0" w:color="auto"/>
        <w:right w:val="none" w:sz="0" w:space="0" w:color="auto"/>
      </w:divBdr>
      <w:divsChild>
        <w:div w:id="634917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kumen.pub/qdownload/thinking-like-a-fox-the-complete-guide-to-a-life-of-adventure-and-practical-wisdom.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627</TotalTime>
  <Pages>9</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Shayshon</dc:creator>
  <cp:keywords/>
  <dc:description/>
  <cp:lastModifiedBy>Eran Shayshon</cp:lastModifiedBy>
  <cp:revision>75</cp:revision>
  <cp:lastPrinted>2024-09-17T00:27:00Z</cp:lastPrinted>
  <dcterms:created xsi:type="dcterms:W3CDTF">2024-09-16T22:34:00Z</dcterms:created>
  <dcterms:modified xsi:type="dcterms:W3CDTF">2024-09-17T16:13:00Z</dcterms:modified>
</cp:coreProperties>
</file>