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Strategic Analysis Report</w:t>
      </w:r>
    </w:p>
    <w:p>
      <w:r>
        <w:t xml:space="preserve"> Here is a strategic analysis focused on the key challenges outlined in the text:
{
  "Opportunities": [
    {
      "headline": "Build Unconventional Coalitions", 
      "explanation": "Identify and collaborate with groups beyond the Jewish community concerned about threats to civil liberties from intersectionality narratives. This expands resources and messaging reach."
    },
    {
      "headline": "Prepare Younger Generations",
      "explanation": "Engage younger Jews not previously involved to build skills and commitment over the long term. Focus on positive vision and identity." 
    },
    {
      "headline": "Pressure Social Platforms",
      "explanation": "Threat of regulation and loss of Section 230 protections can motivate changes to hate speech policies and antisemitic content moderation practices."
    },
    {
      "headline": "Unite Around Shared Values",  
      "explanation": "Decentralized, issue-focused campaigns grounded in concerns shared across political spectrum can generate united response."
    }
  ],
  "insights": [
    {
      "type": "Core Strategic Insights",
      "headline": "Reframe Antisemitism as American Threat",
      "explanation": "Depict contemporary antisemitism as undermining core American values and way of life rather than just Jewish community interests. Broadens appeal and concern."
    },
    {
      "type": "Core Strategic Insights", 
      "headline": "Counter With Positive Vision",
      "explanation": "Inspire action by articulating positive vision for the future rather than just opposing threats. Provides meaning and attracts allies."
    },
    {
      "type": "Core Strategic Insights",
      "headline": "Engage Center-Left/Center-Right", 
      "explanation": "Influencing moderate thought leaders across political spectrum can impact broader narratives and responses."
    },
    {
      "type": "Core Strategic Insights",
      "headline": "Uncoordinated Responses Fail",
      "explanation": "Jewish community's chaotic individual responses have proven ineffective against sophisticated intersectionality framing."
    },
    {
      "type": "Core Strategic Insights", 
      "headline": "Resources Dictate Strategy",
      "explanation": "Limited philanthropic resources requires strategic force multiplication through unlikely synergistic coalitions."
    },
    {
      "type": "Divergent Thinking",
      "headline": "Incentivize Social Platforms",
      "explanation": "Financial incentives and immunity could motivate changes to how social media giants address antisemitism and hate speech policies."
    }, 
    {
      "type": "Problem-Focused Innovation",
      "headline": "Name &amp; Shame Aggressively", 
      "explanation": "Credible public tracking and exposure of antisemitic individuals and groups can deter through social cost and damage professional opportunities."
    },
    {
      "type": "Analogy and Cross-Domain Thinking", 
      "headline": "Borrow Tech Lobby Playbook",
      "explanation": "Emulate big tech lobby strategies of indirect influence through think tanks, academics, and spokespeople to shape narratives."
    },
    {
      "type": "Combinatorial Creativity",
      "headline": "Unite Litigation &amp; Activism",
      "explanation": "Combining litigation efforts with political activism and public pressure campaigns reinforces impact of legal consequences."
    },
    {
      "type": "Highlighted Insight",
      "headline": "Build Broad Value Coalitions",
      "explanation": "Coalitions unified by shared concerns over civil liberties erosion enable tailored decentralized responses grounded in common values."
    },
    {
      "type": "Highlighted Insight", 
      "headline": "Counter Framing With Reframing",
      "explanation": "Reframing antisemitism as threatening liberties and way of life counters successful intersectionality framing by anti-Israel groups."
    },
    {
      "type": "Highlighted Insight",
      "headline": "Engage Beyond Ecosystem",
      "explanation": "Allies and innovative approaches will likely come from those previously outside Jewish organizational ecosystem." 
    }
  ]
}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2025-01-07T21:34:03.498Z</dcterms:created>
  <dcterms:modified xsi:type="dcterms:W3CDTF">2025-01-07T21:34:03.498Z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