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Assessment Report</w:t>
      </w:r>
    </w:p>
    <w:p>
      <w:pPr>
        <w:jc w:val="center"/>
      </w:pPr>
      <w:r>
        <w:rPr>
          <w:b/>
        </w:rPr>
        <w:t>Client: Progetto Gamma</w:t>
        <w:br/>
      </w:r>
      <w:r>
        <w:t>Target: Metasplotable2 - Sfruttamento Vulnerabilità Java RMI</w:t>
        <w:br/>
      </w:r>
      <w:r>
        <w:t>Analyst: Daniele di Martino - Bkm4ge</w:t>
        <w:br/>
      </w:r>
      <w:r>
        <w:t>Date: 2026-01-23</w:t>
      </w:r>
    </w:p>
    <w:p>
      <w:r>
        <w:br w:type="page"/>
      </w:r>
    </w:p>
    <w:p>
      <w:pPr>
        <w:pStyle w:val="Heading1"/>
      </w:pPr>
      <w:r>
        <w:t>1. Findings Summary</w:t>
      </w:r>
    </w:p>
    <w:p>
      <w:r>
        <w:t>No findings recorded.</w:t>
      </w:r>
    </w:p>
    <w:p>
      <w:pPr>
        <w:pStyle w:val="Heading1"/>
      </w:pPr>
      <w:r>
        <w:t>2. Detailed Findings</w:t>
      </w:r>
    </w:p>
    <w:p>
      <w:r>
        <w:br w:type="page"/>
      </w:r>
    </w:p>
    <w:p>
      <w:pPr>
        <w:pStyle w:val="Heading1"/>
      </w:pPr>
      <w:r>
        <w:t>3. Operational Activity Log</w:t>
      </w:r>
    </w:p>
    <w:p>
      <w:pPr>
        <w:pStyle w:val="Heading2"/>
      </w:pPr>
      <w:r>
        <w:t>1. Scope &amp; RoE</w:t>
      </w:r>
    </w:p>
    <w:p>
      <w:r>
        <w:rPr>
          <w:i/>
        </w:rPr>
        <w:t xml:space="preserve">11:10:38 </w:t>
      </w:r>
      <w:r>
        <w:rPr>
          <w:b/>
        </w:rPr>
        <w:t xml:space="preserve">[*] Note: </w:t>
      </w:r>
      <w:r>
        <w:t>Si precisa che il test viene condotto in ambiente controllato, in VM.</w:t>
        <w:br/>
        <w:t>Allo scopo di ciò, verrà utilizzato il C2 Metasploit da cui sarà possibile lanciare Meterpreter per avviare una sessione da remoto sulla macchina target.</w:t>
      </w:r>
    </w:p>
    <w:p>
      <w:r>
        <w:t>--------------------</w:t>
      </w:r>
    </w:p>
    <w:p>
      <w:r>
        <w:rPr>
          <w:i/>
        </w:rPr>
        <w:t xml:space="preserve">11:09:00 </w:t>
      </w:r>
      <w:r>
        <w:rPr>
          <w:b/>
        </w:rPr>
        <w:t xml:space="preserve">[*] Note: </w:t>
      </w:r>
      <w:r>
        <w:t>Come da richiesta, si procederà a condurre un test nei confronti della macchina Metasplotable 2 e sfruttare la relativa vulnerabilità di Java RMI, raccogliendo informazioni circa la configurazione di rete e la tabella di routing.</w:t>
        <w:br/>
        <w:t>Si procederà, quindi, come da consuetudine, a rendere le macchine comunicanti tra di loro, impostando i seguenti IP:</w:t>
        <w:br/>
        <w:t>Kali host 192.168.11.111</w:t>
        <w:br/>
        <w:t>Metasplotable 2 192.168.11.112</w:t>
      </w:r>
    </w:p>
    <w:p>
      <w:r>
        <w:t>--------------------</w:t>
      </w:r>
    </w:p>
    <w:p>
      <w:pPr>
        <w:pStyle w:val="Heading2"/>
      </w:pPr>
      <w:r>
        <w:t>2. Info Gathering</w:t>
      </w:r>
    </w:p>
    <w:p>
      <w:r>
        <w:rPr>
          <w:i/>
        </w:rPr>
        <w:t xml:space="preserve">12:28:17 </w:t>
      </w:r>
      <w:r>
        <w:rPr>
          <w:b/>
        </w:rPr>
        <w:t xml:space="preserve">[+] Success: </w:t>
      </w:r>
      <w:r>
        <w:t>Trovando il servizio che corrisponde a java_rmi, con search viene identificato java_rmi server; si procede all'utilizzo dell'exploit 1.</w:t>
        <w:br/>
        <w:t>Prossimo step, weaponization con use 1</w:t>
      </w:r>
    </w:p>
    <w:p>
      <w:r>
        <w:drawing>
          <wp:inline xmlns:a="http://schemas.openxmlformats.org/drawingml/2006/main" xmlns:pic="http://schemas.openxmlformats.org/drawingml/2006/picture">
            <wp:extent cx="4572000" cy="11290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29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Evidence for 12:28:17</w:t>
      </w:r>
    </w:p>
    <w:p>
      <w:r>
        <w:t>--------------------</w:t>
      </w:r>
    </w:p>
    <w:p>
      <w:r>
        <w:rPr>
          <w:i/>
        </w:rPr>
        <w:t xml:space="preserve">11:49:52 </w:t>
      </w:r>
      <w:r>
        <w:rPr>
          <w:b/>
        </w:rPr>
        <w:t xml:space="preserve">[*] Note: </w:t>
      </w:r>
      <w:r>
        <w:t>attraverso db_nmap 192.168.11.0 si riesce a rintracciare il target: 192.168.11.112.</w:t>
        <w:br/>
        <w:t>viene così trovata una serie di porte aperte con i relativi servizi.</w:t>
        <w:br/>
        <w:t>Come da richiesta si procederà ad exploitare il servizio rmiregistry alla porta 1099.</w:t>
        <w:br/>
        <w:t>Cos'è rmiregistry?</w:t>
      </w:r>
    </w:p>
    <w:p>
      <w:r>
        <w:drawing>
          <wp:inline xmlns:a="http://schemas.openxmlformats.org/drawingml/2006/main" xmlns:pic="http://schemas.openxmlformats.org/drawingml/2006/picture">
            <wp:extent cx="4572000" cy="38445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4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Evidence for 11:49:52</w:t>
      </w:r>
    </w:p>
    <w:p>
      <w:r>
        <w:t>--------------------</w:t>
      </w:r>
    </w:p>
    <w:p>
      <w:r>
        <w:rPr>
          <w:i/>
        </w:rPr>
        <w:t xml:space="preserve">11:36:35 </w:t>
      </w:r>
      <w:r>
        <w:rPr>
          <w:b/>
        </w:rPr>
        <w:t xml:space="preserve">[*] Note: </w:t>
      </w:r>
      <w:r>
        <w:t>Cominciamo l'acquisizione di informazioni utilizzando msfconsole, abilitando il postgreSQL per creare un dossier dell'IP target.</w:t>
        <w:br/>
        <w:t>sudo systemctl start postgreSQL; dopodiché msfconsole -q, dopodiché db_status per connettere il database al C2.</w:t>
        <w:br/>
        <w:t>Ora viene creata la workspace Progetto_Gamma con workspace -a; viene caricata attraverso workspace, finiti i preparativi, si comincia ad acquisire il bersaglio con db_nmap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4572000" cy="36104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quisi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10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Evidence for 11:36:35</w:t>
      </w:r>
    </w:p>
    <w:p>
      <w:r>
        <w:t>--------------------</w:t>
      </w:r>
    </w:p>
    <w:p>
      <w:pPr>
        <w:pStyle w:val="Heading2"/>
      </w:pPr>
      <w:r>
        <w:t>5. Exploitation</w:t>
      </w:r>
    </w:p>
    <w:p>
      <w:r>
        <w:rPr>
          <w:i/>
        </w:rPr>
        <w:t xml:space="preserve">12:36:54 </w:t>
      </w:r>
      <w:r>
        <w:rPr>
          <w:b/>
        </w:rPr>
        <w:t xml:space="preserve">[+] Success: </w:t>
      </w:r>
      <w:r>
        <w:t>Caricato il payload, viene quindi ottenuta una sessione di meterpreter; viene lanciato il comando help per capire come muoversi.</w:t>
      </w:r>
    </w:p>
    <w:p>
      <w:r>
        <w:drawing>
          <wp:inline xmlns:a="http://schemas.openxmlformats.org/drawingml/2006/main" xmlns:pic="http://schemas.openxmlformats.org/drawingml/2006/picture">
            <wp:extent cx="4572000" cy="5074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ssion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7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Evidence for 12:36:54</w:t>
      </w:r>
    </w:p>
    <w:p>
      <w:r>
        <w:t>--------------------</w:t>
      </w:r>
    </w:p>
    <w:p>
      <w:r>
        <w:rPr>
          <w:i/>
        </w:rPr>
        <w:t xml:space="preserve">12:33:33 </w:t>
      </w:r>
      <w:r>
        <w:rPr>
          <w:b/>
        </w:rPr>
        <w:t xml:space="preserve">[+] Success: </w:t>
      </w:r>
      <w:r>
        <w:t>Viene settatto il bersaglio, come da screenshot, dopodichè viene lanciato il comando "exploit".</w:t>
      </w:r>
    </w:p>
    <w:p>
      <w:r>
        <w:drawing>
          <wp:inline xmlns:a="http://schemas.openxmlformats.org/drawingml/2006/main" xmlns:pic="http://schemas.openxmlformats.org/drawingml/2006/picture">
            <wp:extent cx="4572000" cy="23049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poniz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04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Evidence for 12:33:33</w:t>
      </w:r>
    </w:p>
    <w:p>
      <w:r>
        <w:t>--------------------</w:t>
      </w:r>
    </w:p>
    <w:p>
      <w:pPr>
        <w:pStyle w:val="Heading2"/>
      </w:pPr>
      <w:r>
        <w:t>7. Privilege Escalation</w:t>
      </w:r>
    </w:p>
    <w:p>
      <w:r>
        <w:rPr>
          <w:i/>
        </w:rPr>
        <w:t xml:space="preserve">12:39:28 </w:t>
      </w:r>
      <w:r>
        <w:rPr>
          <w:b/>
        </w:rPr>
        <w:t xml:space="preserve">[+] Success: </w:t>
      </w:r>
      <w:r>
        <w:t>dopo aver digitato help - getuid -ifconfig, viene evidenziata la modalità godmode e la tutte le configurazioni di rete, come da richiesta.</w:t>
        <w:br/>
      </w:r>
    </w:p>
    <w:p>
      <w:r>
        <w:drawing>
          <wp:inline xmlns:a="http://schemas.openxmlformats.org/drawingml/2006/main" xmlns:pic="http://schemas.openxmlformats.org/drawingml/2006/picture">
            <wp:extent cx="4572000" cy="29629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fconfi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62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Evidence for 12:39:28</w:t>
      </w:r>
    </w:p>
    <w:p>
      <w:r>
        <w:t>--------------------</w:t>
      </w:r>
    </w:p>
    <w:p>
      <w:pPr>
        <w:pStyle w:val="Heading2"/>
      </w:pPr>
      <w:r>
        <w:t>9. Evidence Collection</w:t>
      </w:r>
    </w:p>
    <w:p>
      <w:r>
        <w:rPr>
          <w:i/>
        </w:rPr>
        <w:t xml:space="preserve">12:41:56 </w:t>
      </w:r>
      <w:r>
        <w:rPr>
          <w:b/>
        </w:rPr>
        <w:t xml:space="preserve">[+] Success: </w:t>
      </w:r>
      <w:r>
        <w:t>Sono state ottenute le ifconfig e le routes</w:t>
      </w:r>
    </w:p>
    <w:p>
      <w:r>
        <w:drawing>
          <wp:inline xmlns:a="http://schemas.openxmlformats.org/drawingml/2006/main" xmlns:pic="http://schemas.openxmlformats.org/drawingml/2006/picture">
            <wp:extent cx="4572000" cy="25708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Evidence for 12:41:56</w:t>
      </w:r>
    </w:p>
    <w:p>
      <w:r>
        <w:t>--------------------</w:t>
      </w:r>
    </w:p>
    <w:p>
      <w:pPr>
        <w:pStyle w:val="Heading2"/>
      </w:pPr>
      <w:r>
        <w:t>10. Reporting</w:t>
      </w:r>
    </w:p>
    <w:p>
      <w:r>
        <w:rPr>
          <w:i/>
        </w:rPr>
        <w:t xml:space="preserve">12:50:42 </w:t>
      </w:r>
      <w:r>
        <w:rPr>
          <w:b/>
        </w:rPr>
        <w:t xml:space="preserve">[+] Success: </w:t>
      </w:r>
      <w:r>
        <w:t>Mitigazione:</w:t>
        <w:br/>
        <w:t>1. La "Kill Switch" per l'Exploit MSF (useCodebaseOnly)</w:t>
        <w:br/>
        <w:t>L'exploit che abbiamo analizzato prima (java_rmi_server) si basa sul fatto che il server accetta di scaricare classi da un URL fornito dall'attaccante.</w:t>
        <w:br/>
        <w:t>Mitigazione: Impostare la proprietà java.rmi.server.useCodebaseOnly su true.</w:t>
        <w:br/>
        <w:t>Effetto: Istruisce la JVM a ignorare qualsiasi codebase (URL) fornito nella richiesta RMI. Il server caricherà le classi solo dal proprio CLASSPATH locale o dal codebase definito localmente.</w:t>
        <w:br/>
        <w:t>Implementazione:</w:t>
        <w:br/>
        <w:t>Bash</w:t>
        <w:br/>
        <w:t>java -Djava.rmi.server.useCodebaseOnly=true -jar MyApp.jar</w:t>
        <w:br/>
        <w:br/>
        <w:t>Nota: Nelle versioni recenti di Java (7u21+), questo è il default. Tuttavia, sui sistemi legacy è spesso il buco numero uno.</w:t>
        <w:br/>
        <w:t>2. Difesa contro la Deserializzazione (JEP 290)</w:t>
        <w:br/>
        <w:t>Anche con useCodebaseOnly=true, un attaccante può ancora inviare oggetti serializzati che sfruttano classi già presenti nel classpath del server (attacchi "Gadget Chain" tipo ysoserial).</w:t>
        <w:br/>
        <w:t>Mitigazione: Implementare i Serialization Filters (introdotti con la JEP 290).</w:t>
        <w:br/>
        <w:t>Come funziona: Definisci una whitelist o una blacklist di classi che la JVM è autorizzata a deserializzare prima che l'oggetto venga istanziato.</w:t>
        <w:br/>
        <w:t>Pattern tipico: Rifiuta tutto tranne le classi specifiche della tua applicazione.</w:t>
        <w:br/>
        <w:t>Esempio di flag:</w:t>
        <w:br/>
        <w:t>Bash</w:t>
        <w:br/>
        <w:t># Permetti classi nel package com.mycorp.*, rifiuta tutto il resto (!*)</w:t>
        <w:br/>
        <w:t>-Djdk.serialFilter="com.mycorp.**;!*"</w:t>
        <w:br/>
        <w:br/>
        <w:t>Questo è il controllo più efficace contro gli attacchi RCE moderni su RMI.</w:t>
        <w:br/>
        <w:t>3. Network Hardening e Binding</w:t>
        <w:br/>
        <w:t>RMI è notoriamente ostile ai firewall perché usa due porte:</w:t>
        <w:br/>
        <w:t>Registry Port: (Default 1099) - Nota e statica.</w:t>
        <w:br/>
        <w:t>Service Port: (Spesso casuale/effimera) - Dove avviene la comunicazione reale con l'oggetto.</w:t>
        <w:br/>
        <w:t>Mitigazione Porte: Non lasciare che RMI scelga una porta a caso. Nel codice, quando esporti l'oggetto remoto, specifica una porta fissa (es. 1099 per il registry, 1100 per il servizio) così puoi configurare regole firewall precise.</w:t>
        <w:br/>
        <w:t>Java</w:t>
        <w:br/>
        <w:t>// 0 = porta anonima/casuale (MALE per firewall)</w:t>
        <w:br/>
        <w:t>// 1100 = porta fissa (BENE)</w:t>
        <w:br/>
        <w:t>UnicastRemoteObject.exportObject(myService, 1100);</w:t>
        <w:br/>
        <w:br/>
        <w:t>Mitigazione Interfacce: Se il servizio non deve essere pubblico, forzalo ad ascoltare solo su localhost (127.0.0.1) o su una VPN interna, mai su 0.0.0.0.</w:t>
        <w:br/>
        <w:t>4. RMI over SSL (RMISSL)</w:t>
        <w:br/>
        <w:t>Di default, il traffico RMI è in chiaro. Chiunque faccia sniffing (Man-in-the-Middle) può vedere i dati o manipolare il traffico.</w:t>
        <w:br/>
        <w:t>Mitigazione: Usare SslRMIClientSocketFactory e SslRMIServerSocketFactory.</w:t>
        <w:br/>
        <w:t>Effetto: Incapsula tutto il traffico RMI dentro TLS/SSL. Richiede la gestione dei certificati (keystore/truststore) ma garantisce confidenzialità e integrità. Inoltre, l'autenticazione tramite certificati client (Mutual TLS) può impedire a chiunque non autorizzato di connettersi al registry.</w:t>
        <w:br/>
        <w:t>5. Security Manager (Deprecato ma storico)</w:t>
        <w:br/>
        <w:t>In passato si usava il SecurityManager con file di policy (.policy) rigidi per limitare cosa il codice poteva fare (es. "non scrivere su disco", "non aprire socket").</w:t>
        <w:br/>
        <w:t>Stato attuale: Il Security Manager è stato deprecato per la rimozione nelle versioni recenti di Java (JEP 411). Non è più consigliato investire su questa strada per nuovi progetti, meglio puntare sui container (Docker) e privilegi minimi a livello OS.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