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Default="00AA37A5"/>
    <w:tbl>
      <w:tblPr>
        <w:tblW w:w="5123" w:type="pct"/>
        <w:tblLook w:val="04A0"/>
      </w:tblPr>
      <w:tblGrid>
        <w:gridCol w:w="348"/>
        <w:gridCol w:w="2987"/>
        <w:gridCol w:w="143"/>
        <w:gridCol w:w="1977"/>
        <w:gridCol w:w="11"/>
        <w:gridCol w:w="5210"/>
      </w:tblGrid>
      <w:tr w:rsidR="004328F0" w:rsidRPr="005B45BD" w:rsidTr="005B45BD">
        <w:tc>
          <w:tcPr>
            <w:tcW w:w="5000" w:type="pct"/>
            <w:gridSpan w:val="6"/>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ДИПЛОМУ</w:t>
                  </w:r>
                  <w:r w:rsidRPr="005B45BD">
                    <w:rPr>
                      <w:rFonts w:ascii="Times New Roman" w:hAnsi="Times New Roman"/>
                      <w:b/>
                      <w:bCs/>
                      <w:spacing w:val="-1"/>
                      <w:sz w:val="24"/>
                      <w:lang w:val="uk-UA"/>
                    </w:rPr>
                    <w:t xml:space="preserve"> 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 xml:space="preserve">             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5B45BD" w:rsidRDefault="006D5C53" w:rsidP="005B45BD">
                  <w:pPr>
                    <w:pStyle w:val="TableParagraph"/>
                    <w:jc w:val="center"/>
                    <w:rPr>
                      <w:rFonts w:ascii="Times New Roman" w:eastAsia="Times New Roman" w:hAnsi="Times New Roman"/>
                      <w:b/>
                      <w:bCs/>
                      <w:color w:val="FF0000"/>
                      <w:sz w:val="24"/>
                      <w:szCs w:val="24"/>
                      <w:lang w:val="uk-UA"/>
                    </w:rPr>
                  </w:pPr>
                  <w:r w:rsidRPr="005B45BD">
                    <w:rPr>
                      <w:rFonts w:ascii="Times New Roman" w:hAnsi="Times New Roman"/>
                      <w:b/>
                      <w:bCs/>
                      <w:spacing w:val="-1"/>
                      <w:sz w:val="24"/>
                      <w:lang w:val="uk-UA"/>
                    </w:rPr>
                    <w:t xml:space="preserve">         DIPLOMA 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5B45BD" w:rsidRDefault="00AA37A5" w:rsidP="005B45BD">
                  <w:pPr>
                    <w:pStyle w:val="TableParagraph"/>
                    <w:jc w:val="center"/>
                    <w:rPr>
                      <w:rFonts w:ascii="Times New Roman" w:eastAsia="Times New Roman" w:hAnsi="Times New Roman"/>
                      <w:b/>
                      <w:bCs/>
                      <w:color w:val="FF0000"/>
                      <w:sz w:val="24"/>
                      <w:szCs w:val="24"/>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6"/>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4"/>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5B45BD">
            <w:pPr>
              <w:spacing w:after="0" w:line="240" w:lineRule="auto"/>
              <w:ind w:left="321"/>
              <w:rPr>
                <w:rFonts w:ascii="Times New Roman" w:hAnsi="Times New Roman"/>
                <w:sz w:val="28"/>
              </w:rPr>
            </w:pPr>
            <w:r>
              <w:rPr>
                <w:rFonts w:ascii="Times New Roman" w:hAnsi="Times New Roman"/>
                <w:lang w:val="en-GB"/>
              </w:rPr>
              <w:t>#NameEng</w:t>
            </w:r>
          </w:p>
        </w:tc>
      </w:tr>
      <w:tr w:rsidR="004328F0" w:rsidRPr="005B45BD" w:rsidTr="005B45BD">
        <w:tc>
          <w:tcPr>
            <w:tcW w:w="2555" w:type="pct"/>
            <w:gridSpan w:val="4"/>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6"/>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4"/>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4"/>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4"/>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4B7777">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 xml:space="preserve">Черкаський державний технологічний університет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CertificateNum</w:t>
            </w:r>
            <w:r w:rsidRPr="007D5FDF">
              <w:rPr>
                <w:rFonts w:ascii="Times New Roman" w:hAnsi="Times New Roman"/>
                <w:b/>
                <w:sz w:val="18"/>
                <w:lang w:val="uk-UA"/>
              </w:rPr>
              <w:t xml:space="preserve"> </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State Technological University State. 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4"/>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6"/>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4"/>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7554AF">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466" w:type="pct"/>
            <w:gridSpan w:val="2"/>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371"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7C04F2" w:rsidRPr="005B45BD">
              <w:rPr>
                <w:rFonts w:ascii="Times New Roman"/>
                <w:spacing w:val="-1"/>
                <w:sz w:val="18"/>
                <w:lang w:val="uk-UA"/>
              </w:rPr>
              <w:t>in</w:t>
            </w:r>
            <w:r w:rsidR="007C04F2" w:rsidRPr="005B45BD">
              <w:rPr>
                <w:rFonts w:ascii="Times New Roman"/>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7554AF">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466" w:type="pct"/>
            <w:gridSpan w:val="2"/>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371"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в</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обсязі / theoretical 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практична</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підготовка / practical</w:t>
                  </w:r>
                  <w:r w:rsidRPr="005B45BD">
                    <w:rPr>
                      <w:rFonts w:ascii="Times New Roman" w:eastAsia="Times New Roman" w:hAnsi="Times New Roman"/>
                      <w:spacing w:val="-6"/>
                      <w:sz w:val="16"/>
                      <w:szCs w:val="16"/>
                    </w:rPr>
                    <w:t xml:space="preserve"> </w:t>
                  </w:r>
                  <w:r w:rsidRPr="005B45BD">
                    <w:rPr>
                      <w:rFonts w:ascii="Times New Roman" w:eastAsia="Times New Roman" w:hAnsi="Times New Roman"/>
                      <w:spacing w:val="-1"/>
                      <w:sz w:val="16"/>
                      <w:szCs w:val="16"/>
                    </w:rPr>
                    <w:t>training</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71" w:type="pct"/>
        <w:tblLayout w:type="fixed"/>
        <w:tblCellMar>
          <w:left w:w="0" w:type="dxa"/>
          <w:right w:w="0" w:type="dxa"/>
        </w:tblCellMar>
        <w:tblLook w:val="01E0"/>
      </w:tblPr>
      <w:tblGrid>
        <w:gridCol w:w="841"/>
        <w:gridCol w:w="4977"/>
        <w:gridCol w:w="991"/>
        <w:gridCol w:w="993"/>
        <w:gridCol w:w="1398"/>
        <w:gridCol w:w="957"/>
      </w:tblGrid>
      <w:tr w:rsidR="00B25B5A" w:rsidRPr="00951D02" w:rsidTr="00B25B5A">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951D02">
              <w:rPr>
                <w:rFonts w:ascii="Times New Roman" w:hAnsi="Times New Roman"/>
                <w:b/>
                <w:spacing w:val="35"/>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48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6" w:lineRule="auto"/>
              <w:ind w:left="97" w:right="47" w:hanging="5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Pr="00951D02">
              <w:rPr>
                <w:rFonts w:ascii="Times New Roman" w:hAnsi="Times New Roman"/>
                <w:spacing w:val="-1"/>
                <w:sz w:val="16"/>
                <w:szCs w:val="16"/>
                <w:lang w:val="uk-UA"/>
              </w:rPr>
              <w:t>grade</w:t>
            </w:r>
          </w:p>
        </w:tc>
        <w:tc>
          <w:tcPr>
            <w:tcW w:w="6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471"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B25B5A">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50"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64" w:right="-20"/>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489"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688"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471"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B25B5A">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Курсові роботи (проекти) / Term Papers (Projects)</w:t>
            </w:r>
          </w:p>
        </w:tc>
      </w:tr>
      <w:tr w:rsidR="00B25B5A" w:rsidRPr="00951D02" w:rsidTr="00B25B5A">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B25B5A">
        <w:trPr>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B25B5A">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133" w:hanging="36"/>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489"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6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471"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B25B5A">
        <w:trPr>
          <w:trHeight w:val="21"/>
        </w:trPr>
        <w:tc>
          <w:tcPr>
            <w:tcW w:w="414"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50"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Підсумкова оцінка / Total mark and rank</w:t>
            </w:r>
          </w:p>
        </w:tc>
        <w:tc>
          <w:tcPr>
            <w:tcW w:w="4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489"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688"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471"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BB1924" w:rsidRDefault="00BB1924" w:rsidP="003A4589">
      <w:pPr>
        <w:pStyle w:val="TableParagraph"/>
        <w:spacing w:before="24" w:line="205" w:lineRule="exact"/>
        <w:jc w:val="both"/>
        <w:rPr>
          <w:rFonts w:ascii="Times New Roman" w:hAnsi="Times New Roman"/>
          <w:b/>
          <w:sz w:val="10"/>
          <w:highlight w:val="yellow"/>
          <w:lang w:val="uk-UA"/>
        </w:rPr>
      </w:pPr>
    </w:p>
    <w:p w:rsidR="00BB1924" w:rsidRDefault="00BB1924">
      <w:pPr>
        <w:rPr>
          <w:rFonts w:ascii="Times New Roman" w:hAnsi="Times New Roman"/>
          <w:b/>
          <w:sz w:val="10"/>
          <w:highlight w:val="yellow"/>
        </w:rPr>
      </w:pPr>
      <w:r>
        <w:rPr>
          <w:rFonts w:ascii="Times New Roman" w:hAnsi="Times New Roman"/>
          <w:b/>
          <w:sz w:val="10"/>
          <w:highlight w:val="yellow"/>
        </w:rPr>
        <w:br w:type="page"/>
      </w:r>
    </w:p>
    <w:p w:rsidR="00131DBA" w:rsidRPr="00BF34F5" w:rsidRDefault="00131DBA" w:rsidP="003A4589">
      <w:pPr>
        <w:pStyle w:val="TableParagraph"/>
        <w:spacing w:before="24" w:line="205" w:lineRule="exact"/>
        <w:jc w:val="both"/>
        <w:rPr>
          <w:rFonts w:ascii="Times New Roman" w:hAnsi="Times New Roman"/>
          <w:b/>
          <w:sz w:val="10"/>
          <w:highlight w:val="yellow"/>
          <w:lang w:val="uk-UA"/>
        </w:rPr>
      </w:pP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sz w:val="18"/>
                <w:szCs w:val="18"/>
                <w:lang w:val="uk-UA"/>
              </w:rPr>
              <w:t>ECTS rates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Pr="005B45BD">
              <w:rPr>
                <w:rFonts w:ascii="Times New Roman" w:hAnsi="Times New Roman"/>
                <w:sz w:val="18"/>
                <w:szCs w:val="18"/>
                <w:lang w:val="uk-UA"/>
              </w:rPr>
              <w:t>National differentiated rates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Pr="005B45BD">
              <w:rPr>
                <w:rFonts w:ascii="Times New Roman" w:hAnsi="Times New Roman"/>
                <w:sz w:val="18"/>
                <w:szCs w:val="18"/>
                <w:lang w:val="uk-UA"/>
              </w:rPr>
              <w:t>ational rates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Min. marks – Max. marks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z w:val="18"/>
              </w:rPr>
              <w:t xml:space="preserve">і </w:t>
            </w:r>
            <w:r w:rsidRPr="005B45BD">
              <w:rPr>
                <w:rFonts w:ascii="Times New Roman" w:hAnsi="Times New Roman"/>
                <w:spacing w:val="-1"/>
                <w:sz w:val="18"/>
              </w:rPr>
              <w:t>випускних</w:t>
            </w:r>
            <w:r w:rsidRPr="005B45BD">
              <w:rPr>
                <w:rFonts w:ascii="Times New Roman" w:hAnsi="Times New Roman"/>
                <w:spacing w:val="1"/>
                <w:sz w:val="18"/>
              </w:rPr>
              <w:t xml:space="preserve"> </w:t>
            </w:r>
            <w:r w:rsidRPr="005B45BD">
              <w:rPr>
                <w:rFonts w:ascii="Times New Roman" w:hAnsi="Times New Roman"/>
                <w:spacing w:val="-1"/>
                <w:sz w:val="18"/>
              </w:rPr>
              <w:t>кваліфікаційних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Pr="005B45BD">
              <w:rPr>
                <w:rFonts w:ascii="Times New Roman" w:hAnsi="Times New Roman"/>
                <w:spacing w:val="-1"/>
                <w:sz w:val="18"/>
              </w:rPr>
              <w:t xml:space="preserve">work </w:t>
            </w:r>
            <w:r w:rsidRPr="005B45BD">
              <w:rPr>
                <w:rFonts w:ascii="Times New Roman" w:hAnsi="Times New Roman"/>
                <w:sz w:val="18"/>
              </w:rPr>
              <w:t>placements.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5B45BD" w:rsidRDefault="00F76C45" w:rsidP="005B45BD">
            <w:pPr>
              <w:spacing w:before="40" w:after="0" w:line="180" w:lineRule="exact"/>
              <w:rPr>
                <w:rFonts w:ascii="Times New Roman" w:eastAsia="Times New Roman" w:hAnsi="Times New Roman"/>
                <w:sz w:val="18"/>
                <w:szCs w:val="18"/>
              </w:rPr>
            </w:pPr>
            <w:r w:rsidRPr="005B45BD">
              <w:rPr>
                <w:rFonts w:ascii="Times New Roman" w:hAnsi="Times New Roman"/>
                <w:b/>
                <w:spacing w:val="-1"/>
                <w:sz w:val="18"/>
              </w:rPr>
              <w:t>Диплом</w:t>
            </w:r>
            <w:r w:rsidRPr="005B45BD">
              <w:rPr>
                <w:rFonts w:ascii="Times New Roman" w:hAnsi="Times New Roman"/>
                <w:b/>
                <w:sz w:val="18"/>
              </w:rPr>
              <w:t xml:space="preserve"> /</w:t>
            </w:r>
            <w:r w:rsidRPr="005B45BD">
              <w:rPr>
                <w:rFonts w:ascii="Times New Roman"/>
                <w:spacing w:val="-1"/>
                <w:sz w:val="18"/>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B25B5A" w:rsidRDefault="00151ABC" w:rsidP="00B25B5A">
            <w:pPr>
              <w:pStyle w:val="TableParagraph"/>
              <w:spacing w:before="24"/>
              <w:jc w:val="both"/>
              <w:rPr>
                <w:rFonts w:ascii="Times New Roman" w:hAnsi="Times New Roman"/>
                <w:b/>
                <w:sz w:val="18"/>
              </w:rPr>
            </w:pPr>
            <w:r w:rsidRPr="005B45BD">
              <w:rPr>
                <w:rFonts w:ascii="Times New Roman" w:hAnsi="Times New Roman"/>
                <w:b/>
                <w:sz w:val="18"/>
                <w:lang w:val="uk-UA"/>
              </w:rPr>
              <w:t xml:space="preserve">Черкаський державний технологічний університет. Строк навчання </w:t>
            </w:r>
            <w:r w:rsidR="00B25B5A">
              <w:rPr>
                <w:rFonts w:ascii="Times New Roman" w:hAnsi="Times New Roman"/>
                <w:b/>
                <w:bCs/>
                <w:sz w:val="18"/>
              </w:rPr>
              <w:t>#TrainingDuration</w:t>
            </w:r>
            <w:r w:rsidRPr="005B45BD">
              <w:rPr>
                <w:rFonts w:ascii="Times New Roman" w:hAnsi="Times New Roman"/>
                <w:b/>
                <w:color w:val="FF0000"/>
                <w:sz w:val="18"/>
                <w:lang w:val="uk-UA"/>
              </w:rPr>
              <w:t xml:space="preserve"> </w:t>
            </w:r>
            <w:r w:rsidRPr="005B45BD">
              <w:rPr>
                <w:rFonts w:ascii="Times New Roman" w:hAnsi="Times New Roman"/>
                <w:b/>
                <w:sz w:val="18"/>
                <w:lang w:val="uk-UA"/>
              </w:rPr>
              <w:t xml:space="preserve">/ </w:t>
            </w:r>
            <w:r w:rsidRPr="005B45BD">
              <w:rPr>
                <w:rFonts w:ascii="Times New Roman" w:hAnsi="Times New Roman"/>
                <w:sz w:val="18"/>
                <w:lang w:val="uk-UA"/>
              </w:rPr>
              <w:t>Cherkasy State 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B25B5A" w:rsidRPr="00B25B5A">
              <w:rPr>
                <w:rFonts w:ascii="Times New Roman" w:hAnsi="Times New Roman"/>
                <w:bCs/>
                <w:sz w:val="18"/>
                <w:lang w:val="uk-UA"/>
              </w:rPr>
              <w:t>#</w:t>
            </w:r>
            <w:r w:rsidR="00B25B5A">
              <w:rPr>
                <w:rFonts w:ascii="Times New Roman" w:hAnsi="Times New Roman"/>
                <w:bCs/>
                <w:sz w:val="18"/>
              </w:rPr>
              <w:t>TrainingDurationEng</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156B34">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156B34">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912AD5" w:rsidP="005B45BD">
            <w:pPr>
              <w:spacing w:after="0" w:line="240" w:lineRule="auto"/>
              <w:rPr>
                <w:rFonts w:ascii="Times New Roman" w:hAnsi="Times New Roman"/>
                <w:b/>
                <w:spacing w:val="-1"/>
                <w:sz w:val="18"/>
              </w:rPr>
            </w:pPr>
            <w:r w:rsidRPr="005B45BD">
              <w:rPr>
                <w:rFonts w:ascii="Times New Roman" w:hAnsi="Times New Roman"/>
                <w:b/>
                <w:spacing w:val="-1"/>
                <w:sz w:val="18"/>
              </w:rPr>
              <w:t>Кваліфікаційна робота бакалавра</w:t>
            </w:r>
            <w:r w:rsidR="00242688" w:rsidRPr="005B45BD">
              <w:rPr>
                <w:rFonts w:ascii="Times New Roman" w:hAnsi="Times New Roman"/>
                <w:b/>
                <w:spacing w:val="-1"/>
                <w:sz w:val="18"/>
              </w:rPr>
              <w:t xml:space="preserve"> на тему: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Pr="005B45BD">
              <w:rPr>
                <w:rFonts w:ascii="Times New Roman" w:hAnsi="Times New Roman"/>
                <w:b/>
                <w:spacing w:val="-1"/>
                <w:sz w:val="18"/>
                <w:lang w:val="uk-UA"/>
              </w:rPr>
              <w:t>року.</w:t>
            </w:r>
          </w:p>
          <w:p w:rsidR="00275FB4" w:rsidRPr="005B45BD" w:rsidRDefault="00912AD5" w:rsidP="005B45BD">
            <w:pPr>
              <w:autoSpaceDE w:val="0"/>
              <w:autoSpaceDN w:val="0"/>
              <w:adjustRightInd w:val="0"/>
              <w:spacing w:before="120" w:after="0" w:line="240" w:lineRule="auto"/>
              <w:rPr>
                <w:rFonts w:ascii="Times New Roman" w:hAnsi="Times New Roman"/>
                <w:spacing w:val="-1"/>
                <w:sz w:val="18"/>
              </w:rPr>
            </w:pPr>
            <w:r w:rsidRPr="005B45BD">
              <w:rPr>
                <w:rFonts w:ascii="Times New Roman" w:hAnsi="Times New Roman"/>
                <w:spacing w:val="-1"/>
                <w:sz w:val="18"/>
              </w:rPr>
              <w:t>Qualification work of a bachelor's degree on a subject</w:t>
            </w:r>
            <w:r w:rsidR="005A0BAA" w:rsidRPr="005B45BD">
              <w:rPr>
                <w:rFonts w:ascii="Times New Roman" w:hAnsi="Times New Roman"/>
                <w:spacing w:val="-1"/>
                <w:sz w:val="18"/>
              </w:rPr>
              <w:t>: "</w:t>
            </w:r>
            <w:r w:rsidR="00402645" w:rsidRPr="003B05FB">
              <w:rPr>
                <w:rFonts w:ascii="Times New Roman" w:hAnsi="Times New Roman"/>
                <w:spacing w:val="-1"/>
                <w:sz w:val="18"/>
                <w:lang w:val="en-GB"/>
              </w:rPr>
              <w:t>#ThesisNameEng</w:t>
            </w:r>
            <w:r w:rsidR="00402645" w:rsidRPr="005B45BD">
              <w:rPr>
                <w:rFonts w:ascii="Times New Roman" w:hAnsi="Times New Roman"/>
                <w:spacing w:val="-1"/>
                <w:sz w:val="18"/>
              </w:rPr>
              <w:t xml:space="preserve"> </w:t>
            </w:r>
            <w:r w:rsidR="005A0BAA" w:rsidRPr="005B45BD">
              <w:rPr>
                <w:rFonts w:ascii="Times New Roman" w:hAnsi="Times New Roman"/>
                <w:spacing w:val="-1"/>
                <w:sz w:val="18"/>
              </w:rPr>
              <w:t>"</w:t>
            </w:r>
          </w:p>
          <w:p w:rsidR="00497277" w:rsidRPr="005B45BD" w:rsidRDefault="00275FB4" w:rsidP="005B45B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 xml:space="preserve">Confirmed by Examining Board. Protocol .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r w:rsidRPr="005B45BD">
              <w:rPr>
                <w:rFonts w:ascii="Times New Roman" w:hAnsi="Times New Roman"/>
                <w:color w:val="FF0000"/>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5B45BD" w:rsidRDefault="00CE4C51" w:rsidP="005B45BD">
            <w:pPr>
              <w:pStyle w:val="TableParagraph"/>
              <w:spacing w:before="24" w:line="205" w:lineRule="exact"/>
              <w:jc w:val="both"/>
              <w:rPr>
                <w:rFonts w:ascii="Times New Roman" w:hAnsi="Times New Roman"/>
                <w:spacing w:val="-1"/>
                <w:sz w:val="18"/>
                <w:lang w:val="uk-UA"/>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Contact Information: bul. Shevchenko,460, Cherkasy,18000,Ukraine,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E35E4F" w:rsidRPr="00B70CEA" w:rsidRDefault="00347655" w:rsidP="005B45BD">
            <w:pPr>
              <w:pStyle w:val="TableParagraph"/>
              <w:spacing w:before="60" w:after="60" w:line="207" w:lineRule="exact"/>
              <w:ind w:right="-5"/>
              <w:rPr>
                <w:rFonts w:ascii="Times New Roman" w:eastAsia="Times New Roman" w:hAnsi="Times New Roman"/>
                <w:sz w:val="16"/>
                <w:szCs w:val="16"/>
                <w:lang w:val="uk-UA"/>
              </w:rPr>
            </w:pP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w:t>
            </w:r>
            <w:r w:rsidR="00E35E4F" w:rsidRPr="00B70CEA">
              <w:rPr>
                <w:rFonts w:ascii="Times New Roman" w:eastAsia="Times New Roman" w:hAnsi="Times New Roman"/>
                <w:b/>
                <w:spacing w:val="-1"/>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b/>
                <w:sz w:val="16"/>
                <w:szCs w:val="16"/>
                <w:lang w:val="uk-UA"/>
              </w:rPr>
              <w:t xml:space="preserve"> </w:t>
            </w:r>
            <w:r w:rsidR="00334171" w:rsidRPr="00B70CEA">
              <w:rPr>
                <w:rFonts w:ascii="Times New Roman" w:hAnsi="Times New Roman"/>
                <w:b/>
                <w:sz w:val="16"/>
                <w:szCs w:val="16"/>
                <w:lang w:val="uk-UA"/>
              </w:rPr>
              <w:t xml:space="preserve">від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PreviousDiplomaDate</w:t>
            </w:r>
            <w:r w:rsidR="00E177BB" w:rsidRPr="00B70CEA">
              <w:rPr>
                <w:rFonts w:ascii="Times New Roman" w:eastAsia="Times New Roman" w:hAnsi="Times New Roman"/>
                <w:spacing w:val="-1"/>
                <w:sz w:val="16"/>
                <w:szCs w:val="16"/>
              </w:rPr>
              <w:t xml:space="preserve"> виданий</w:t>
            </w:r>
            <w:r w:rsidR="00334171" w:rsidRPr="00B70CEA">
              <w:rPr>
                <w:rFonts w:ascii="Times New Roman" w:hAnsi="Times New Roman"/>
                <w:b/>
                <w:sz w:val="16"/>
                <w:szCs w:val="16"/>
                <w:lang w:val="uk-UA"/>
              </w:rPr>
              <w:t xml:space="preserve"> </w:t>
            </w:r>
            <w:r w:rsidRPr="00B70CEA">
              <w:rPr>
                <w:rFonts w:ascii="Times New Roman" w:eastAsia="Times New Roman" w:hAnsi="Times New Roman"/>
                <w:spacing w:val="-1"/>
                <w:sz w:val="16"/>
                <w:szCs w:val="16"/>
              </w:rPr>
              <w:t>#PreviousDiplomaOrigin</w:t>
            </w:r>
            <w:r w:rsidR="00E35E4F" w:rsidRPr="00B70CEA">
              <w:rPr>
                <w:rFonts w:ascii="Times New Roman" w:eastAsia="Times New Roman" w:hAnsi="Times New Roman"/>
                <w:spacing w:val="-1"/>
                <w:sz w:val="16"/>
                <w:szCs w:val="16"/>
                <w:lang w:val="uk-UA"/>
              </w:rPr>
              <w:t xml:space="preserve"> </w:t>
            </w:r>
            <w:r w:rsidR="00E35E4F" w:rsidRPr="00B70CEA">
              <w:rPr>
                <w:rFonts w:ascii="Times New Roman" w:eastAsia="Times New Roman" w:hAnsi="Times New Roman"/>
                <w:sz w:val="16"/>
                <w:szCs w:val="16"/>
                <w:lang w:val="uk-UA"/>
              </w:rPr>
              <w:t xml:space="preserve">/ </w:t>
            </w:r>
            <w:r w:rsidRPr="00B70CEA">
              <w:rPr>
                <w:rFonts w:ascii="Times New Roman" w:eastAsia="Times New Roman" w:hAnsi="Times New Roman"/>
                <w:spacing w:val="-1"/>
                <w:sz w:val="16"/>
                <w:szCs w:val="16"/>
                <w:lang w:val="uk-UA"/>
              </w:rPr>
              <w:t>#</w:t>
            </w:r>
            <w:r w:rsidRPr="00B70CEA">
              <w:rPr>
                <w:rFonts w:ascii="Times New Roman" w:eastAsia="Times New Roman" w:hAnsi="Times New Roman"/>
                <w:spacing w:val="-1"/>
                <w:sz w:val="16"/>
                <w:szCs w:val="16"/>
              </w:rPr>
              <w:t>PreviousDiplomaNameEng</w:t>
            </w:r>
            <w:r w:rsidR="00E35E4F" w:rsidRPr="00B70CEA">
              <w:rPr>
                <w:rFonts w:ascii="Times New Roman" w:eastAsia="Times New Roman" w:hAnsi="Times New Roman"/>
                <w:spacing w:val="-1"/>
                <w:sz w:val="16"/>
                <w:szCs w:val="16"/>
                <w:lang w:val="uk-UA"/>
              </w:rPr>
              <w:t xml:space="preserve"> </w:t>
            </w:r>
            <w:r w:rsidR="00C04D09" w:rsidRPr="00B70CEA">
              <w:rPr>
                <w:rFonts w:ascii="Times New Roman" w:eastAsia="Times New Roman" w:hAnsi="Times New Roman"/>
                <w:spacing w:val="-1"/>
                <w:sz w:val="16"/>
                <w:szCs w:val="16"/>
                <w:lang w:val="uk-UA"/>
              </w:rPr>
              <w:t>#</w:t>
            </w:r>
            <w:r w:rsidR="00C04D09" w:rsidRPr="00B70CEA">
              <w:rPr>
                <w:rFonts w:ascii="Times New Roman" w:eastAsia="Times New Roman" w:hAnsi="Times New Roman"/>
                <w:spacing w:val="-1"/>
                <w:sz w:val="16"/>
                <w:szCs w:val="16"/>
              </w:rPr>
              <w:t>PreviousDiplomaNumber</w:t>
            </w:r>
            <w:r w:rsidR="00334171" w:rsidRPr="00B70CEA">
              <w:rPr>
                <w:rFonts w:ascii="Times New Roman" w:eastAsia="Times New Roman" w:hAnsi="Times New Roman"/>
                <w:spacing w:val="-1"/>
                <w:sz w:val="16"/>
                <w:szCs w:val="16"/>
                <w:lang w:val="uk-UA"/>
              </w:rPr>
              <w:t xml:space="preserve"> </w:t>
            </w:r>
            <w:r w:rsidR="00BC2BDC" w:rsidRPr="00B70CEA">
              <w:rPr>
                <w:rFonts w:ascii="Times New Roman" w:eastAsia="Times New Roman" w:hAnsi="Times New Roman"/>
                <w:spacing w:val="-1"/>
                <w:sz w:val="16"/>
                <w:szCs w:val="16"/>
                <w:lang w:val="uk-UA"/>
              </w:rPr>
              <w:t xml:space="preserve">From </w:t>
            </w:r>
            <w:r w:rsidR="00BF53A5">
              <w:rPr>
                <w:rFonts w:ascii="Times New Roman" w:eastAsia="Times New Roman" w:hAnsi="Times New Roman"/>
                <w:spacing w:val="-1"/>
                <w:sz w:val="16"/>
                <w:szCs w:val="16"/>
              </w:rPr>
              <w:t>#PrevoiusDiplomaDateEng</w:t>
            </w:r>
            <w:r w:rsidR="00BC2BDC" w:rsidRPr="00B70CEA">
              <w:rPr>
                <w:rFonts w:ascii="Times New Roman" w:eastAsia="Times New Roman" w:hAnsi="Times New Roman"/>
                <w:spacing w:val="-1"/>
                <w:sz w:val="16"/>
                <w:szCs w:val="16"/>
                <w:lang w:val="uk-UA"/>
              </w:rPr>
              <w:t xml:space="preserve">, </w:t>
            </w:r>
            <w:r w:rsidR="00E177BB" w:rsidRPr="00B70CEA">
              <w:rPr>
                <w:rFonts w:ascii="Times New Roman" w:eastAsia="Times New Roman" w:hAnsi="Times New Roman"/>
                <w:spacing w:val="-1"/>
                <w:sz w:val="16"/>
                <w:szCs w:val="16"/>
              </w:rPr>
              <w:t>#PreviousDiplomaOriginEng</w:t>
            </w:r>
            <w:r w:rsidR="00BC2BDC" w:rsidRPr="00B70CEA">
              <w:rPr>
                <w:rFonts w:ascii="Times New Roman" w:eastAsia="Times New Roman" w:hAnsi="Times New Roman"/>
                <w:spacing w:val="-1"/>
                <w:sz w:val="16"/>
                <w:szCs w:val="16"/>
                <w:lang w:val="uk-UA"/>
              </w:rPr>
              <w:t xml:space="preserve"> was issued</w:t>
            </w:r>
            <w:r w:rsidR="00334171" w:rsidRPr="00B70CEA">
              <w:rPr>
                <w:rFonts w:ascii="Times New Roman" w:eastAsia="Times New Roman" w:hAnsi="Times New Roman"/>
                <w:spacing w:val="-1"/>
                <w:sz w:val="16"/>
                <w:szCs w:val="16"/>
                <w:lang w:val="uk-UA"/>
              </w:rPr>
              <w:t xml:space="preserve"> </w:t>
            </w:r>
          </w:p>
          <w:p w:rsidR="00E35E4F" w:rsidRPr="005B45BD" w:rsidRDefault="00E35E4F" w:rsidP="005B45BD">
            <w:pPr>
              <w:spacing w:after="0" w:line="240" w:lineRule="auto"/>
              <w:ind w:right="-147"/>
              <w:rPr>
                <w:rFonts w:ascii="Times New Roman" w:hAnsi="Times New Roman"/>
                <w:spacing w:val="-1"/>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r w:rsidRPr="005B45BD">
              <w:rPr>
                <w:rFonts w:ascii="Times New Roman" w:hAnsi="Times New Roman"/>
                <w:b/>
                <w:spacing w:val="3"/>
                <w:sz w:val="18"/>
              </w:rPr>
              <w:t xml:space="preserve"> </w:t>
            </w:r>
            <w:r w:rsidRPr="005B45BD">
              <w:rPr>
                <w:rFonts w:ascii="Times New Roman" w:hAnsi="Times New Roman"/>
                <w:b/>
                <w:sz w:val="18"/>
              </w:rPr>
              <w:t>/</w:t>
            </w:r>
            <w:r w:rsidRPr="005B45BD">
              <w:rPr>
                <w:rFonts w:ascii="Times New Roman" w:hAnsi="Times New Roman"/>
                <w:b/>
                <w:spacing w:val="5"/>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p>
          <w:p w:rsidR="00E429CA" w:rsidRPr="005B45BD" w:rsidRDefault="00E429CA" w:rsidP="005B45BD">
            <w:pPr>
              <w:spacing w:after="0" w:line="240" w:lineRule="auto"/>
              <w:rPr>
                <w:rFonts w:ascii="Times New Roman" w:hAnsi="Times New Roman"/>
                <w:b/>
                <w:spacing w:val="-1"/>
                <w:sz w:val="18"/>
              </w:rPr>
            </w:pPr>
            <w:r w:rsidRPr="005B45BD">
              <w:rPr>
                <w:rFonts w:ascii="Times New Roman" w:hAnsi="Times New Roman"/>
                <w:b/>
                <w:spacing w:val="-1"/>
                <w:sz w:val="18"/>
                <w:lang w:val="ru-RU"/>
              </w:rPr>
              <w:lastRenderedPageBreak/>
              <w:t>Поперед</w:t>
            </w:r>
            <w:r w:rsidRPr="005B45BD">
              <w:rPr>
                <w:rFonts w:ascii="Times New Roman" w:hAnsi="Times New Roman"/>
                <w:b/>
                <w:spacing w:val="-1"/>
                <w:sz w:val="18"/>
              </w:rPr>
              <w:t>ній документ про освіту, виданий в Україні</w:t>
            </w:r>
            <w:r w:rsidRPr="005B45BD">
              <w:rPr>
                <w:rFonts w:ascii="Times New Roman" w:hAnsi="Times New Roman"/>
                <w:spacing w:val="-1"/>
                <w:sz w:val="18"/>
              </w:rPr>
              <w:t xml:space="preserve"> / Preliminary document on education issued in Ukraine</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703BAF"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b/>
                <w:color w:val="00B050"/>
                <w:spacing w:val="-1"/>
                <w:sz w:val="18"/>
              </w:rPr>
              <w:t xml:space="preserve">     </w:t>
            </w:r>
            <w:r w:rsidR="00EF7D57" w:rsidRPr="00703BAF">
              <w:rPr>
                <w:rFonts w:ascii="Times New Roman" w:hAnsi="Times New Roman"/>
                <w:b/>
                <w:spacing w:val="-1"/>
                <w:sz w:val="18"/>
                <w:lang w:val="uk-UA"/>
              </w:rPr>
              <w:t>30.0</w:t>
            </w:r>
            <w:r w:rsidR="007679E2" w:rsidRPr="00703BAF">
              <w:rPr>
                <w:rFonts w:ascii="Times New Roman" w:hAnsi="Times New Roman"/>
                <w:b/>
                <w:spacing w:val="-1"/>
                <w:sz w:val="18"/>
              </w:rPr>
              <w:t>6</w:t>
            </w:r>
            <w:r w:rsidR="00EF7D57" w:rsidRPr="00703BAF">
              <w:rPr>
                <w:rFonts w:ascii="Times New Roman" w:hAnsi="Times New Roman"/>
                <w:b/>
                <w:spacing w:val="-1"/>
                <w:sz w:val="18"/>
                <w:lang w:val="uk-UA"/>
              </w:rPr>
              <w:t>.</w:t>
            </w:r>
            <w:r w:rsidR="00703BAF" w:rsidRPr="00703BAF">
              <w:rPr>
                <w:rFonts w:ascii="Times New Roman" w:hAnsi="Times New Roman"/>
                <w:b/>
                <w:spacing w:val="-1"/>
                <w:sz w:val="18"/>
              </w:rPr>
              <w:t>#CurrentYear</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 xml:space="preserve">Типи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AC4293"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AC4293"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CD04F3">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CD04F3">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5292" w:rsidRDefault="00625292" w:rsidP="001D0248">
      <w:pPr>
        <w:spacing w:after="0" w:line="240" w:lineRule="auto"/>
      </w:pPr>
      <w:r>
        <w:separator/>
      </w:r>
    </w:p>
  </w:endnote>
  <w:endnote w:type="continuationSeparator" w:id="1">
    <w:p w:rsidR="00625292" w:rsidRDefault="00625292"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Pr="003A4589">
      <w:rPr>
        <w:rFonts w:ascii="Times New Roman" w:hAnsi="Times New Roman"/>
        <w:b/>
        <w:color w:val="FF0000"/>
        <w:sz w:val="20"/>
        <w:lang w:val="en-US"/>
      </w:rPr>
      <w:t xml:space="preserve"> </w:t>
    </w:r>
    <w:r w:rsidRPr="00D732D4">
      <w:rPr>
        <w:rFonts w:ascii="Times New Roman" w:hAnsi="Times New Roman"/>
        <w:b/>
        <w:sz w:val="20"/>
        <w:lang w:val="en-US"/>
      </w:rPr>
      <w:t>#CurrentYear</w:t>
    </w:r>
    <w:r w:rsidRPr="00D732D4">
      <w:rPr>
        <w:rFonts w:ascii="Times New Roman" w:hAnsi="Times New Roman"/>
        <w:b/>
        <w:sz w:val="20"/>
      </w:rPr>
      <w:t xml:space="preserve"> рік</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AC4293" w:rsidRPr="003A4589">
      <w:rPr>
        <w:rFonts w:ascii="Times New Roman" w:hAnsi="Times New Roman"/>
        <w:sz w:val="20"/>
      </w:rPr>
      <w:fldChar w:fldCharType="begin"/>
    </w:r>
    <w:r w:rsidRPr="003A4589">
      <w:rPr>
        <w:rFonts w:ascii="Times New Roman" w:hAnsi="Times New Roman"/>
        <w:sz w:val="20"/>
      </w:rPr>
      <w:instrText>PAGE   \* MERGEFORMAT</w:instrText>
    </w:r>
    <w:r w:rsidR="00AC4293" w:rsidRPr="003A4589">
      <w:rPr>
        <w:rFonts w:ascii="Times New Roman" w:hAnsi="Times New Roman"/>
        <w:sz w:val="20"/>
      </w:rPr>
      <w:fldChar w:fldCharType="separate"/>
    </w:r>
    <w:r w:rsidR="00156B34" w:rsidRPr="00156B34">
      <w:rPr>
        <w:rFonts w:ascii="Times New Roman" w:hAnsi="Times New Roman"/>
        <w:noProof/>
        <w:sz w:val="20"/>
        <w:lang w:val="ru-RU"/>
      </w:rPr>
      <w:t>7</w:t>
    </w:r>
    <w:r w:rsidR="00AC4293"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5292" w:rsidRDefault="00625292" w:rsidP="001D0248">
      <w:pPr>
        <w:spacing w:after="0" w:line="240" w:lineRule="auto"/>
      </w:pPr>
      <w:r>
        <w:separator/>
      </w:r>
    </w:p>
  </w:footnote>
  <w:footnote w:type="continuationSeparator" w:id="1">
    <w:p w:rsidR="00625292" w:rsidRDefault="00625292"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17F2A"/>
    <w:rsid w:val="0002025C"/>
    <w:rsid w:val="00043E90"/>
    <w:rsid w:val="0007094E"/>
    <w:rsid w:val="0007632B"/>
    <w:rsid w:val="00076971"/>
    <w:rsid w:val="00095B66"/>
    <w:rsid w:val="000B3923"/>
    <w:rsid w:val="000B75AD"/>
    <w:rsid w:val="000E1616"/>
    <w:rsid w:val="000E5F77"/>
    <w:rsid w:val="000F56FF"/>
    <w:rsid w:val="00112E78"/>
    <w:rsid w:val="00131DBA"/>
    <w:rsid w:val="00134C18"/>
    <w:rsid w:val="0014434A"/>
    <w:rsid w:val="00151ABC"/>
    <w:rsid w:val="0015561F"/>
    <w:rsid w:val="00156B34"/>
    <w:rsid w:val="001647C9"/>
    <w:rsid w:val="00166091"/>
    <w:rsid w:val="00181B1D"/>
    <w:rsid w:val="00182477"/>
    <w:rsid w:val="0019096B"/>
    <w:rsid w:val="00192C18"/>
    <w:rsid w:val="001A74FF"/>
    <w:rsid w:val="001C1733"/>
    <w:rsid w:val="001C2419"/>
    <w:rsid w:val="001C5577"/>
    <w:rsid w:val="001C6B9D"/>
    <w:rsid w:val="001C7A24"/>
    <w:rsid w:val="001D0248"/>
    <w:rsid w:val="001D0B3F"/>
    <w:rsid w:val="001D48B0"/>
    <w:rsid w:val="001D6CEB"/>
    <w:rsid w:val="001E68C3"/>
    <w:rsid w:val="001F46BD"/>
    <w:rsid w:val="00200B8C"/>
    <w:rsid w:val="00230DD8"/>
    <w:rsid w:val="00242688"/>
    <w:rsid w:val="00243496"/>
    <w:rsid w:val="00260F04"/>
    <w:rsid w:val="0027221D"/>
    <w:rsid w:val="00272C83"/>
    <w:rsid w:val="00274F0D"/>
    <w:rsid w:val="00275FB4"/>
    <w:rsid w:val="00285C51"/>
    <w:rsid w:val="00287787"/>
    <w:rsid w:val="002A45D7"/>
    <w:rsid w:val="002B65BE"/>
    <w:rsid w:val="002C64B2"/>
    <w:rsid w:val="002D4A5D"/>
    <w:rsid w:val="002E13B0"/>
    <w:rsid w:val="002E2CF1"/>
    <w:rsid w:val="002E3236"/>
    <w:rsid w:val="002F654D"/>
    <w:rsid w:val="00311936"/>
    <w:rsid w:val="00314CEF"/>
    <w:rsid w:val="00314EC0"/>
    <w:rsid w:val="00315534"/>
    <w:rsid w:val="00334171"/>
    <w:rsid w:val="00335553"/>
    <w:rsid w:val="00343A3C"/>
    <w:rsid w:val="00343CBA"/>
    <w:rsid w:val="00347655"/>
    <w:rsid w:val="00364A39"/>
    <w:rsid w:val="00385C41"/>
    <w:rsid w:val="00385EA1"/>
    <w:rsid w:val="00393A4E"/>
    <w:rsid w:val="003940CD"/>
    <w:rsid w:val="003A4589"/>
    <w:rsid w:val="003C36D9"/>
    <w:rsid w:val="003D2F86"/>
    <w:rsid w:val="003F27EB"/>
    <w:rsid w:val="003F3BD5"/>
    <w:rsid w:val="00401FDF"/>
    <w:rsid w:val="00402645"/>
    <w:rsid w:val="00415583"/>
    <w:rsid w:val="00420E2F"/>
    <w:rsid w:val="004309C9"/>
    <w:rsid w:val="004328F0"/>
    <w:rsid w:val="00440C1F"/>
    <w:rsid w:val="004426B0"/>
    <w:rsid w:val="00451B9D"/>
    <w:rsid w:val="00452865"/>
    <w:rsid w:val="004544C6"/>
    <w:rsid w:val="00455C81"/>
    <w:rsid w:val="00463C15"/>
    <w:rsid w:val="004726DE"/>
    <w:rsid w:val="00473990"/>
    <w:rsid w:val="00477C5D"/>
    <w:rsid w:val="004805AC"/>
    <w:rsid w:val="00497277"/>
    <w:rsid w:val="004A05C7"/>
    <w:rsid w:val="004A06E6"/>
    <w:rsid w:val="004A26CA"/>
    <w:rsid w:val="004B7777"/>
    <w:rsid w:val="004F0532"/>
    <w:rsid w:val="004F62E4"/>
    <w:rsid w:val="005103DC"/>
    <w:rsid w:val="00510756"/>
    <w:rsid w:val="00511F6C"/>
    <w:rsid w:val="00517D9B"/>
    <w:rsid w:val="005279D6"/>
    <w:rsid w:val="00532D3C"/>
    <w:rsid w:val="00537248"/>
    <w:rsid w:val="00542233"/>
    <w:rsid w:val="0057120B"/>
    <w:rsid w:val="00571BC2"/>
    <w:rsid w:val="00575BE1"/>
    <w:rsid w:val="005860BB"/>
    <w:rsid w:val="005914BD"/>
    <w:rsid w:val="005A0BAA"/>
    <w:rsid w:val="005A6825"/>
    <w:rsid w:val="005B45BD"/>
    <w:rsid w:val="005C3164"/>
    <w:rsid w:val="005D2C66"/>
    <w:rsid w:val="005F33D6"/>
    <w:rsid w:val="00610D6C"/>
    <w:rsid w:val="00616B51"/>
    <w:rsid w:val="00617632"/>
    <w:rsid w:val="00620EF4"/>
    <w:rsid w:val="0062377E"/>
    <w:rsid w:val="00625292"/>
    <w:rsid w:val="00625F6E"/>
    <w:rsid w:val="0063231F"/>
    <w:rsid w:val="00634C94"/>
    <w:rsid w:val="006353D7"/>
    <w:rsid w:val="00636B5B"/>
    <w:rsid w:val="0065509F"/>
    <w:rsid w:val="006557C8"/>
    <w:rsid w:val="00663F78"/>
    <w:rsid w:val="006767FD"/>
    <w:rsid w:val="006841A7"/>
    <w:rsid w:val="006B1924"/>
    <w:rsid w:val="006C4A27"/>
    <w:rsid w:val="006D5C53"/>
    <w:rsid w:val="006E2D67"/>
    <w:rsid w:val="006E48BE"/>
    <w:rsid w:val="006E4B28"/>
    <w:rsid w:val="006F06BB"/>
    <w:rsid w:val="006F17BB"/>
    <w:rsid w:val="00703BAF"/>
    <w:rsid w:val="0071398C"/>
    <w:rsid w:val="0071718B"/>
    <w:rsid w:val="00717952"/>
    <w:rsid w:val="00721546"/>
    <w:rsid w:val="00727CE7"/>
    <w:rsid w:val="00730054"/>
    <w:rsid w:val="007372B8"/>
    <w:rsid w:val="00742076"/>
    <w:rsid w:val="007554AF"/>
    <w:rsid w:val="00766F7B"/>
    <w:rsid w:val="007679E2"/>
    <w:rsid w:val="0079676C"/>
    <w:rsid w:val="007C04F2"/>
    <w:rsid w:val="007C116B"/>
    <w:rsid w:val="007D5FDF"/>
    <w:rsid w:val="007E3771"/>
    <w:rsid w:val="00803278"/>
    <w:rsid w:val="008038E6"/>
    <w:rsid w:val="00817C5E"/>
    <w:rsid w:val="0084175E"/>
    <w:rsid w:val="00843A74"/>
    <w:rsid w:val="008440BE"/>
    <w:rsid w:val="0084723D"/>
    <w:rsid w:val="00856B3F"/>
    <w:rsid w:val="008703D1"/>
    <w:rsid w:val="00877C91"/>
    <w:rsid w:val="0088644E"/>
    <w:rsid w:val="00895239"/>
    <w:rsid w:val="008A47F1"/>
    <w:rsid w:val="008B16F7"/>
    <w:rsid w:val="008B3BB5"/>
    <w:rsid w:val="008B5D04"/>
    <w:rsid w:val="008C32DC"/>
    <w:rsid w:val="008E19C3"/>
    <w:rsid w:val="008E20F7"/>
    <w:rsid w:val="008F3C83"/>
    <w:rsid w:val="008F496A"/>
    <w:rsid w:val="00902924"/>
    <w:rsid w:val="00912AD5"/>
    <w:rsid w:val="00917CCE"/>
    <w:rsid w:val="009227F7"/>
    <w:rsid w:val="00932E66"/>
    <w:rsid w:val="00932E82"/>
    <w:rsid w:val="009429CC"/>
    <w:rsid w:val="00946D6F"/>
    <w:rsid w:val="00947F85"/>
    <w:rsid w:val="00951D02"/>
    <w:rsid w:val="00982063"/>
    <w:rsid w:val="009865DA"/>
    <w:rsid w:val="00990924"/>
    <w:rsid w:val="009A490B"/>
    <w:rsid w:val="009A49AB"/>
    <w:rsid w:val="009E724D"/>
    <w:rsid w:val="009F4995"/>
    <w:rsid w:val="00A12C59"/>
    <w:rsid w:val="00A15FFE"/>
    <w:rsid w:val="00A41A37"/>
    <w:rsid w:val="00A42747"/>
    <w:rsid w:val="00A44B13"/>
    <w:rsid w:val="00A56429"/>
    <w:rsid w:val="00A57634"/>
    <w:rsid w:val="00A60869"/>
    <w:rsid w:val="00A67976"/>
    <w:rsid w:val="00A70C7C"/>
    <w:rsid w:val="00A72AB4"/>
    <w:rsid w:val="00A745D1"/>
    <w:rsid w:val="00A777AD"/>
    <w:rsid w:val="00A83627"/>
    <w:rsid w:val="00AA0EF9"/>
    <w:rsid w:val="00AA37A5"/>
    <w:rsid w:val="00AA40A8"/>
    <w:rsid w:val="00AA6C74"/>
    <w:rsid w:val="00AB159C"/>
    <w:rsid w:val="00AB4491"/>
    <w:rsid w:val="00AB60EA"/>
    <w:rsid w:val="00AB756E"/>
    <w:rsid w:val="00AC4293"/>
    <w:rsid w:val="00AC5D3E"/>
    <w:rsid w:val="00AC73CF"/>
    <w:rsid w:val="00B106BF"/>
    <w:rsid w:val="00B1152E"/>
    <w:rsid w:val="00B13D60"/>
    <w:rsid w:val="00B24DE9"/>
    <w:rsid w:val="00B25B5A"/>
    <w:rsid w:val="00B44227"/>
    <w:rsid w:val="00B515ED"/>
    <w:rsid w:val="00B54E00"/>
    <w:rsid w:val="00B62D46"/>
    <w:rsid w:val="00B70CEA"/>
    <w:rsid w:val="00B76622"/>
    <w:rsid w:val="00B83786"/>
    <w:rsid w:val="00B8564F"/>
    <w:rsid w:val="00B921FB"/>
    <w:rsid w:val="00BA7702"/>
    <w:rsid w:val="00BB1924"/>
    <w:rsid w:val="00BB4613"/>
    <w:rsid w:val="00BC2BDC"/>
    <w:rsid w:val="00BC69A0"/>
    <w:rsid w:val="00BE0973"/>
    <w:rsid w:val="00BF34F5"/>
    <w:rsid w:val="00BF53A5"/>
    <w:rsid w:val="00C04D09"/>
    <w:rsid w:val="00C14A15"/>
    <w:rsid w:val="00C338D1"/>
    <w:rsid w:val="00C56EC7"/>
    <w:rsid w:val="00C76489"/>
    <w:rsid w:val="00C80186"/>
    <w:rsid w:val="00C9084B"/>
    <w:rsid w:val="00CC07C8"/>
    <w:rsid w:val="00CC1E16"/>
    <w:rsid w:val="00CC2DA2"/>
    <w:rsid w:val="00CD04F3"/>
    <w:rsid w:val="00CD2243"/>
    <w:rsid w:val="00CE2ED9"/>
    <w:rsid w:val="00CE4C51"/>
    <w:rsid w:val="00CE4DE7"/>
    <w:rsid w:val="00CE6742"/>
    <w:rsid w:val="00CF48E4"/>
    <w:rsid w:val="00D01081"/>
    <w:rsid w:val="00D33068"/>
    <w:rsid w:val="00D51934"/>
    <w:rsid w:val="00D52FA8"/>
    <w:rsid w:val="00D67393"/>
    <w:rsid w:val="00D732D4"/>
    <w:rsid w:val="00D8420C"/>
    <w:rsid w:val="00D860FA"/>
    <w:rsid w:val="00DA3088"/>
    <w:rsid w:val="00DD167A"/>
    <w:rsid w:val="00E046B0"/>
    <w:rsid w:val="00E06556"/>
    <w:rsid w:val="00E0696A"/>
    <w:rsid w:val="00E1164E"/>
    <w:rsid w:val="00E14A97"/>
    <w:rsid w:val="00E177BB"/>
    <w:rsid w:val="00E214D2"/>
    <w:rsid w:val="00E35E4F"/>
    <w:rsid w:val="00E429CA"/>
    <w:rsid w:val="00E50630"/>
    <w:rsid w:val="00E83584"/>
    <w:rsid w:val="00E95DD4"/>
    <w:rsid w:val="00EA4C35"/>
    <w:rsid w:val="00EC15E3"/>
    <w:rsid w:val="00EC55F9"/>
    <w:rsid w:val="00ED6548"/>
    <w:rsid w:val="00ED733D"/>
    <w:rsid w:val="00EF404C"/>
    <w:rsid w:val="00EF7D57"/>
    <w:rsid w:val="00F17A71"/>
    <w:rsid w:val="00F35B6E"/>
    <w:rsid w:val="00F4490C"/>
    <w:rsid w:val="00F46447"/>
    <w:rsid w:val="00F564F4"/>
    <w:rsid w:val="00F623EE"/>
    <w:rsid w:val="00F76C45"/>
    <w:rsid w:val="00F87E9E"/>
    <w:rsid w:val="00F95F1A"/>
    <w:rsid w:val="00FA2695"/>
    <w:rsid w:val="00FA56F6"/>
    <w:rsid w:val="00FB7E7B"/>
    <w:rsid w:val="00FC22BB"/>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6B0D1-A414-48C5-85E4-75B67F00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15410</Words>
  <Characters>8785</Characters>
  <Application>Microsoft Office Word</Application>
  <DocSecurity>0</DocSecurity>
  <Lines>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62</cp:revision>
  <cp:lastPrinted>2018-04-24T12:40:00Z</cp:lastPrinted>
  <dcterms:created xsi:type="dcterms:W3CDTF">2018-05-15T19:03:00Z</dcterms:created>
  <dcterms:modified xsi:type="dcterms:W3CDTF">2018-06-18T14:07:00Z</dcterms:modified>
</cp:coreProperties>
</file>