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412"/>
      </w:tblGrid>
      <w:tr>
        <w:tc>
          <w:tcPr>
            <w:tcW w:type="dxa" w:w="9354"/>
            <w:shd w:fill="1F3864"/>
            <w:tcMar>
              <w:top w:w="80" w:type="dxa"/>
              <w:start w:w="110" w:type="dxa"/>
              <w:bottom w:w="80" w:type="dxa"/>
              <w:end w:w="110" w:type="dxa"/>
            </w:tcMar>
          </w:tcPr>
          <w:p>
            <w:pPr>
              <w:jc w:val="center"/>
            </w:pPr>
            <w:r>
              <w:rPr>
                <w:b/>
                <w:color w:val="FFFFFF"/>
                <w:sz w:val="20"/>
              </w:rPr>
              <w:t>DOCUMENTO DE VISIÓN GENERAL</w:t>
            </w:r>
          </w:p>
        </w:tc>
      </w:tr>
    </w:tbl>
    <w:p>
      <w:pPr>
        <w:spacing w:after="600"/>
      </w:pPr>
    </w:p>
    <w:p>
      <w:pPr>
        <w:spacing w:after="160"/>
      </w:pPr>
      <w:r>
        <w:rPr>
          <w:b/>
          <w:color w:val="1F3864"/>
          <w:sz w:val="60"/>
        </w:rPr>
        <w:t>Sistema de Agendamiento</w:t>
        <w:br/>
        <w:t>Médico de Segundo Nivel</w:t>
      </w:r>
    </w:p>
    <w:p>
      <w:pPr>
        <w:spacing w:after="360"/>
        <w:pBdr>
          <w:bottom w:val="single" w:sz="12" w:space="4" w:color="0F6B6D"/>
        </w:pBdr>
      </w:pPr>
      <w:r>
        <w:rPr>
          <w:color w:val="2F5597"/>
          <w:sz w:val="30"/>
        </w:rPr>
        <w:t>Cómo funciona la solución, de punta a punta</w:t>
      </w:r>
    </w:p>
    <w:p>
      <w:pPr>
        <w:spacing w:before="280" w:after="560"/>
      </w:pPr>
      <w:r>
        <w:rPr>
          <w:color w:val="595959"/>
          <w:sz w:val="22"/>
        </w:rPr>
        <w:t>Una mirada funcional al modelo de datos, el motor de asignación, las notificaciones y la trazabilidad.</w:t>
      </w:r>
    </w:p>
    <w:tbl>
      <w:tblPr>
        <w:tblW w:type="auto" w:w="0"/>
        <w:jc w:val="left"/>
        <w:tblLayout w:type="fixed"/>
        <w:tblLook w:firstColumn="1" w:firstRow="1" w:lastColumn="0" w:lastRow="0" w:noHBand="0" w:noVBand="1" w:val="04A0"/>
        <w:tblBorders>
          <w:top w:val="single" w:sz="2" w:color="D9E2F3"/>
          <w:left w:val="single" w:sz="2" w:color="D9E2F3"/>
          <w:bottom w:val="single" w:sz="2" w:color="D9E2F3"/>
          <w:right w:val="single" w:sz="2" w:color="D9E2F3"/>
          <w:insideH w:val="single" w:sz="2" w:color="D9E2F3"/>
          <w:insideV w:val="single" w:sz="2" w:color="D9E2F3"/>
        </w:tblBorders>
      </w:tblPr>
      <w:tblGrid>
        <w:gridCol w:w="4706"/>
        <w:gridCol w:w="4706"/>
      </w:tblGrid>
      <w:tr>
        <w:tc>
          <w:tcPr>
            <w:tcW w:type="dxa" w:w="1814"/>
            <w:tcMar>
              <w:top w:w="110" w:type="dxa"/>
              <w:start w:w="120" w:type="dxa"/>
              <w:bottom w:w="110" w:type="dxa"/>
              <w:end w:w="120" w:type="dxa"/>
            </w:tcMar>
            <w:shd w:fill="F2F6FC"/>
          </w:tcPr>
          <w:p>
            <w:r>
              <w:rPr>
                <w:b/>
                <w:color w:val="1F3864"/>
                <w:sz w:val="19"/>
              </w:rPr>
              <w:t>Versión</w:t>
            </w:r>
          </w:p>
        </w:tc>
        <w:tc>
          <w:tcPr>
            <w:tcW w:type="dxa" w:w="5953"/>
            <w:tcMar>
              <w:top w:w="110" w:type="dxa"/>
              <w:start w:w="120" w:type="dxa"/>
              <w:bottom w:w="110" w:type="dxa"/>
              <w:end w:w="120" w:type="dxa"/>
            </w:tcMar>
          </w:tcPr>
          <w:p>
            <w:r>
              <w:rPr>
                <w:color w:val="595959"/>
                <w:sz w:val="19"/>
              </w:rPr>
              <w:t>1.0 · Octubre 2026</w:t>
            </w:r>
          </w:p>
        </w:tc>
      </w:tr>
      <w:tr>
        <w:tc>
          <w:tcPr>
            <w:tcW w:type="dxa" w:w="1814"/>
            <w:tcMar>
              <w:top w:w="110" w:type="dxa"/>
              <w:start w:w="120" w:type="dxa"/>
              <w:bottom w:w="110" w:type="dxa"/>
              <w:end w:w="120" w:type="dxa"/>
            </w:tcMar>
            <w:shd w:fill="F2F6FC"/>
          </w:tcPr>
          <w:p>
            <w:r>
              <w:rPr>
                <w:b/>
                <w:color w:val="1F3864"/>
                <w:sz w:val="19"/>
              </w:rPr>
              <w:t>Uso</w:t>
            </w:r>
          </w:p>
        </w:tc>
        <w:tc>
          <w:tcPr>
            <w:tcW w:type="dxa" w:w="5953"/>
            <w:tcMar>
              <w:top w:w="110" w:type="dxa"/>
              <w:start w:w="120" w:type="dxa"/>
              <w:bottom w:w="110" w:type="dxa"/>
              <w:end w:w="120" w:type="dxa"/>
            </w:tcMar>
          </w:tcPr>
          <w:p>
            <w:r>
              <w:rPr>
                <w:color w:val="595959"/>
                <w:sz w:val="19"/>
              </w:rPr>
              <w:t>Documento de apoyo para presentación</w:t>
            </w:r>
          </w:p>
        </w:tc>
      </w:tr>
      <w:tr>
        <w:tc>
          <w:tcPr>
            <w:tcW w:type="dxa" w:w="1814"/>
            <w:tcMar>
              <w:top w:w="110" w:type="dxa"/>
              <w:start w:w="120" w:type="dxa"/>
              <w:bottom w:w="110" w:type="dxa"/>
              <w:end w:w="120" w:type="dxa"/>
            </w:tcMar>
            <w:shd w:fill="F2F6FC"/>
          </w:tcPr>
          <w:p>
            <w:r>
              <w:rPr>
                <w:b/>
                <w:color w:val="1F3864"/>
                <w:sz w:val="19"/>
              </w:rPr>
              <w:t>Naturaleza</w:t>
            </w:r>
          </w:p>
        </w:tc>
        <w:tc>
          <w:tcPr>
            <w:tcW w:type="dxa" w:w="5953"/>
            <w:tcMar>
              <w:top w:w="110" w:type="dxa"/>
              <w:start w:w="120" w:type="dxa"/>
              <w:bottom w:w="110" w:type="dxa"/>
              <w:end w:w="120" w:type="dxa"/>
            </w:tcMar>
          </w:tcPr>
          <w:p>
            <w:r>
              <w:rPr>
                <w:color w:val="595959"/>
                <w:sz w:val="19"/>
              </w:rPr>
              <w:t>Demo académica con datos ficticios</w:t>
            </w:r>
          </w:p>
        </w:tc>
      </w:tr>
    </w:tbl>
    <w:p>
      <w:pPr>
        <w:spacing w:after="360"/>
      </w:pPr>
    </w:p>
    <w:tbl>
      <w:tblPr>
        <w:tblW w:type="auto" w:w="0"/>
        <w:jc w:val="center"/>
        <w:tblLayout w:type="fixed"/>
        <w:tblLook w:firstColumn="1" w:firstRow="1" w:lastColumn="0" w:lastRow="0" w:noHBand="0" w:noVBand="1" w:val="04A0"/>
      </w:tblPr>
      <w:tblGrid>
        <w:gridCol w:w="9412"/>
      </w:tblGrid>
      <w:tr>
        <w:tc>
          <w:tcPr>
            <w:tcW w:type="dxa" w:w="9354"/>
            <w:shd w:fill="FFF2CC"/>
            <w:tcBorders>
              <w:top w:val="single" w:sz="6" w:color="FFF2CC"/>
              <w:left w:val="single" w:sz="24" w:color="BF9000"/>
              <w:bottom w:val="single" w:sz="6" w:color="FFF2CC"/>
              <w:right w:val="single" w:sz="6" w:color="FFF2CC"/>
            </w:tcBorders>
            <w:tcMar>
              <w:top w:w="120" w:type="dxa"/>
              <w:start w:w="160" w:type="dxa"/>
              <w:bottom w:w="120" w:type="dxa"/>
              <w:end w:w="140" w:type="dxa"/>
            </w:tcMar>
          </w:tcPr>
          <w:p>
            <w:pPr>
              <w:spacing w:after="0"/>
            </w:pPr>
            <w:r>
              <w:rPr>
                <w:b/>
                <w:color w:val="BF9000"/>
              </w:rPr>
              <w:t xml:space="preserve">Advertencia. </w:t>
            </w:r>
            <w:r>
              <w:t>Este documento describe una demo funcional. No es un dispositivo médico, no acredita cumplimiento legal y no debe usarse con datos reales de pacientes.</w:t>
            </w:r>
          </w:p>
        </w:tc>
      </w:tr>
    </w:tbl>
    <w:p>
      <w:pPr>
        <w:spacing w:after="40"/>
      </w:pPr>
    </w:p>
    <w:p>
      <w:r>
        <w:br w:type="page"/>
      </w:r>
    </w:p>
    <w:p>
      <w:pPr>
        <w:pStyle w:val="Heading1"/>
      </w:pPr>
      <w:r>
        <w:t>Contenido</w:t>
      </w:r>
    </w:p>
    <w:p>
      <w:pPr>
        <w:spacing w:after="200"/>
      </w:pPr>
      <w:r>
        <w:rPr>
          <w:i/>
          <w:color w:val="595959"/>
          <w:sz w:val="21"/>
        </w:rPr>
        <w:t>El recorrido va del problema a la demo: qué hace la solución, cómo se organiza y qué se puede mostrar en una presentación breve.</w:t>
      </w:r>
    </w:p>
    <w:tbl>
      <w:tblPr>
        <w:tblW w:type="auto" w:w="0"/>
        <w:jc w:val="center"/>
        <w:tblLayout w:type="fixed"/>
        <w:tblLook w:firstColumn="1" w:firstRow="1" w:lastColumn="0" w:lastRow="0" w:noHBand="0" w:noVBand="1" w:val="04A0"/>
        <w:tblBorders>
          <w:top w:val="single" w:sz="3" w:color="D9E2F3"/>
          <w:left w:val="single" w:sz="3" w:color="D9E2F3"/>
          <w:bottom w:val="single" w:sz="3" w:color="D9E2F3"/>
          <w:right w:val="single" w:sz="3" w:color="D9E2F3"/>
          <w:insideH w:val="single" w:sz="3" w:color="D9E2F3"/>
          <w:insideV w:val="single" w:sz="3" w:color="D9E2F3"/>
        </w:tblBorders>
      </w:tblPr>
      <w:tblGrid>
        <w:gridCol w:w="4706"/>
        <w:gridCol w:w="4706"/>
      </w:tblGrid>
      <w:tr>
        <w:tc>
          <w:tcPr>
            <w:tcW w:type="dxa" w:w="3175"/>
            <w:tcMar>
              <w:top w:w="100" w:type="dxa"/>
              <w:start w:w="120" w:type="dxa"/>
              <w:bottom w:w="100" w:type="dxa"/>
              <w:end w:w="120" w:type="dxa"/>
            </w:tcMar>
          </w:tcPr>
          <w:p>
            <w:r>
              <w:rPr>
                <w:b/>
                <w:color w:val="1F3864"/>
                <w:sz w:val="19"/>
              </w:rPr>
              <w:t>Resumen ejecutivo</w:t>
            </w:r>
          </w:p>
        </w:tc>
        <w:tc>
          <w:tcPr>
            <w:tcW w:type="dxa" w:w="6066"/>
            <w:tcMar>
              <w:top w:w="100" w:type="dxa"/>
              <w:start w:w="120" w:type="dxa"/>
              <w:bottom w:w="100" w:type="dxa"/>
              <w:end w:w="120" w:type="dxa"/>
            </w:tcMar>
          </w:tcPr>
          <w:p>
            <w:r>
              <w:rPr>
                <w:color w:val="595959"/>
                <w:sz w:val="18"/>
              </w:rPr>
              <w:t>La solución en una página y las cifras que la resumen.</w:t>
            </w:r>
          </w:p>
        </w:tc>
      </w:tr>
      <w:tr>
        <w:tc>
          <w:tcPr>
            <w:tcW w:type="dxa" w:w="3175"/>
            <w:tcMar>
              <w:top w:w="100" w:type="dxa"/>
              <w:start w:w="120" w:type="dxa"/>
              <w:bottom w:w="100" w:type="dxa"/>
              <w:end w:w="120" w:type="dxa"/>
            </w:tcMar>
            <w:shd w:fill="F7FAFF"/>
          </w:tcPr>
          <w:p>
            <w:r>
              <w:rPr>
                <w:b/>
                <w:color w:val="1F3864"/>
                <w:sz w:val="19"/>
              </w:rPr>
              <w:t>1. Contexto y propuesta</w:t>
            </w:r>
          </w:p>
        </w:tc>
        <w:tc>
          <w:tcPr>
            <w:tcW w:type="dxa" w:w="6066"/>
            <w:tcMar>
              <w:top w:w="100" w:type="dxa"/>
              <w:start w:w="120" w:type="dxa"/>
              <w:bottom w:w="100" w:type="dxa"/>
              <w:end w:w="120" w:type="dxa"/>
            </w:tcMar>
            <w:shd w:fill="F7FAFF"/>
          </w:tcPr>
          <w:p>
            <w:r>
              <w:rPr>
                <w:color w:val="595959"/>
                <w:sz w:val="18"/>
              </w:rPr>
              <w:t>El problema operativo y el principio de diseño.</w:t>
            </w:r>
          </w:p>
        </w:tc>
      </w:tr>
      <w:tr>
        <w:tc>
          <w:tcPr>
            <w:tcW w:type="dxa" w:w="3175"/>
            <w:tcMar>
              <w:top w:w="100" w:type="dxa"/>
              <w:start w:w="120" w:type="dxa"/>
              <w:bottom w:w="100" w:type="dxa"/>
              <w:end w:w="120" w:type="dxa"/>
            </w:tcMar>
          </w:tcPr>
          <w:p>
            <w:r>
              <w:rPr>
                <w:b/>
                <w:color w:val="1F3864"/>
                <w:sz w:val="19"/>
              </w:rPr>
              <w:t>2. Visión funcional y roles</w:t>
            </w:r>
          </w:p>
        </w:tc>
        <w:tc>
          <w:tcPr>
            <w:tcW w:type="dxa" w:w="6066"/>
            <w:tcMar>
              <w:top w:w="100" w:type="dxa"/>
              <w:start w:w="120" w:type="dxa"/>
              <w:bottom w:w="100" w:type="dxa"/>
              <w:end w:w="120" w:type="dxa"/>
            </w:tcMar>
          </w:tcPr>
          <w:p>
            <w:r>
              <w:rPr>
                <w:color w:val="595959"/>
                <w:sz w:val="18"/>
              </w:rPr>
              <w:t>Quién hace qué dentro del sistema.</w:t>
            </w:r>
          </w:p>
        </w:tc>
      </w:tr>
      <w:tr>
        <w:tc>
          <w:tcPr>
            <w:tcW w:type="dxa" w:w="3175"/>
            <w:tcMar>
              <w:top w:w="100" w:type="dxa"/>
              <w:start w:w="120" w:type="dxa"/>
              <w:bottom w:w="100" w:type="dxa"/>
              <w:end w:w="120" w:type="dxa"/>
            </w:tcMar>
            <w:shd w:fill="F7FAFF"/>
          </w:tcPr>
          <w:p>
            <w:r>
              <w:rPr>
                <w:b/>
                <w:color w:val="1F3864"/>
                <w:sz w:val="19"/>
              </w:rPr>
              <w:t>3. Arquitectura</w:t>
            </w:r>
          </w:p>
        </w:tc>
        <w:tc>
          <w:tcPr>
            <w:tcW w:type="dxa" w:w="6066"/>
            <w:tcMar>
              <w:top w:w="100" w:type="dxa"/>
              <w:start w:w="120" w:type="dxa"/>
              <w:bottom w:w="100" w:type="dxa"/>
              <w:end w:w="120" w:type="dxa"/>
            </w:tcMar>
            <w:shd w:fill="F7FAFF"/>
          </w:tcPr>
          <w:p>
            <w:r>
              <w:rPr>
                <w:color w:val="595959"/>
                <w:sz w:val="18"/>
              </w:rPr>
              <w:t>Aplicación, datos, canales y automatización.</w:t>
            </w:r>
          </w:p>
        </w:tc>
      </w:tr>
      <w:tr>
        <w:tc>
          <w:tcPr>
            <w:tcW w:type="dxa" w:w="3175"/>
            <w:tcMar>
              <w:top w:w="100" w:type="dxa"/>
              <w:start w:w="120" w:type="dxa"/>
              <w:bottom w:w="100" w:type="dxa"/>
              <w:end w:w="120" w:type="dxa"/>
            </w:tcMar>
          </w:tcPr>
          <w:p>
            <w:r>
              <w:rPr>
                <w:b/>
                <w:color w:val="1F3864"/>
                <w:sz w:val="19"/>
              </w:rPr>
              <w:t>4. Modelo de datos</w:t>
            </w:r>
          </w:p>
        </w:tc>
        <w:tc>
          <w:tcPr>
            <w:tcW w:type="dxa" w:w="6066"/>
            <w:tcMar>
              <w:top w:w="100" w:type="dxa"/>
              <w:start w:w="120" w:type="dxa"/>
              <w:bottom w:w="100" w:type="dxa"/>
              <w:end w:w="120" w:type="dxa"/>
            </w:tcMar>
          </w:tcPr>
          <w:p>
            <w:r>
              <w:rPr>
                <w:color w:val="595959"/>
                <w:sz w:val="18"/>
              </w:rPr>
              <w:t>Entidades, relaciones y estados principales.</w:t>
            </w:r>
          </w:p>
        </w:tc>
      </w:tr>
      <w:tr>
        <w:tc>
          <w:tcPr>
            <w:tcW w:type="dxa" w:w="3175"/>
            <w:tcMar>
              <w:top w:w="100" w:type="dxa"/>
              <w:start w:w="120" w:type="dxa"/>
              <w:bottom w:w="100" w:type="dxa"/>
              <w:end w:w="120" w:type="dxa"/>
            </w:tcMar>
            <w:shd w:fill="F7FAFF"/>
          </w:tcPr>
          <w:p>
            <w:r>
              <w:rPr>
                <w:b/>
                <w:color w:val="1F3864"/>
                <w:sz w:val="19"/>
              </w:rPr>
              <w:t>5. Flujo del paciente</w:t>
            </w:r>
          </w:p>
        </w:tc>
        <w:tc>
          <w:tcPr>
            <w:tcW w:type="dxa" w:w="6066"/>
            <w:tcMar>
              <w:top w:w="100" w:type="dxa"/>
              <w:start w:w="120" w:type="dxa"/>
              <w:bottom w:w="100" w:type="dxa"/>
              <w:end w:w="120" w:type="dxa"/>
            </w:tcMar>
            <w:shd w:fill="F7FAFF"/>
          </w:tcPr>
          <w:p>
            <w:r>
              <w:rPr>
                <w:color w:val="595959"/>
                <w:sz w:val="18"/>
              </w:rPr>
              <w:t>Asignación automática y elección manual.</w:t>
            </w:r>
          </w:p>
        </w:tc>
      </w:tr>
      <w:tr>
        <w:tc>
          <w:tcPr>
            <w:tcW w:type="dxa" w:w="3175"/>
            <w:tcMar>
              <w:top w:w="100" w:type="dxa"/>
              <w:start w:w="120" w:type="dxa"/>
              <w:bottom w:w="100" w:type="dxa"/>
              <w:end w:w="120" w:type="dxa"/>
            </w:tcMar>
          </w:tcPr>
          <w:p>
            <w:r>
              <w:rPr>
                <w:b/>
                <w:color w:val="1F3864"/>
                <w:sz w:val="19"/>
              </w:rPr>
              <w:t>6. Motor de asignación</w:t>
            </w:r>
          </w:p>
        </w:tc>
        <w:tc>
          <w:tcPr>
            <w:tcW w:type="dxa" w:w="6066"/>
            <w:tcMar>
              <w:top w:w="100" w:type="dxa"/>
              <w:start w:w="120" w:type="dxa"/>
              <w:bottom w:w="100" w:type="dxa"/>
              <w:end w:w="120" w:type="dxa"/>
            </w:tcMar>
          </w:tcPr>
          <w:p>
            <w:r>
              <w:rPr>
                <w:color w:val="595959"/>
                <w:sz w:val="18"/>
              </w:rPr>
              <w:t>Reglas, orden de atención y ciclo de una oferta.</w:t>
            </w:r>
          </w:p>
        </w:tc>
      </w:tr>
      <w:tr>
        <w:tc>
          <w:tcPr>
            <w:tcW w:type="dxa" w:w="3175"/>
            <w:tcMar>
              <w:top w:w="100" w:type="dxa"/>
              <w:start w:w="120" w:type="dxa"/>
              <w:bottom w:w="100" w:type="dxa"/>
              <w:end w:w="120" w:type="dxa"/>
            </w:tcMar>
            <w:shd w:fill="F7FAFF"/>
          </w:tcPr>
          <w:p>
            <w:r>
              <w:rPr>
                <w:b/>
                <w:color w:val="1F3864"/>
                <w:sz w:val="19"/>
              </w:rPr>
              <w:t>7. Agendas y notificaciones</w:t>
            </w:r>
          </w:p>
        </w:tc>
        <w:tc>
          <w:tcPr>
            <w:tcW w:type="dxa" w:w="6066"/>
            <w:tcMar>
              <w:top w:w="100" w:type="dxa"/>
              <w:start w:w="120" w:type="dxa"/>
              <w:bottom w:w="100" w:type="dxa"/>
              <w:end w:w="120" w:type="dxa"/>
            </w:tcMar>
            <w:shd w:fill="F7FAFF"/>
          </w:tcPr>
          <w:p>
            <w:r>
              <w:rPr>
                <w:color w:val="595959"/>
                <w:sz w:val="18"/>
              </w:rPr>
              <w:t>Cupos, outbox, correo y recordatorios.</w:t>
            </w:r>
          </w:p>
        </w:tc>
      </w:tr>
      <w:tr>
        <w:tc>
          <w:tcPr>
            <w:tcW w:type="dxa" w:w="3175"/>
            <w:tcMar>
              <w:top w:w="100" w:type="dxa"/>
              <w:start w:w="120" w:type="dxa"/>
              <w:bottom w:w="100" w:type="dxa"/>
              <w:end w:w="120" w:type="dxa"/>
            </w:tcMar>
          </w:tcPr>
          <w:p>
            <w:r>
              <w:rPr>
                <w:b/>
                <w:color w:val="1F3864"/>
                <w:sz w:val="19"/>
              </w:rPr>
              <w:t>8. Seguridad y calidad</w:t>
            </w:r>
          </w:p>
        </w:tc>
        <w:tc>
          <w:tcPr>
            <w:tcW w:type="dxa" w:w="6066"/>
            <w:tcMar>
              <w:top w:w="100" w:type="dxa"/>
              <w:start w:w="120" w:type="dxa"/>
              <w:bottom w:w="100" w:type="dxa"/>
              <w:end w:w="120" w:type="dxa"/>
            </w:tcMar>
          </w:tcPr>
          <w:p>
            <w:r>
              <w:rPr>
                <w:color w:val="595959"/>
                <w:sz w:val="18"/>
              </w:rPr>
              <w:t>Permisos, auditoría y pruebas.</w:t>
            </w:r>
          </w:p>
        </w:tc>
      </w:tr>
      <w:tr>
        <w:tc>
          <w:tcPr>
            <w:tcW w:type="dxa" w:w="3175"/>
            <w:tcMar>
              <w:top w:w="100" w:type="dxa"/>
              <w:start w:w="120" w:type="dxa"/>
              <w:bottom w:w="100" w:type="dxa"/>
              <w:end w:w="120" w:type="dxa"/>
            </w:tcMar>
            <w:shd w:fill="F7FAFF"/>
          </w:tcPr>
          <w:p>
            <w:r>
              <w:rPr>
                <w:b/>
                <w:color w:val="1F3864"/>
                <w:sz w:val="19"/>
              </w:rPr>
              <w:t>9. Alcance y límites</w:t>
            </w:r>
          </w:p>
        </w:tc>
        <w:tc>
          <w:tcPr>
            <w:tcW w:type="dxa" w:w="6066"/>
            <w:tcMar>
              <w:top w:w="100" w:type="dxa"/>
              <w:start w:w="120" w:type="dxa"/>
              <w:bottom w:w="100" w:type="dxa"/>
              <w:end w:w="120" w:type="dxa"/>
            </w:tcMar>
            <w:shd w:fill="F7FAFF"/>
          </w:tcPr>
          <w:p>
            <w:r>
              <w:rPr>
                <w:color w:val="595959"/>
                <w:sz w:val="18"/>
              </w:rPr>
              <w:t>Qué está resuelto y qué falta para producción.</w:t>
            </w:r>
          </w:p>
        </w:tc>
      </w:tr>
      <w:tr>
        <w:tc>
          <w:tcPr>
            <w:tcW w:type="dxa" w:w="3175"/>
            <w:tcMar>
              <w:top w:w="100" w:type="dxa"/>
              <w:start w:w="120" w:type="dxa"/>
              <w:bottom w:w="100" w:type="dxa"/>
              <w:end w:w="120" w:type="dxa"/>
            </w:tcMar>
          </w:tcPr>
          <w:p>
            <w:r>
              <w:rPr>
                <w:b/>
                <w:color w:val="1F3864"/>
                <w:sz w:val="19"/>
              </w:rPr>
              <w:t>10. Guion sugerido</w:t>
            </w:r>
          </w:p>
        </w:tc>
        <w:tc>
          <w:tcPr>
            <w:tcW w:type="dxa" w:w="6066"/>
            <w:tcMar>
              <w:top w:w="100" w:type="dxa"/>
              <w:start w:w="120" w:type="dxa"/>
              <w:bottom w:w="100" w:type="dxa"/>
              <w:end w:w="120" w:type="dxa"/>
            </w:tcMar>
          </w:tcPr>
          <w:p>
            <w:r>
              <w:rPr>
                <w:color w:val="595959"/>
                <w:sz w:val="18"/>
              </w:rPr>
              <w:t>Una estructura de presentación de 8 a 10 minutos.</w:t>
            </w:r>
          </w:p>
        </w:tc>
      </w:tr>
      <w:tr>
        <w:tc>
          <w:tcPr>
            <w:tcW w:type="dxa" w:w="3175"/>
            <w:tcMar>
              <w:top w:w="100" w:type="dxa"/>
              <w:start w:w="120" w:type="dxa"/>
              <w:bottom w:w="100" w:type="dxa"/>
              <w:end w:w="120" w:type="dxa"/>
            </w:tcMar>
            <w:shd w:fill="F7FAFF"/>
          </w:tcPr>
          <w:p>
            <w:r>
              <w:rPr>
                <w:b/>
                <w:color w:val="1F3864"/>
                <w:sz w:val="19"/>
              </w:rPr>
              <w:t>Anexo</w:t>
            </w:r>
          </w:p>
        </w:tc>
        <w:tc>
          <w:tcPr>
            <w:tcW w:type="dxa" w:w="6066"/>
            <w:tcMar>
              <w:top w:w="100" w:type="dxa"/>
              <w:start w:w="120" w:type="dxa"/>
              <w:bottom w:w="100" w:type="dxa"/>
              <w:end w:w="120" w:type="dxa"/>
            </w:tcMar>
            <w:shd w:fill="F7FAFF"/>
          </w:tcPr>
          <w:p>
            <w:r>
              <w:rPr>
                <w:color w:val="595959"/>
                <w:sz w:val="18"/>
              </w:rPr>
              <w:t>Ambiente de demostración y comandos útiles.</w:t>
            </w:r>
          </w:p>
        </w:tc>
      </w:tr>
    </w:tbl>
    <w:p>
      <w:r>
        <w:br w:type="page"/>
      </w:r>
    </w:p>
    <w:p>
      <w:pPr>
        <w:pStyle w:val="Heading1"/>
      </w:pPr>
      <w:r>
        <w:t>Resumen ejecutivo</w:t>
      </w:r>
    </w:p>
    <w:p>
      <w:pPr>
        <w:spacing w:after="200"/>
      </w:pPr>
      <w:r>
        <w:rPr>
          <w:i/>
          <w:color w:val="595959"/>
          <w:sz w:val="21"/>
        </w:rPr>
        <w:t>Un paciente solicita una hora; el sistema ordena la demanda, busca un cupo compatible, ofrece la hora y deja registro de cada paso. La clínica conserva el control de sus agendas.</w:t>
      </w:r>
    </w:p>
    <w:p>
      <w:r>
        <w:t>La solución es un prototipo web de agendamiento médico de segundo nivel. Integra en un solo flujo la solicitud del paciente, la lista de espera, la oferta de cupos, la confirmación de citas, las notificaciones y la auditoría. Está pensada para demostrar el modelo de funcionamiento, no para operar con pacientes reales.</w:t>
      </w:r>
    </w:p>
    <w:p>
      <w:pPr>
        <w:pStyle w:val="ListBullet"/>
        <w:spacing w:after="60"/>
      </w:pPr>
      <w:r>
        <w:t>El paciente puede pedir una hora por especialidad en modo automático o elegir una hora publicada en modo manual.</w:t>
      </w:r>
    </w:p>
    <w:p>
      <w:pPr>
        <w:pStyle w:val="ListBullet"/>
        <w:spacing w:after="60"/>
      </w:pPr>
      <w:r>
        <w:t>El motor respeta el orden de llegada, las preferencias del paciente, las agendas publicadas y la disponibilidad real de cada cupo.</w:t>
      </w:r>
    </w:p>
    <w:p>
      <w:pPr>
        <w:pStyle w:val="ListBullet"/>
        <w:spacing w:after="60"/>
      </w:pPr>
      <w:r>
        <w:t>La oferta es temporal: no es una cita. Al aceptar se revalida la hora y recién entonces se crea la cita confirmada.</w:t>
      </w:r>
    </w:p>
    <w:p>
      <w:pPr>
        <w:pStyle w:val="ListBullet"/>
        <w:spacing w:after="60"/>
      </w:pPr>
      <w:r>
        <w:t>Las notificaciones salen por una cola transaccional (outbox) hacia portal, correo, WhatsApp o SMS; el correo puede enviarse por SMTP real.</w:t>
      </w:r>
    </w:p>
    <w:p>
      <w:pPr>
        <w:pStyle w:val="ListBullet"/>
        <w:spacing w:after="60"/>
      </w:pPr>
      <w:r>
        <w:t>El panel interno permite gestionar agendas, solicitudes, ofertas, citas, reagendamientos, reportes y alertas con permisos por rol y establecimiento.</w:t>
      </w:r>
    </w:p>
    <w:tbl>
      <w:tblPr>
        <w:tblW w:type="auto" w:w="0"/>
        <w:jc w:val="center"/>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353"/>
        <w:gridCol w:w="2353"/>
        <w:gridCol w:w="2353"/>
        <w:gridCol w:w="2353"/>
      </w:tblGrid>
      <w:tr>
        <w:tc>
          <w:tcPr>
            <w:tcW w:type="dxa" w:w="2324"/>
            <w:shd w:fill="DEEBF7"/>
            <w:tcBorders>
              <w:top w:val="single" w:sz="8" w:color="FFFFFF"/>
              <w:left w:val="single" w:sz="8" w:color="FFFFFF"/>
              <w:bottom w:val="single" w:sz="8" w:color="FFFFFF"/>
              <w:right w:val="single" w:sz="8" w:color="FFFFFF"/>
            </w:tcBorders>
            <w:tcMar>
              <w:top w:w="180" w:type="dxa"/>
              <w:start w:w="100" w:type="dxa"/>
              <w:bottom w:w="160" w:type="dxa"/>
              <w:end w:w="100" w:type="dxa"/>
            </w:tcMar>
          </w:tcPr>
          <w:p>
            <w:pPr>
              <w:spacing w:after="40"/>
              <w:jc w:val="center"/>
            </w:pPr>
            <w:r>
              <w:rPr>
                <w:b/>
                <w:color w:val="1F3864"/>
                <w:sz w:val="44"/>
              </w:rPr>
              <w:t>2</w:t>
            </w:r>
          </w:p>
          <w:p>
            <w:pPr>
              <w:spacing w:after="0"/>
              <w:jc w:val="center"/>
            </w:pPr>
            <w:r>
              <w:rPr>
                <w:color w:val="595959"/>
                <w:sz w:val="18"/>
              </w:rPr>
              <w:t>modos de asignación</w:t>
            </w:r>
          </w:p>
        </w:tc>
        <w:tc>
          <w:tcPr>
            <w:tcW w:type="dxa" w:w="2324"/>
            <w:shd w:fill="D9F0EF"/>
            <w:tcBorders>
              <w:top w:val="single" w:sz="8" w:color="FFFFFF"/>
              <w:left w:val="single" w:sz="8" w:color="FFFFFF"/>
              <w:bottom w:val="single" w:sz="8" w:color="FFFFFF"/>
              <w:right w:val="single" w:sz="8" w:color="FFFFFF"/>
            </w:tcBorders>
            <w:tcMar>
              <w:top w:w="180" w:type="dxa"/>
              <w:start w:w="100" w:type="dxa"/>
              <w:bottom w:w="160" w:type="dxa"/>
              <w:end w:w="100" w:type="dxa"/>
            </w:tcMar>
          </w:tcPr>
          <w:p>
            <w:pPr>
              <w:spacing w:after="40"/>
              <w:jc w:val="center"/>
            </w:pPr>
            <w:r>
              <w:rPr>
                <w:b/>
                <w:color w:val="0F6B6D"/>
                <w:sz w:val="44"/>
              </w:rPr>
              <w:t>4</w:t>
            </w:r>
          </w:p>
          <w:p>
            <w:pPr>
              <w:spacing w:after="0"/>
              <w:jc w:val="center"/>
            </w:pPr>
            <w:r>
              <w:rPr>
                <w:color w:val="595959"/>
                <w:sz w:val="18"/>
              </w:rPr>
              <w:t>canales de notificación</w:t>
            </w:r>
          </w:p>
        </w:tc>
        <w:tc>
          <w:tcPr>
            <w:tcW w:type="dxa" w:w="2324"/>
            <w:shd w:fill="E2F0D9"/>
            <w:tcBorders>
              <w:top w:val="single" w:sz="8" w:color="FFFFFF"/>
              <w:left w:val="single" w:sz="8" w:color="FFFFFF"/>
              <w:bottom w:val="single" w:sz="8" w:color="FFFFFF"/>
              <w:right w:val="single" w:sz="8" w:color="FFFFFF"/>
            </w:tcBorders>
            <w:tcMar>
              <w:top w:w="180" w:type="dxa"/>
              <w:start w:w="100" w:type="dxa"/>
              <w:bottom w:w="160" w:type="dxa"/>
              <w:end w:w="100" w:type="dxa"/>
            </w:tcMar>
          </w:tcPr>
          <w:p>
            <w:pPr>
              <w:spacing w:after="40"/>
              <w:jc w:val="center"/>
            </w:pPr>
            <w:r>
              <w:rPr>
                <w:b/>
                <w:color w:val="548235"/>
                <w:sz w:val="44"/>
              </w:rPr>
              <w:t>59</w:t>
            </w:r>
          </w:p>
          <w:p>
            <w:pPr>
              <w:spacing w:after="0"/>
              <w:jc w:val="center"/>
            </w:pPr>
            <w:r>
              <w:rPr>
                <w:color w:val="595959"/>
                <w:sz w:val="18"/>
              </w:rPr>
              <w:t>pruebas automatizadas</w:t>
            </w:r>
          </w:p>
        </w:tc>
        <w:tc>
          <w:tcPr>
            <w:tcW w:type="dxa" w:w="2324"/>
            <w:shd w:fill="FCE4D6"/>
            <w:tcBorders>
              <w:top w:val="single" w:sz="8" w:color="FFFFFF"/>
              <w:left w:val="single" w:sz="8" w:color="FFFFFF"/>
              <w:bottom w:val="single" w:sz="8" w:color="FFFFFF"/>
              <w:right w:val="single" w:sz="8" w:color="FFFFFF"/>
            </w:tcBorders>
            <w:tcMar>
              <w:top w:w="180" w:type="dxa"/>
              <w:start w:w="100" w:type="dxa"/>
              <w:bottom w:w="160" w:type="dxa"/>
              <w:end w:w="100" w:type="dxa"/>
            </w:tcMar>
          </w:tcPr>
          <w:p>
            <w:pPr>
              <w:spacing w:after="40"/>
              <w:jc w:val="center"/>
            </w:pPr>
            <w:r>
              <w:rPr>
                <w:b/>
                <w:color w:val="C55A11"/>
                <w:sz w:val="44"/>
              </w:rPr>
              <w:t>1 min</w:t>
            </w:r>
          </w:p>
          <w:p>
            <w:pPr>
              <w:spacing w:after="0"/>
              <w:jc w:val="center"/>
            </w:pPr>
            <w:r>
              <w:rPr>
                <w:color w:val="595959"/>
                <w:sz w:val="18"/>
              </w:rPr>
              <w:t>frecuencia del motor</w:t>
            </w:r>
          </w:p>
        </w:tc>
      </w:tr>
    </w:tbl>
    <w:p>
      <w:pPr>
        <w:spacing w:after="40"/>
      </w:pPr>
    </w:p>
    <w:tbl>
      <w:tblPr>
        <w:tblW w:type="auto" w:w="0"/>
        <w:jc w:val="center"/>
        <w:tblLayout w:type="fixed"/>
        <w:tblLook w:firstColumn="1" w:firstRow="1" w:lastColumn="0" w:lastRow="0" w:noHBand="0" w:noVBand="1" w:val="04A0"/>
      </w:tblPr>
      <w:tblGrid>
        <w:gridCol w:w="9412"/>
      </w:tblGrid>
      <w:tr>
        <w:tc>
          <w:tcPr>
            <w:tcW w:type="dxa" w:w="9354"/>
            <w:shd w:fill="DEEBF7"/>
            <w:tcBorders>
              <w:top w:val="single" w:sz="6" w:color="DEEBF7"/>
              <w:left w:val="single" w:sz="24" w:color="2F5597"/>
              <w:bottom w:val="single" w:sz="6" w:color="DEEBF7"/>
              <w:right w:val="single" w:sz="6" w:color="DEEBF7"/>
            </w:tcBorders>
            <w:tcMar>
              <w:top w:w="120" w:type="dxa"/>
              <w:start w:w="160" w:type="dxa"/>
              <w:bottom w:w="120" w:type="dxa"/>
              <w:end w:w="140" w:type="dxa"/>
            </w:tcMar>
          </w:tcPr>
          <w:p>
            <w:pPr>
              <w:spacing w:after="0"/>
            </w:pPr>
            <w:r>
              <w:rPr>
                <w:b/>
                <w:color w:val="2F5597"/>
              </w:rPr>
              <w:t xml:space="preserve">Qué se puede mostrar. </w:t>
            </w:r>
            <w:r>
              <w:t>La demo demuestra el ciclo completo con datos ficticios: solicitud, oferta, correo, aceptación, cita, cancelación, reagendamiento, recordatorio y rechazo.</w:t>
            </w:r>
          </w:p>
        </w:tc>
      </w:tr>
    </w:tbl>
    <w:p>
      <w:pPr>
        <w:spacing w:after="40"/>
      </w:pPr>
    </w:p>
    <w:p>
      <w:r>
        <w:br w:type="page"/>
      </w:r>
    </w:p>
    <w:p>
      <w:pPr>
        <w:pStyle w:val="Heading1"/>
      </w:pPr>
      <w:r>
        <w:t>1. Contexto y propuesta</w:t>
      </w:r>
    </w:p>
    <w:p>
      <w:pPr>
        <w:spacing w:after="200"/>
      </w:pPr>
      <w:r>
        <w:rPr>
          <w:i/>
          <w:color w:val="595959"/>
          <w:sz w:val="21"/>
        </w:rPr>
        <w:t>El problema no es solo falta de cupos: es la distancia entre una solicitud, la agenda disponible y una respuesta oportuna para el paciente.</w:t>
      </w:r>
    </w:p>
    <w:p>
      <w:pPr>
        <w:pStyle w:val="Heading2"/>
      </w:pPr>
      <w:r>
        <w:t>El problema operativo</w:t>
      </w:r>
    </w:p>
    <w:p>
      <w:pPr>
        <w:pStyle w:val="ListBullet"/>
        <w:spacing w:after="60"/>
      </w:pPr>
      <w:r>
        <w:t>Las solicitudes y las agendas suelen vivir en planillas o sistemas separados, lo que dificulta saber qué paciente corresponde a qué cupo.</w:t>
      </w:r>
    </w:p>
    <w:p>
      <w:pPr>
        <w:pStyle w:val="ListBullet"/>
        <w:spacing w:after="60"/>
      </w:pPr>
      <w:r>
        <w:t>La asignación manual consume tiempo, depende de llamadas o correos y deja poca trazabilidad sobre quién ofreció, aceptó o canceló.</w:t>
      </w:r>
    </w:p>
    <w:p>
      <w:pPr>
        <w:pStyle w:val="ListBullet"/>
        <w:spacing w:after="60"/>
      </w:pPr>
      <w:r>
        <w:t>Un cupo puede quedar bloqueado por una oferta que nunca se responde, mientras otro paciente sigue esperando.</w:t>
      </w:r>
    </w:p>
    <w:p>
      <w:pPr>
        <w:pStyle w:val="ListBullet"/>
        <w:spacing w:after="60"/>
      </w:pPr>
      <w:r>
        <w:t>El paciente no siempre sabe en qué estado está su solicitud ni cuándo debe responder.</w:t>
      </w:r>
    </w:p>
    <w:p>
      <w:pPr>
        <w:pStyle w:val="Heading2"/>
      </w:pPr>
      <w:r>
        <w:t>La propuesta</w:t>
      </w:r>
    </w:p>
    <w:p>
      <w:r>
        <w:t>La solución conecta esos puntos en un flujo único: la solicitud entra a una lista ordenada por antigüedad, el motor busca un cupo compatible, genera una oferta con vencimiento, notifica al paciente y convierte la aceptación en una cita confirmada. Cada cambio relevante queda en el historial y en la auditoría.</w:t>
      </w:r>
    </w:p>
    <w:p>
      <w:pPr>
        <w:pStyle w:val="ListBullet"/>
        <w:spacing w:after="60"/>
      </w:pPr>
      <w:r>
        <w:t>Paciente al centro: portal propio, ofertas claras y notificaciones por el canal que eligió.</w:t>
      </w:r>
    </w:p>
    <w:p>
      <w:pPr>
        <w:pStyle w:val="ListBullet"/>
        <w:spacing w:after="60"/>
      </w:pPr>
      <w:r>
        <w:t>Oferta separada de cita: el cupo se reserva temporalmente y se libera si no hay respuesta.</w:t>
      </w:r>
    </w:p>
    <w:p>
      <w:pPr>
        <w:pStyle w:val="ListBullet"/>
        <w:spacing w:after="60"/>
      </w:pPr>
      <w:r>
        <w:t>Reglas en la capa de servicios: las vistas no deciden la asignación ni envían mensajes.</w:t>
      </w:r>
    </w:p>
    <w:p>
      <w:pPr>
        <w:pStyle w:val="ListBullet"/>
        <w:spacing w:after="60"/>
      </w:pPr>
      <w:r>
        <w:t>Outbox y auditoría: el hecho de negocio y su mensaje se guardan juntos; el envío ocurre después.</w:t>
      </w:r>
    </w:p>
    <w:p>
      <w:pPr>
        <w:pStyle w:val="ListBullet"/>
        <w:spacing w:after="60"/>
      </w:pPr>
      <w:r>
        <w:t>Datos ficticios y alcance acotado: la demo no inventa prioridades clínicas, plazos institucionales ni sanciones.</w:t>
      </w:r>
    </w:p>
    <w:tbl>
      <w:tblPr>
        <w:tblW w:type="auto" w:w="0"/>
        <w:jc w:val="center"/>
        <w:tblLayout w:type="fixed"/>
        <w:tblLook w:firstColumn="1" w:firstRow="1" w:lastColumn="0" w:lastRow="0" w:noHBand="0" w:noVBand="1" w:val="04A0"/>
      </w:tblPr>
      <w:tblGrid>
        <w:gridCol w:w="9412"/>
      </w:tblGrid>
      <w:tr>
        <w:tc>
          <w:tcPr>
            <w:tcW w:type="dxa" w:w="9354"/>
            <w:shd w:fill="F2F2F2"/>
            <w:tcBorders>
              <w:top w:val="single" w:sz="6" w:color="F2F2F2"/>
              <w:left w:val="single" w:sz="24" w:color="595959"/>
              <w:bottom w:val="single" w:sz="6" w:color="F2F2F2"/>
              <w:right w:val="single" w:sz="6" w:color="F2F2F2"/>
            </w:tcBorders>
            <w:tcMar>
              <w:top w:w="120" w:type="dxa"/>
              <w:start w:w="160" w:type="dxa"/>
              <w:bottom w:w="120" w:type="dxa"/>
              <w:end w:w="140" w:type="dxa"/>
            </w:tcMar>
          </w:tcPr>
          <w:p>
            <w:pPr>
              <w:spacing w:after="0"/>
            </w:pPr>
            <w:r>
              <w:rPr>
                <w:b/>
                <w:color w:val="595959"/>
              </w:rPr>
              <w:t xml:space="preserve">Límite de diseño. </w:t>
            </w:r>
            <w:r>
              <w:t>La solución no reemplaza el criterio clínico ni las reglas institucionales: automatiza la coordinación de cupos y deja las decisiones sensibles en manos de las personas.</w:t>
            </w:r>
          </w:p>
        </w:tc>
      </w:tr>
    </w:tbl>
    <w:p>
      <w:pPr>
        <w:spacing w:after="40"/>
      </w:pPr>
    </w:p>
    <w:p>
      <w:pPr>
        <w:pStyle w:val="Heading1"/>
      </w:pPr>
      <w:r>
        <w:t>2. Visión funcional y roles</w:t>
      </w:r>
    </w:p>
    <w:p>
      <w:pPr>
        <w:spacing w:after="200"/>
      </w:pPr>
      <w:r>
        <w:rPr>
          <w:i/>
          <w:color w:val="595959"/>
          <w:sz w:val="21"/>
        </w:rPr>
        <w:t>Cada actor ve solo lo que necesita. La autorización se valida en el servidor, no solo ocultando botones.</w:t>
      </w:r>
    </w:p>
    <w:p>
      <w:pPr>
        <w:pStyle w:val="Heading2"/>
      </w:pPr>
      <w:r>
        <w:t>Actores principales</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137"/>
        <w:gridCol w:w="3137"/>
        <w:gridCol w:w="3137"/>
      </w:tblGrid>
      <w:tr>
        <w:trPr>
          <w:tblHeader w:val="true"/>
        </w:trPr>
        <w:tc>
          <w:tcPr>
            <w:tcW w:type="dxa" w:w="1701"/>
            <w:vAlign w:val="center"/>
            <w:shd w:fill="1F3864"/>
            <w:tcMar>
              <w:top w:w="90" w:type="dxa"/>
              <w:start w:w="110" w:type="dxa"/>
              <w:bottom w:w="90" w:type="dxa"/>
              <w:end w:w="110" w:type="dxa"/>
            </w:tcMar>
          </w:tcPr>
          <w:p>
            <w:pPr>
              <w:jc w:val="left"/>
            </w:pPr>
            <w:r>
              <w:rPr>
                <w:b/>
                <w:color w:val="FFFFFF"/>
                <w:sz w:val="17"/>
              </w:rPr>
              <w:t>Actor</w:t>
            </w:r>
          </w:p>
        </w:tc>
        <w:tc>
          <w:tcPr>
            <w:tcW w:type="dxa" w:w="2835"/>
            <w:vAlign w:val="center"/>
            <w:shd w:fill="1F3864"/>
            <w:tcMar>
              <w:top w:w="90" w:type="dxa"/>
              <w:start w:w="110" w:type="dxa"/>
              <w:bottom w:w="90" w:type="dxa"/>
              <w:end w:w="110" w:type="dxa"/>
            </w:tcMar>
          </w:tcPr>
          <w:p>
            <w:pPr>
              <w:jc w:val="left"/>
            </w:pPr>
            <w:r>
              <w:rPr>
                <w:b/>
                <w:color w:val="FFFFFF"/>
                <w:sz w:val="17"/>
              </w:rPr>
              <w:t>Qué necesita</w:t>
            </w:r>
          </w:p>
        </w:tc>
        <w:tc>
          <w:tcPr>
            <w:tcW w:type="dxa" w:w="4706"/>
            <w:vAlign w:val="center"/>
            <w:shd w:fill="1F3864"/>
            <w:tcMar>
              <w:top w:w="90" w:type="dxa"/>
              <w:start w:w="110" w:type="dxa"/>
              <w:bottom w:w="90" w:type="dxa"/>
              <w:end w:w="110" w:type="dxa"/>
            </w:tcMar>
          </w:tcPr>
          <w:p>
            <w:pPr>
              <w:jc w:val="left"/>
            </w:pPr>
            <w:r>
              <w:rPr>
                <w:b/>
                <w:color w:val="FFFFFF"/>
                <w:sz w:val="17"/>
              </w:rPr>
              <w:t>Qué puede hacer en la demo</w:t>
            </w:r>
          </w:p>
        </w:tc>
      </w:tr>
      <w:tr>
        <w:tc>
          <w:tcPr>
            <w:tcW w:type="dxa" w:w="1701"/>
            <w:vAlign w:val="center"/>
            <w:tcMar>
              <w:top w:w="90" w:type="dxa"/>
              <w:start w:w="110" w:type="dxa"/>
              <w:bottom w:w="90" w:type="dxa"/>
              <w:end w:w="110" w:type="dxa"/>
            </w:tcMar>
          </w:tcPr>
          <w:p>
            <w:pPr>
              <w:spacing w:after="0"/>
            </w:pPr>
            <w:r>
              <w:rPr>
                <w:b/>
                <w:color w:val="1F3864"/>
                <w:sz w:val="17"/>
              </w:rPr>
              <w:t>Paciente</w:t>
            </w:r>
          </w:p>
        </w:tc>
        <w:tc>
          <w:tcPr>
            <w:tcW w:type="dxa" w:w="2835"/>
            <w:vAlign w:val="center"/>
            <w:tcMar>
              <w:top w:w="90" w:type="dxa"/>
              <w:start w:w="110" w:type="dxa"/>
              <w:bottom w:w="90" w:type="dxa"/>
              <w:end w:w="110" w:type="dxa"/>
            </w:tcMar>
          </w:tcPr>
          <w:p>
            <w:pPr>
              <w:spacing w:after="0"/>
            </w:pPr>
            <w:r>
              <w:rPr>
                <w:sz w:val="17"/>
              </w:rPr>
              <w:t>Saber si tiene hora y responder a tiempo.</w:t>
            </w:r>
          </w:p>
        </w:tc>
        <w:tc>
          <w:tcPr>
            <w:tcW w:type="dxa" w:w="4706"/>
            <w:vAlign w:val="center"/>
            <w:tcMar>
              <w:top w:w="90" w:type="dxa"/>
              <w:start w:w="110" w:type="dxa"/>
              <w:bottom w:w="90" w:type="dxa"/>
              <w:end w:w="110" w:type="dxa"/>
            </w:tcMar>
          </w:tcPr>
          <w:p>
            <w:pPr>
              <w:spacing w:after="0"/>
            </w:pPr>
            <w:r>
              <w:rPr>
                <w:sz w:val="17"/>
              </w:rPr>
              <w:t>Solicitar por especialidad, elegir modo automático o manual, aceptar o rechazar ofertas, ver y cancelar citas, administrar preferencias y revisar notificaciones.</w:t>
            </w:r>
          </w:p>
        </w:tc>
      </w:tr>
      <w:tr>
        <w:tc>
          <w:tcPr>
            <w:tcW w:type="dxa" w:w="1701"/>
            <w:vAlign w:val="center"/>
            <w:tcMar>
              <w:top w:w="90" w:type="dxa"/>
              <w:start w:w="110" w:type="dxa"/>
              <w:bottom w:w="90" w:type="dxa"/>
              <w:end w:w="110" w:type="dxa"/>
            </w:tcMar>
            <w:shd w:fill="F7FAFF"/>
          </w:tcPr>
          <w:p>
            <w:pPr>
              <w:spacing w:after="0"/>
            </w:pPr>
            <w:r>
              <w:rPr>
                <w:b/>
                <w:color w:val="1F3864"/>
                <w:sz w:val="17"/>
              </w:rPr>
              <w:t>Admisión</w:t>
            </w:r>
          </w:p>
        </w:tc>
        <w:tc>
          <w:tcPr>
            <w:tcW w:type="dxa" w:w="2835"/>
            <w:vAlign w:val="center"/>
            <w:tcMar>
              <w:top w:w="90" w:type="dxa"/>
              <w:start w:w="110" w:type="dxa"/>
              <w:bottom w:w="90" w:type="dxa"/>
              <w:end w:w="110" w:type="dxa"/>
            </w:tcMar>
            <w:shd w:fill="F7FAFF"/>
          </w:tcPr>
          <w:p>
            <w:pPr>
              <w:spacing w:after="0"/>
            </w:pPr>
            <w:r>
              <w:rPr>
                <w:sz w:val="17"/>
              </w:rPr>
              <w:t>Ordenar la demanda y mantener los datos administrativos.</w:t>
            </w:r>
          </w:p>
        </w:tc>
        <w:tc>
          <w:tcPr>
            <w:tcW w:type="dxa" w:w="4706"/>
            <w:vAlign w:val="center"/>
            <w:tcMar>
              <w:top w:w="90" w:type="dxa"/>
              <w:start w:w="110" w:type="dxa"/>
              <w:bottom w:w="90" w:type="dxa"/>
              <w:end w:w="110" w:type="dxa"/>
            </w:tcMar>
            <w:shd w:fill="F7FAFF"/>
          </w:tcPr>
          <w:p>
            <w:pPr>
              <w:spacing w:after="0"/>
            </w:pPr>
            <w:r>
              <w:rPr>
                <w:sz w:val="17"/>
              </w:rPr>
              <w:t>Gestionar pacientes, solicitudes, listas y reportes según su establecimiento.</w:t>
            </w:r>
          </w:p>
        </w:tc>
      </w:tr>
      <w:tr>
        <w:tc>
          <w:tcPr>
            <w:tcW w:type="dxa" w:w="1701"/>
            <w:vAlign w:val="center"/>
            <w:tcMar>
              <w:top w:w="90" w:type="dxa"/>
              <w:start w:w="110" w:type="dxa"/>
              <w:bottom w:w="90" w:type="dxa"/>
              <w:end w:w="110" w:type="dxa"/>
            </w:tcMar>
          </w:tcPr>
          <w:p>
            <w:pPr>
              <w:spacing w:after="0"/>
            </w:pPr>
            <w:r>
              <w:rPr>
                <w:b/>
                <w:color w:val="1F3864"/>
                <w:sz w:val="17"/>
              </w:rPr>
              <w:t>SOME</w:t>
            </w:r>
          </w:p>
        </w:tc>
        <w:tc>
          <w:tcPr>
            <w:tcW w:type="dxa" w:w="2835"/>
            <w:vAlign w:val="center"/>
            <w:tcMar>
              <w:top w:w="90" w:type="dxa"/>
              <w:start w:w="110" w:type="dxa"/>
              <w:bottom w:w="90" w:type="dxa"/>
              <w:end w:w="110" w:type="dxa"/>
            </w:tcMar>
          </w:tcPr>
          <w:p>
            <w:pPr>
              <w:spacing w:after="0"/>
            </w:pPr>
            <w:r>
              <w:rPr>
                <w:sz w:val="17"/>
              </w:rPr>
              <w:t>Coordinar agendas y resolver excepciones.</w:t>
            </w:r>
          </w:p>
        </w:tc>
        <w:tc>
          <w:tcPr>
            <w:tcW w:type="dxa" w:w="4706"/>
            <w:vAlign w:val="center"/>
            <w:tcMar>
              <w:top w:w="90" w:type="dxa"/>
              <w:start w:w="110" w:type="dxa"/>
              <w:bottom w:w="90" w:type="dxa"/>
              <w:end w:w="110" w:type="dxa"/>
            </w:tcMar>
          </w:tcPr>
          <w:p>
            <w:pPr>
              <w:spacing w:after="0"/>
            </w:pPr>
            <w:r>
              <w:rPr>
                <w:sz w:val="17"/>
              </w:rPr>
              <w:t>Gestionar agendas, ofertas, listas, reportes y aprobar o rechazar propuestas de reagendamiento.</w:t>
            </w:r>
          </w:p>
        </w:tc>
      </w:tr>
      <w:tr>
        <w:tc>
          <w:tcPr>
            <w:tcW w:type="dxa" w:w="1701"/>
            <w:vAlign w:val="center"/>
            <w:tcMar>
              <w:top w:w="90" w:type="dxa"/>
              <w:start w:w="110" w:type="dxa"/>
              <w:bottom w:w="90" w:type="dxa"/>
              <w:end w:w="110" w:type="dxa"/>
            </w:tcMar>
            <w:shd w:fill="F7FAFF"/>
          </w:tcPr>
          <w:p>
            <w:pPr>
              <w:spacing w:after="0"/>
            </w:pPr>
            <w:r>
              <w:rPr>
                <w:b/>
                <w:color w:val="1F3864"/>
                <w:sz w:val="17"/>
              </w:rPr>
              <w:t>Médico</w:t>
            </w:r>
          </w:p>
        </w:tc>
        <w:tc>
          <w:tcPr>
            <w:tcW w:type="dxa" w:w="2835"/>
            <w:vAlign w:val="center"/>
            <w:tcMar>
              <w:top w:w="90" w:type="dxa"/>
              <w:start w:w="110" w:type="dxa"/>
              <w:bottom w:w="90" w:type="dxa"/>
              <w:end w:w="110" w:type="dxa"/>
            </w:tcMar>
            <w:shd w:fill="F7FAFF"/>
          </w:tcPr>
          <w:p>
            <w:pPr>
              <w:spacing w:after="0"/>
            </w:pPr>
            <w:r>
              <w:rPr>
                <w:sz w:val="17"/>
              </w:rPr>
              <w:t>Ver información clínica y su agenda.</w:t>
            </w:r>
          </w:p>
        </w:tc>
        <w:tc>
          <w:tcPr>
            <w:tcW w:type="dxa" w:w="4706"/>
            <w:vAlign w:val="center"/>
            <w:tcMar>
              <w:top w:w="90" w:type="dxa"/>
              <w:start w:w="110" w:type="dxa"/>
              <w:bottom w:w="90" w:type="dxa"/>
              <w:end w:w="110" w:type="dxa"/>
            </w:tcMar>
            <w:shd w:fill="F7FAFF"/>
          </w:tcPr>
          <w:p>
            <w:pPr>
              <w:spacing w:after="0"/>
            </w:pPr>
            <w:r>
              <w:rPr>
                <w:sz w:val="17"/>
              </w:rPr>
              <w:t>Consultar datos clínicos, agendas y citas; registrar atención o inasistencia cuando corresponde.</w:t>
            </w:r>
          </w:p>
        </w:tc>
      </w:tr>
      <w:tr>
        <w:tc>
          <w:tcPr>
            <w:tcW w:type="dxa" w:w="1701"/>
            <w:vAlign w:val="center"/>
            <w:tcMar>
              <w:top w:w="90" w:type="dxa"/>
              <w:start w:w="110" w:type="dxa"/>
              <w:bottom w:w="90" w:type="dxa"/>
              <w:end w:w="110" w:type="dxa"/>
            </w:tcMar>
          </w:tcPr>
          <w:p>
            <w:pPr>
              <w:spacing w:after="0"/>
            </w:pPr>
            <w:r>
              <w:rPr>
                <w:b/>
                <w:color w:val="1F3864"/>
                <w:sz w:val="17"/>
              </w:rPr>
              <w:t>Administrador</w:t>
            </w:r>
          </w:p>
        </w:tc>
        <w:tc>
          <w:tcPr>
            <w:tcW w:type="dxa" w:w="2835"/>
            <w:vAlign w:val="center"/>
            <w:tcMar>
              <w:top w:w="90" w:type="dxa"/>
              <w:start w:w="110" w:type="dxa"/>
              <w:bottom w:w="90" w:type="dxa"/>
              <w:end w:w="110" w:type="dxa"/>
            </w:tcMar>
          </w:tcPr>
          <w:p>
            <w:pPr>
              <w:spacing w:after="0"/>
            </w:pPr>
            <w:r>
              <w:rPr>
                <w:sz w:val="17"/>
              </w:rPr>
              <w:t>Supervisar la operación y la trazabilidad.</w:t>
            </w:r>
          </w:p>
        </w:tc>
        <w:tc>
          <w:tcPr>
            <w:tcW w:type="dxa" w:w="4706"/>
            <w:vAlign w:val="center"/>
            <w:tcMar>
              <w:top w:w="90" w:type="dxa"/>
              <w:start w:w="110" w:type="dxa"/>
              <w:bottom w:w="90" w:type="dxa"/>
              <w:end w:w="110" w:type="dxa"/>
            </w:tcMar>
          </w:tcPr>
          <w:p>
            <w:pPr>
              <w:spacing w:after="0"/>
            </w:pPr>
            <w:r>
              <w:rPr>
                <w:sz w:val="17"/>
              </w:rPr>
              <w:t>Acceder al panel completo, administración Django, auditoría y configuración.</w:t>
            </w:r>
          </w:p>
        </w:tc>
      </w:tr>
    </w:tbl>
    <w:p>
      <w:pPr>
        <w:pStyle w:val="Heading2"/>
      </w:pPr>
      <w:r>
        <w:t>Módulos de la aplicación</w:t>
      </w:r>
    </w:p>
    <w:p>
      <w:pPr>
        <w:pStyle w:val="ListBullet"/>
        <w:spacing w:after="60"/>
      </w:pPr>
      <w:r>
        <w:t>core: parámetros, alertas, auditoría, notificaciones, panel, reportes y salud.</w:t>
      </w:r>
    </w:p>
    <w:p>
      <w:pPr>
        <w:pStyle w:val="ListBullet"/>
        <w:spacing w:after="60"/>
      </w:pPr>
      <w:r>
        <w:t>accounts: usuarios, perfiles de rol, permisos y decoradores de autorización.</w:t>
      </w:r>
    </w:p>
    <w:p>
      <w:pPr>
        <w:pStyle w:val="ListBullet"/>
        <w:spacing w:after="60"/>
      </w:pPr>
      <w:r>
        <w:t>gestion: modelo de negocio, servicios del motor, formularios y vistas internas.</w:t>
      </w:r>
    </w:p>
    <w:p>
      <w:pPr>
        <w:pStyle w:val="ListBullet"/>
        <w:spacing w:after="60"/>
      </w:pPr>
      <w:r>
        <w:t>portal: experiencia del paciente y aislamiento por propietario del dato.</w:t>
      </w:r>
    </w:p>
    <w:p>
      <w:pPr>
        <w:pStyle w:val="Heading2"/>
      </w:pPr>
      <w:r>
        <w:t>Flujo interno</w:t>
      </w:r>
    </w:p>
    <w:p>
      <w:pPr>
        <w:pStyle w:val="ListNumber"/>
        <w:spacing w:after="60"/>
      </w:pPr>
      <w:r>
        <w:t>El equipo administrativo mantiene pacientes, solicitudes y agendas.</w:t>
      </w:r>
    </w:p>
    <w:p>
      <w:pPr>
        <w:pStyle w:val="ListNumber"/>
        <w:spacing w:after="60"/>
      </w:pPr>
      <w:r>
        <w:t>SOME publica agendas y monitorea la lista de espera y las ofertas pendientes.</w:t>
      </w:r>
    </w:p>
    <w:p>
      <w:pPr>
        <w:pStyle w:val="ListNumber"/>
        <w:spacing w:after="60"/>
      </w:pPr>
      <w:r>
        <w:t>El motor asigna cupos y el outbox notifica al paciente.</w:t>
      </w:r>
    </w:p>
    <w:p>
      <w:pPr>
        <w:pStyle w:val="ListNumber"/>
        <w:spacing w:after="60"/>
      </w:pPr>
      <w:r>
        <w:t>El equipo resuelve alertas, reagendamientos y excepciones; el médico registra la atención.</w:t>
      </w:r>
    </w:p>
    <w:p>
      <w:r>
        <w:br w:type="page"/>
      </w:r>
    </w:p>
    <w:p>
      <w:pPr>
        <w:pStyle w:val="Heading1"/>
      </w:pPr>
      <w:r>
        <w:t>3. Arquitectura de la solución</w:t>
      </w:r>
    </w:p>
    <w:p>
      <w:pPr>
        <w:spacing w:after="200"/>
      </w:pPr>
      <w:r>
        <w:rPr>
          <w:i/>
          <w:color w:val="595959"/>
          <w:sz w:val="21"/>
        </w:rPr>
        <w:t>Un monolito modular en Django: una sola aplicación, responsabilidades separadas y una salida simple a producción.</w:t>
      </w:r>
    </w:p>
    <w:p>
      <w:pPr>
        <w:jc w:val="center"/>
      </w:pPr>
      <w:r>
        <w:drawing>
          <wp:inline xmlns:a="http://schemas.openxmlformats.org/drawingml/2006/main" xmlns:pic="http://schemas.openxmlformats.org/drawingml/2006/picture">
            <wp:extent cx="5940000" cy="3696000"/>
            <wp:docPr id="1" name="Picture 1"/>
            <wp:cNvGraphicFramePr>
              <a:graphicFrameLocks noChangeAspect="1"/>
            </wp:cNvGraphicFramePr>
            <a:graphic>
              <a:graphicData uri="http://schemas.openxmlformats.org/drawingml/2006/picture">
                <pic:pic>
                  <pic:nvPicPr>
                    <pic:cNvPr id="0" name="arquitectura_solucion.png"/>
                    <pic:cNvPicPr/>
                  </pic:nvPicPr>
                  <pic:blipFill>
                    <a:blip r:embed="rId11"/>
                    <a:stretch>
                      <a:fillRect/>
                    </a:stretch>
                  </pic:blipFill>
                  <pic:spPr>
                    <a:xfrm>
                      <a:off x="0" y="0"/>
                      <a:ext cx="5940000" cy="3696000"/>
                    </a:xfrm>
                    <a:prstGeom prst="rect"/>
                  </pic:spPr>
                </pic:pic>
              </a:graphicData>
            </a:graphic>
          </wp:inline>
        </w:drawing>
      </w:r>
    </w:p>
    <w:p>
      <w:pPr>
        <w:pStyle w:val="Caption"/>
      </w:pPr>
      <w:r>
        <w:t>Figura 1. Usuarios, aplicación, datos y canales de notificación.</w:t>
      </w:r>
    </w:p>
    <w:p>
      <w:pPr>
        <w:pStyle w:val="Heading2"/>
      </w:pPr>
      <w:r>
        <w:t>Stack implementado</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4706"/>
        <w:gridCol w:w="4706"/>
      </w:tblGrid>
      <w:tr>
        <w:trPr>
          <w:tblHeader w:val="true"/>
        </w:trPr>
        <w:tc>
          <w:tcPr>
            <w:tcW w:type="dxa" w:w="2381"/>
            <w:vAlign w:val="center"/>
            <w:shd w:fill="1F3864"/>
            <w:tcMar>
              <w:top w:w="90" w:type="dxa"/>
              <w:start w:w="110" w:type="dxa"/>
              <w:bottom w:w="90" w:type="dxa"/>
              <w:end w:w="110" w:type="dxa"/>
            </w:tcMar>
          </w:tcPr>
          <w:p>
            <w:pPr>
              <w:jc w:val="left"/>
            </w:pPr>
            <w:r>
              <w:rPr>
                <w:b/>
                <w:color w:val="FFFFFF"/>
                <w:sz w:val="18"/>
              </w:rPr>
              <w:t>Componente</w:t>
            </w:r>
          </w:p>
        </w:tc>
        <w:tc>
          <w:tcPr>
            <w:tcW w:type="dxa" w:w="6860"/>
            <w:vAlign w:val="center"/>
            <w:shd w:fill="1F3864"/>
            <w:tcMar>
              <w:top w:w="90" w:type="dxa"/>
              <w:start w:w="110" w:type="dxa"/>
              <w:bottom w:w="90" w:type="dxa"/>
              <w:end w:w="110" w:type="dxa"/>
            </w:tcMar>
          </w:tcPr>
          <w:p>
            <w:pPr>
              <w:jc w:val="left"/>
            </w:pPr>
            <w:r>
              <w:rPr>
                <w:b/>
                <w:color w:val="FFFFFF"/>
                <w:sz w:val="18"/>
              </w:rPr>
              <w:t>Implementación en la demo</w:t>
            </w:r>
          </w:p>
        </w:tc>
      </w:tr>
      <w:tr>
        <w:tc>
          <w:tcPr>
            <w:tcW w:type="dxa" w:w="2381"/>
            <w:vAlign w:val="center"/>
            <w:tcMar>
              <w:top w:w="90" w:type="dxa"/>
              <w:start w:w="110" w:type="dxa"/>
              <w:bottom w:w="90" w:type="dxa"/>
              <w:end w:w="110" w:type="dxa"/>
            </w:tcMar>
          </w:tcPr>
          <w:p>
            <w:pPr>
              <w:spacing w:after="0"/>
            </w:pPr>
            <w:r>
              <w:rPr>
                <w:b/>
                <w:color w:val="1F3864"/>
                <w:sz w:val="18"/>
              </w:rPr>
              <w:t>Lenguaje</w:t>
            </w:r>
          </w:p>
        </w:tc>
        <w:tc>
          <w:tcPr>
            <w:tcW w:type="dxa" w:w="6860"/>
            <w:vAlign w:val="center"/>
            <w:tcMar>
              <w:top w:w="90" w:type="dxa"/>
              <w:start w:w="110" w:type="dxa"/>
              <w:bottom w:w="90" w:type="dxa"/>
              <w:end w:w="110" w:type="dxa"/>
            </w:tcMar>
          </w:tcPr>
          <w:p>
            <w:pPr>
              <w:spacing w:after="0"/>
            </w:pPr>
            <w:r>
              <w:rPr>
                <w:sz w:val="18"/>
              </w:rPr>
              <w:t>Python 3.12</w:t>
            </w:r>
          </w:p>
        </w:tc>
      </w:tr>
      <w:tr>
        <w:tc>
          <w:tcPr>
            <w:tcW w:type="dxa" w:w="2381"/>
            <w:vAlign w:val="center"/>
            <w:tcMar>
              <w:top w:w="90" w:type="dxa"/>
              <w:start w:w="110" w:type="dxa"/>
              <w:bottom w:w="90" w:type="dxa"/>
              <w:end w:w="110" w:type="dxa"/>
            </w:tcMar>
            <w:shd w:fill="F7FAFF"/>
          </w:tcPr>
          <w:p>
            <w:pPr>
              <w:spacing w:after="0"/>
            </w:pPr>
            <w:r>
              <w:rPr>
                <w:b/>
                <w:color w:val="1F3864"/>
                <w:sz w:val="18"/>
              </w:rPr>
              <w:t>Framework</w:t>
            </w:r>
          </w:p>
        </w:tc>
        <w:tc>
          <w:tcPr>
            <w:tcW w:type="dxa" w:w="6860"/>
            <w:vAlign w:val="center"/>
            <w:tcMar>
              <w:top w:w="90" w:type="dxa"/>
              <w:start w:w="110" w:type="dxa"/>
              <w:bottom w:w="90" w:type="dxa"/>
              <w:end w:w="110" w:type="dxa"/>
            </w:tcMar>
            <w:shd w:fill="F7FAFF"/>
          </w:tcPr>
          <w:p>
            <w:pPr>
              <w:spacing w:after="0"/>
            </w:pPr>
            <w:r>
              <w:rPr>
                <w:sz w:val="18"/>
              </w:rPr>
              <w:t>Django 5.2.18</w:t>
            </w:r>
          </w:p>
        </w:tc>
      </w:tr>
      <w:tr>
        <w:tc>
          <w:tcPr>
            <w:tcW w:type="dxa" w:w="2381"/>
            <w:vAlign w:val="center"/>
            <w:tcMar>
              <w:top w:w="90" w:type="dxa"/>
              <w:start w:w="110" w:type="dxa"/>
              <w:bottom w:w="90" w:type="dxa"/>
              <w:end w:w="110" w:type="dxa"/>
            </w:tcMar>
          </w:tcPr>
          <w:p>
            <w:pPr>
              <w:spacing w:after="0"/>
            </w:pPr>
            <w:r>
              <w:rPr>
                <w:b/>
                <w:color w:val="1F3864"/>
                <w:sz w:val="18"/>
              </w:rPr>
              <w:t>Base de datos</w:t>
            </w:r>
          </w:p>
        </w:tc>
        <w:tc>
          <w:tcPr>
            <w:tcW w:type="dxa" w:w="6860"/>
            <w:vAlign w:val="center"/>
            <w:tcMar>
              <w:top w:w="90" w:type="dxa"/>
              <w:start w:w="110" w:type="dxa"/>
              <w:bottom w:w="90" w:type="dxa"/>
              <w:end w:w="110" w:type="dxa"/>
            </w:tcMar>
          </w:tcPr>
          <w:p>
            <w:pPr>
              <w:spacing w:after="0"/>
            </w:pPr>
            <w:r>
              <w:rPr>
                <w:sz w:val="18"/>
              </w:rPr>
              <w:t>SQLite local; PostgreSQL queda como recomendación para producción.</w:t>
            </w:r>
          </w:p>
        </w:tc>
      </w:tr>
      <w:tr>
        <w:tc>
          <w:tcPr>
            <w:tcW w:type="dxa" w:w="2381"/>
            <w:vAlign w:val="center"/>
            <w:tcMar>
              <w:top w:w="90" w:type="dxa"/>
              <w:start w:w="110" w:type="dxa"/>
              <w:bottom w:w="90" w:type="dxa"/>
              <w:end w:w="110" w:type="dxa"/>
            </w:tcMar>
            <w:shd w:fill="F7FAFF"/>
          </w:tcPr>
          <w:p>
            <w:pPr>
              <w:spacing w:after="0"/>
            </w:pPr>
            <w:r>
              <w:rPr>
                <w:b/>
                <w:color w:val="1F3864"/>
                <w:sz w:val="18"/>
              </w:rPr>
              <w:t>Interfaz</w:t>
            </w:r>
          </w:p>
        </w:tc>
        <w:tc>
          <w:tcPr>
            <w:tcW w:type="dxa" w:w="6860"/>
            <w:vAlign w:val="center"/>
            <w:tcMar>
              <w:top w:w="90" w:type="dxa"/>
              <w:start w:w="110" w:type="dxa"/>
              <w:bottom w:w="90" w:type="dxa"/>
              <w:end w:w="110" w:type="dxa"/>
            </w:tcMar>
            <w:shd w:fill="F7FAFF"/>
          </w:tcPr>
          <w:p>
            <w:pPr>
              <w:spacing w:after="0"/>
            </w:pPr>
            <w:r>
              <w:rPr>
                <w:sz w:val="18"/>
              </w:rPr>
              <w:t>Plantillas Django + CSS propio, sin SPA.</w:t>
            </w:r>
          </w:p>
        </w:tc>
      </w:tr>
      <w:tr>
        <w:tc>
          <w:tcPr>
            <w:tcW w:type="dxa" w:w="2381"/>
            <w:vAlign w:val="center"/>
            <w:tcMar>
              <w:top w:w="90" w:type="dxa"/>
              <w:start w:w="110" w:type="dxa"/>
              <w:bottom w:w="90" w:type="dxa"/>
              <w:end w:w="110" w:type="dxa"/>
            </w:tcMar>
          </w:tcPr>
          <w:p>
            <w:pPr>
              <w:spacing w:after="0"/>
            </w:pPr>
            <w:r>
              <w:rPr>
                <w:b/>
                <w:color w:val="1F3864"/>
                <w:sz w:val="18"/>
              </w:rPr>
              <w:t>Zona horaria</w:t>
            </w:r>
          </w:p>
        </w:tc>
        <w:tc>
          <w:tcPr>
            <w:tcW w:type="dxa" w:w="6860"/>
            <w:vAlign w:val="center"/>
            <w:tcMar>
              <w:top w:w="90" w:type="dxa"/>
              <w:start w:w="110" w:type="dxa"/>
              <w:bottom w:w="90" w:type="dxa"/>
              <w:end w:w="110" w:type="dxa"/>
            </w:tcMar>
          </w:tcPr>
          <w:p>
            <w:pPr>
              <w:spacing w:after="0"/>
            </w:pPr>
            <w:r>
              <w:rPr>
                <w:sz w:val="18"/>
              </w:rPr>
              <w:t>America/Santiago, locale es-CL; almacenamiento en UTC.</w:t>
            </w:r>
          </w:p>
        </w:tc>
      </w:tr>
      <w:tr>
        <w:tc>
          <w:tcPr>
            <w:tcW w:type="dxa" w:w="2381"/>
            <w:vAlign w:val="center"/>
            <w:tcMar>
              <w:top w:w="90" w:type="dxa"/>
              <w:start w:w="110" w:type="dxa"/>
              <w:bottom w:w="90" w:type="dxa"/>
              <w:end w:w="110" w:type="dxa"/>
            </w:tcMar>
            <w:shd w:fill="F7FAFF"/>
          </w:tcPr>
          <w:p>
            <w:pPr>
              <w:spacing w:after="0"/>
            </w:pPr>
            <w:r>
              <w:rPr>
                <w:b/>
                <w:color w:val="1F3864"/>
                <w:sz w:val="18"/>
              </w:rPr>
              <w:t>Notificaciones</w:t>
            </w:r>
          </w:p>
        </w:tc>
        <w:tc>
          <w:tcPr>
            <w:tcW w:type="dxa" w:w="6860"/>
            <w:vAlign w:val="center"/>
            <w:tcMar>
              <w:top w:w="90" w:type="dxa"/>
              <w:start w:w="110" w:type="dxa"/>
              <w:bottom w:w="90" w:type="dxa"/>
              <w:end w:w="110" w:type="dxa"/>
            </w:tcMar>
            <w:shd w:fill="F7FAFF"/>
          </w:tcPr>
          <w:p>
            <w:pPr>
              <w:spacing w:after="0"/>
            </w:pPr>
            <w:r>
              <w:rPr>
                <w:sz w:val="18"/>
              </w:rPr>
              <w:t>Outbox en base + portal, correo SMTP, WhatsApp Cloud API opcional o simulado y SMS simulado.</w:t>
            </w:r>
          </w:p>
        </w:tc>
      </w:tr>
      <w:tr>
        <w:tc>
          <w:tcPr>
            <w:tcW w:type="dxa" w:w="2381"/>
            <w:vAlign w:val="center"/>
            <w:tcMar>
              <w:top w:w="90" w:type="dxa"/>
              <w:start w:w="110" w:type="dxa"/>
              <w:bottom w:w="90" w:type="dxa"/>
              <w:end w:w="110" w:type="dxa"/>
            </w:tcMar>
          </w:tcPr>
          <w:p>
            <w:pPr>
              <w:spacing w:after="0"/>
            </w:pPr>
            <w:r>
              <w:rPr>
                <w:b/>
                <w:color w:val="1F3864"/>
                <w:sz w:val="18"/>
              </w:rPr>
              <w:t>Automatización</w:t>
            </w:r>
          </w:p>
        </w:tc>
        <w:tc>
          <w:tcPr>
            <w:tcW w:type="dxa" w:w="6860"/>
            <w:vAlign w:val="center"/>
            <w:tcMar>
              <w:top w:w="90" w:type="dxa"/>
              <w:start w:w="110" w:type="dxa"/>
              <w:bottom w:w="90" w:type="dxa"/>
              <w:end w:w="110" w:type="dxa"/>
            </w:tcMar>
          </w:tcPr>
          <w:p>
            <w:pPr>
              <w:spacing w:after="0"/>
            </w:pPr>
            <w:r>
              <w:rPr>
                <w:sz w:val="18"/>
              </w:rPr>
              <w:t>Comando manage.py motor ejecutado por una tarea de Windows cada minuto.</w:t>
            </w:r>
          </w:p>
        </w:tc>
      </w:tr>
      <w:tr>
        <w:tc>
          <w:tcPr>
            <w:tcW w:type="dxa" w:w="2381"/>
            <w:vAlign w:val="center"/>
            <w:tcMar>
              <w:top w:w="90" w:type="dxa"/>
              <w:start w:w="110" w:type="dxa"/>
              <w:bottom w:w="90" w:type="dxa"/>
              <w:end w:w="110" w:type="dxa"/>
            </w:tcMar>
            <w:shd w:fill="F7FAFF"/>
          </w:tcPr>
          <w:p>
            <w:pPr>
              <w:spacing w:after="0"/>
            </w:pPr>
            <w:r>
              <w:rPr>
                <w:b/>
                <w:color w:val="1F3864"/>
                <w:sz w:val="18"/>
              </w:rPr>
              <w:t>Pruebas</w:t>
            </w:r>
          </w:p>
        </w:tc>
        <w:tc>
          <w:tcPr>
            <w:tcW w:type="dxa" w:w="6860"/>
            <w:vAlign w:val="center"/>
            <w:tcMar>
              <w:top w:w="90" w:type="dxa"/>
              <w:start w:w="110" w:type="dxa"/>
              <w:bottom w:w="90" w:type="dxa"/>
              <w:end w:w="110" w:type="dxa"/>
            </w:tcMar>
            <w:shd w:fill="F7FAFF"/>
          </w:tcPr>
          <w:p>
            <w:pPr>
              <w:spacing w:after="0"/>
            </w:pPr>
            <w:r>
              <w:rPr>
                <w:sz w:val="18"/>
              </w:rPr>
              <w:t>manage.py test con Django TestCase; 59 pruebas automatizadas.</w:t>
            </w:r>
          </w:p>
        </w:tc>
      </w:tr>
    </w:tbl>
    <w:p>
      <w:pPr>
        <w:pStyle w:val="Heading2"/>
      </w:pPr>
      <w:r>
        <w:t>Por qué un monolito modular</w:t>
      </w:r>
    </w:p>
    <w:p>
      <w:pPr>
        <w:pStyle w:val="ListBullet"/>
        <w:spacing w:after="60"/>
      </w:pPr>
      <w:r>
        <w:t>Menos infraestructura y un solo despliegue para una demo académica.</w:t>
      </w:r>
    </w:p>
    <w:p>
      <w:pPr>
        <w:pStyle w:val="ListBullet"/>
        <w:spacing w:after="60"/>
      </w:pPr>
      <w:r>
        <w:t>Una sola base de datos y transacciones simples para reservar un cupo.</w:t>
      </w:r>
    </w:p>
    <w:p>
      <w:pPr>
        <w:pStyle w:val="ListBullet"/>
        <w:spacing w:after="60"/>
      </w:pPr>
      <w:r>
        <w:t>Servicios de dominio separados de las vistas: la lógica de asignación no depende de HTTP.</w:t>
      </w:r>
    </w:p>
    <w:p>
      <w:pPr>
        <w:pStyle w:val="ListBullet"/>
        <w:spacing w:after="60"/>
      </w:pPr>
      <w:r>
        <w:t>El outbox y la auditoría son transversales, pero no contaminan las plantillas.</w:t>
      </w:r>
    </w:p>
    <w:p>
      <w:pPr>
        <w:pStyle w:val="ListBullet"/>
        <w:spacing w:after="60"/>
      </w:pPr>
      <w:r>
        <w:t>La ruta de crecimiento es clara: PostgreSQL, worker 24/7 y proveedores reales sin reescribir el dominio.</w:t>
      </w:r>
    </w:p>
    <w:tbl>
      <w:tblPr>
        <w:tblW w:type="auto" w:w="0"/>
        <w:jc w:val="center"/>
        <w:tblLayout w:type="fixed"/>
        <w:tblLook w:firstColumn="1" w:firstRow="1" w:lastColumn="0" w:lastRow="0" w:noHBand="0" w:noVBand="1" w:val="04A0"/>
      </w:tblPr>
      <w:tblGrid>
        <w:gridCol w:w="9412"/>
      </w:tblGrid>
      <w:tr>
        <w:tc>
          <w:tcPr>
            <w:tcW w:type="dxa" w:w="9354"/>
            <w:shd w:fill="F2F2F2"/>
            <w:tcBorders>
              <w:top w:val="single" w:sz="6" w:color="F2F2F2"/>
              <w:left w:val="single" w:sz="24" w:color="595959"/>
              <w:bottom w:val="single" w:sz="6" w:color="F2F2F2"/>
              <w:right w:val="single" w:sz="6" w:color="F2F2F2"/>
            </w:tcBorders>
            <w:tcMar>
              <w:top w:w="120" w:type="dxa"/>
              <w:start w:w="160" w:type="dxa"/>
              <w:bottom w:w="120" w:type="dxa"/>
              <w:end w:w="140" w:type="dxa"/>
            </w:tcMar>
          </w:tcPr>
          <w:p>
            <w:pPr>
              <w:spacing w:after="0"/>
            </w:pPr>
            <w:r>
              <w:rPr>
                <w:b/>
                <w:color w:val="595959"/>
              </w:rPr>
              <w:t xml:space="preserve">Nota de alcance. </w:t>
            </w:r>
            <w:r>
              <w:t>La propuesta inicial de la Etapa 1 recomendaba PostgreSQL, HTMX y Tailwind. La demo implementada usa SQLite, plantillas Django y CSS propio; esas diferencias están documentadas y no cambian el modelo de negocio.</w:t>
            </w:r>
          </w:p>
        </w:tc>
      </w:tr>
    </w:tbl>
    <w:p>
      <w:pPr>
        <w:spacing w:after="40"/>
      </w:pPr>
    </w:p>
    <w:p>
      <w:r>
        <w:br w:type="page"/>
      </w:r>
    </w:p>
    <w:p>
      <w:pPr>
        <w:pStyle w:val="Heading1"/>
      </w:pPr>
      <w:r>
        <w:t>4. Modelo de datos</w:t>
      </w:r>
    </w:p>
    <w:p>
      <w:pPr>
        <w:spacing w:after="200"/>
      </w:pPr>
      <w:r>
        <w:rPr>
          <w:i/>
          <w:color w:val="595959"/>
          <w:sz w:val="21"/>
        </w:rPr>
        <w:t>El modelo separa personas, demanda, oferta de agendas, reservas y comunicación. La lista de espera no es una tabla aparte: se deriva de las solicitudes y ofertas.</w:t>
      </w:r>
    </w:p>
    <w:p>
      <w:pPr>
        <w:pStyle w:val="Heading2"/>
      </w:pPr>
      <w:r>
        <w:t>Entidades principales</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137"/>
        <w:gridCol w:w="3137"/>
        <w:gridCol w:w="3137"/>
      </w:tblGrid>
      <w:tr>
        <w:trPr>
          <w:tblHeader w:val="true"/>
        </w:trPr>
        <w:tc>
          <w:tcPr>
            <w:tcW w:type="dxa" w:w="1701"/>
            <w:vAlign w:val="center"/>
            <w:shd w:fill="1F3864"/>
            <w:tcMar>
              <w:top w:w="90" w:type="dxa"/>
              <w:start w:w="110" w:type="dxa"/>
              <w:bottom w:w="90" w:type="dxa"/>
              <w:end w:w="110" w:type="dxa"/>
            </w:tcMar>
          </w:tcPr>
          <w:p>
            <w:pPr>
              <w:jc w:val="left"/>
            </w:pPr>
            <w:r>
              <w:rPr>
                <w:b/>
                <w:color w:val="FFFFFF"/>
                <w:sz w:val="17"/>
              </w:rPr>
              <w:t>Grupo</w:t>
            </w:r>
          </w:p>
        </w:tc>
        <w:tc>
          <w:tcPr>
            <w:tcW w:type="dxa" w:w="3855"/>
            <w:vAlign w:val="center"/>
            <w:shd w:fill="1F3864"/>
            <w:tcMar>
              <w:top w:w="90" w:type="dxa"/>
              <w:start w:w="110" w:type="dxa"/>
              <w:bottom w:w="90" w:type="dxa"/>
              <w:end w:w="110" w:type="dxa"/>
            </w:tcMar>
          </w:tcPr>
          <w:p>
            <w:pPr>
              <w:jc w:val="left"/>
            </w:pPr>
            <w:r>
              <w:rPr>
                <w:b/>
                <w:color w:val="FFFFFF"/>
                <w:sz w:val="17"/>
              </w:rPr>
              <w:t>Entidades</w:t>
            </w:r>
          </w:p>
        </w:tc>
        <w:tc>
          <w:tcPr>
            <w:tcW w:type="dxa" w:w="3685"/>
            <w:vAlign w:val="center"/>
            <w:shd w:fill="1F3864"/>
            <w:tcMar>
              <w:top w:w="90" w:type="dxa"/>
              <w:start w:w="110" w:type="dxa"/>
              <w:bottom w:w="90" w:type="dxa"/>
              <w:end w:w="110" w:type="dxa"/>
            </w:tcMar>
          </w:tcPr>
          <w:p>
            <w:pPr>
              <w:jc w:val="left"/>
            </w:pPr>
            <w:r>
              <w:rPr>
                <w:b/>
                <w:color w:val="FFFFFF"/>
                <w:sz w:val="17"/>
              </w:rPr>
              <w:t>Para qué sirven</w:t>
            </w:r>
          </w:p>
        </w:tc>
      </w:tr>
      <w:tr>
        <w:tc>
          <w:tcPr>
            <w:tcW w:type="dxa" w:w="1701"/>
            <w:vAlign w:val="center"/>
            <w:tcMar>
              <w:top w:w="90" w:type="dxa"/>
              <w:start w:w="110" w:type="dxa"/>
              <w:bottom w:w="90" w:type="dxa"/>
              <w:end w:w="110" w:type="dxa"/>
            </w:tcMar>
          </w:tcPr>
          <w:p>
            <w:pPr>
              <w:spacing w:after="0"/>
            </w:pPr>
            <w:r>
              <w:rPr>
                <w:b/>
                <w:color w:val="1F3864"/>
                <w:sz w:val="17"/>
              </w:rPr>
              <w:t>Personas</w:t>
            </w:r>
          </w:p>
        </w:tc>
        <w:tc>
          <w:tcPr>
            <w:tcW w:type="dxa" w:w="3855"/>
            <w:vAlign w:val="center"/>
            <w:tcMar>
              <w:top w:w="90" w:type="dxa"/>
              <w:start w:w="110" w:type="dxa"/>
              <w:bottom w:w="90" w:type="dxa"/>
              <w:end w:w="110" w:type="dxa"/>
            </w:tcMar>
          </w:tcPr>
          <w:p>
            <w:pPr>
              <w:spacing w:after="0"/>
            </w:pPr>
            <w:r>
              <w:rPr>
                <w:sz w:val="17"/>
              </w:rPr>
              <w:t>Paciente, PreferenciaDisponibilidad</w:t>
            </w:r>
          </w:p>
        </w:tc>
        <w:tc>
          <w:tcPr>
            <w:tcW w:type="dxa" w:w="3685"/>
            <w:vAlign w:val="center"/>
            <w:tcMar>
              <w:top w:w="90" w:type="dxa"/>
              <w:start w:w="110" w:type="dxa"/>
              <w:bottom w:w="90" w:type="dxa"/>
              <w:end w:w="110" w:type="dxa"/>
            </w:tcMar>
          </w:tcPr>
          <w:p>
            <w:pPr>
              <w:spacing w:after="0"/>
            </w:pPr>
            <w:r>
              <w:rPr>
                <w:sz w:val="17"/>
              </w:rPr>
              <w:t>Ficha administrativa, contacto, canal preferido y ventanas de disponibilidad.</w:t>
            </w:r>
          </w:p>
        </w:tc>
      </w:tr>
      <w:tr>
        <w:tc>
          <w:tcPr>
            <w:tcW w:type="dxa" w:w="1701"/>
            <w:vAlign w:val="center"/>
            <w:tcMar>
              <w:top w:w="90" w:type="dxa"/>
              <w:start w:w="110" w:type="dxa"/>
              <w:bottom w:w="90" w:type="dxa"/>
              <w:end w:w="110" w:type="dxa"/>
            </w:tcMar>
            <w:shd w:fill="F7FAFF"/>
          </w:tcPr>
          <w:p>
            <w:pPr>
              <w:spacing w:after="0"/>
            </w:pPr>
            <w:r>
              <w:rPr>
                <w:b/>
                <w:color w:val="1F3864"/>
                <w:sz w:val="17"/>
              </w:rPr>
              <w:t>Demanda</w:t>
            </w:r>
          </w:p>
        </w:tc>
        <w:tc>
          <w:tcPr>
            <w:tcW w:type="dxa" w:w="3855"/>
            <w:vAlign w:val="center"/>
            <w:tcMar>
              <w:top w:w="90" w:type="dxa"/>
              <w:start w:w="110" w:type="dxa"/>
              <w:bottom w:w="90" w:type="dxa"/>
              <w:end w:w="110" w:type="dxa"/>
            </w:tcMar>
            <w:shd w:fill="F7FAFF"/>
          </w:tcPr>
          <w:p>
            <w:pPr>
              <w:spacing w:after="0"/>
            </w:pPr>
            <w:r>
              <w:rPr>
                <w:sz w:val="17"/>
              </w:rPr>
              <w:t>Solicitud, HistorialEstadoSolicitud, DatosClinicosSolicitud</w:t>
            </w:r>
          </w:p>
        </w:tc>
        <w:tc>
          <w:tcPr>
            <w:tcW w:type="dxa" w:w="3685"/>
            <w:vAlign w:val="center"/>
            <w:tcMar>
              <w:top w:w="90" w:type="dxa"/>
              <w:start w:w="110" w:type="dxa"/>
              <w:bottom w:w="90" w:type="dxa"/>
              <w:end w:w="110" w:type="dxa"/>
            </w:tcMar>
            <w:shd w:fill="F7FAFF"/>
          </w:tcPr>
          <w:p>
            <w:pPr>
              <w:spacing w:after="0"/>
            </w:pPr>
            <w:r>
              <w:rPr>
                <w:sz w:val="17"/>
              </w:rPr>
              <w:t>Especialidad solicitada, estado, antigüedad, historial y datos clínicos restringidos.</w:t>
            </w:r>
          </w:p>
        </w:tc>
      </w:tr>
      <w:tr>
        <w:tc>
          <w:tcPr>
            <w:tcW w:type="dxa" w:w="1701"/>
            <w:vAlign w:val="center"/>
            <w:tcMar>
              <w:top w:w="90" w:type="dxa"/>
              <w:start w:w="110" w:type="dxa"/>
              <w:bottom w:w="90" w:type="dxa"/>
              <w:end w:w="110" w:type="dxa"/>
            </w:tcMar>
          </w:tcPr>
          <w:p>
            <w:pPr>
              <w:spacing w:after="0"/>
            </w:pPr>
            <w:r>
              <w:rPr>
                <w:b/>
                <w:color w:val="1F3864"/>
                <w:sz w:val="17"/>
              </w:rPr>
              <w:t>Oferta</w:t>
            </w:r>
          </w:p>
        </w:tc>
        <w:tc>
          <w:tcPr>
            <w:tcW w:type="dxa" w:w="3855"/>
            <w:vAlign w:val="center"/>
            <w:tcMar>
              <w:top w:w="90" w:type="dxa"/>
              <w:start w:w="110" w:type="dxa"/>
              <w:bottom w:w="90" w:type="dxa"/>
              <w:end w:w="110" w:type="dxa"/>
            </w:tcMar>
          </w:tcPr>
          <w:p>
            <w:pPr>
              <w:spacing w:after="0"/>
            </w:pPr>
            <w:r>
              <w:rPr>
                <w:sz w:val="17"/>
              </w:rPr>
              <w:t>Profesional, Especialidad, Establecimiento, Agenda, BloqueAgenda, HoraMedica</w:t>
            </w:r>
          </w:p>
        </w:tc>
        <w:tc>
          <w:tcPr>
            <w:tcW w:type="dxa" w:w="3685"/>
            <w:vAlign w:val="center"/>
            <w:tcMar>
              <w:top w:w="90" w:type="dxa"/>
              <w:start w:w="110" w:type="dxa"/>
              <w:bottom w:w="90" w:type="dxa"/>
              <w:end w:w="110" w:type="dxa"/>
            </w:tcMar>
          </w:tcPr>
          <w:p>
            <w:pPr>
              <w:spacing w:after="0"/>
            </w:pPr>
            <w:r>
              <w:rPr>
                <w:sz w:val="17"/>
              </w:rPr>
              <w:t>Quién atiende, dónde, en qué horario y qué cupos existen realmente.</w:t>
            </w:r>
          </w:p>
        </w:tc>
      </w:tr>
      <w:tr>
        <w:tc>
          <w:tcPr>
            <w:tcW w:type="dxa" w:w="1701"/>
            <w:vAlign w:val="center"/>
            <w:tcMar>
              <w:top w:w="90" w:type="dxa"/>
              <w:start w:w="110" w:type="dxa"/>
              <w:bottom w:w="90" w:type="dxa"/>
              <w:end w:w="110" w:type="dxa"/>
            </w:tcMar>
            <w:shd w:fill="F7FAFF"/>
          </w:tcPr>
          <w:p>
            <w:pPr>
              <w:spacing w:after="0"/>
            </w:pPr>
            <w:r>
              <w:rPr>
                <w:b/>
                <w:color w:val="1F3864"/>
                <w:sz w:val="17"/>
              </w:rPr>
              <w:t>Reserva</w:t>
            </w:r>
          </w:p>
        </w:tc>
        <w:tc>
          <w:tcPr>
            <w:tcW w:type="dxa" w:w="3855"/>
            <w:vAlign w:val="center"/>
            <w:tcMar>
              <w:top w:w="90" w:type="dxa"/>
              <w:start w:w="110" w:type="dxa"/>
              <w:bottom w:w="90" w:type="dxa"/>
              <w:end w:w="110" w:type="dxa"/>
            </w:tcMar>
            <w:shd w:fill="F7FAFF"/>
          </w:tcPr>
          <w:p>
            <w:pPr>
              <w:spacing w:after="0"/>
            </w:pPr>
            <w:r>
              <w:rPr>
                <w:sz w:val="17"/>
              </w:rPr>
              <w:t>OfertaHora, Cita, PropuestaReagendamiento</w:t>
            </w:r>
          </w:p>
        </w:tc>
        <w:tc>
          <w:tcPr>
            <w:tcW w:type="dxa" w:w="3685"/>
            <w:vAlign w:val="center"/>
            <w:tcMar>
              <w:top w:w="90" w:type="dxa"/>
              <w:start w:w="110" w:type="dxa"/>
              <w:bottom w:w="90" w:type="dxa"/>
              <w:end w:w="110" w:type="dxa"/>
            </w:tcMar>
            <w:shd w:fill="F7FAFF"/>
          </w:tcPr>
          <w:p>
            <w:pPr>
              <w:spacing w:after="0"/>
            </w:pPr>
            <w:r>
              <w:rPr>
                <w:sz w:val="17"/>
              </w:rPr>
              <w:t>Oferta temporal, cita confirmada y alternativa propuesta ante una suspensión.</w:t>
            </w:r>
          </w:p>
        </w:tc>
      </w:tr>
      <w:tr>
        <w:tc>
          <w:tcPr>
            <w:tcW w:type="dxa" w:w="1701"/>
            <w:vAlign w:val="center"/>
            <w:tcMar>
              <w:top w:w="90" w:type="dxa"/>
              <w:start w:w="110" w:type="dxa"/>
              <w:bottom w:w="90" w:type="dxa"/>
              <w:end w:w="110" w:type="dxa"/>
            </w:tcMar>
          </w:tcPr>
          <w:p>
            <w:pPr>
              <w:spacing w:after="0"/>
            </w:pPr>
            <w:r>
              <w:rPr>
                <w:b/>
                <w:color w:val="1F3864"/>
                <w:sz w:val="17"/>
              </w:rPr>
              <w:t>Comunicación</w:t>
            </w:r>
          </w:p>
        </w:tc>
        <w:tc>
          <w:tcPr>
            <w:tcW w:type="dxa" w:w="3855"/>
            <w:vAlign w:val="center"/>
            <w:tcMar>
              <w:top w:w="90" w:type="dxa"/>
              <w:start w:w="110" w:type="dxa"/>
              <w:bottom w:w="90" w:type="dxa"/>
              <w:end w:w="110" w:type="dxa"/>
            </w:tcMar>
          </w:tcPr>
          <w:p>
            <w:pPr>
              <w:spacing w:after="0"/>
            </w:pPr>
            <w:r>
              <w:rPr>
                <w:sz w:val="17"/>
              </w:rPr>
              <w:t>MensajeNotificacion</w:t>
            </w:r>
          </w:p>
        </w:tc>
        <w:tc>
          <w:tcPr>
            <w:tcW w:type="dxa" w:w="3685"/>
            <w:vAlign w:val="center"/>
            <w:tcMar>
              <w:top w:w="90" w:type="dxa"/>
              <w:start w:w="110" w:type="dxa"/>
              <w:bottom w:w="90" w:type="dxa"/>
              <w:end w:w="110" w:type="dxa"/>
            </w:tcMar>
          </w:tcPr>
          <w:p>
            <w:pPr>
              <w:spacing w:after="0"/>
            </w:pPr>
            <w:r>
              <w:rPr>
                <w:sz w:val="17"/>
              </w:rPr>
              <w:t>Outbox de portal, correo, WhatsApp y SMS, con deduplicación y reintentos.</w:t>
            </w:r>
          </w:p>
        </w:tc>
      </w:tr>
      <w:tr>
        <w:tc>
          <w:tcPr>
            <w:tcW w:type="dxa" w:w="1701"/>
            <w:vAlign w:val="center"/>
            <w:tcMar>
              <w:top w:w="90" w:type="dxa"/>
              <w:start w:w="110" w:type="dxa"/>
              <w:bottom w:w="90" w:type="dxa"/>
              <w:end w:w="110" w:type="dxa"/>
            </w:tcMar>
            <w:shd w:fill="F7FAFF"/>
          </w:tcPr>
          <w:p>
            <w:pPr>
              <w:spacing w:after="0"/>
            </w:pPr>
            <w:r>
              <w:rPr>
                <w:b/>
                <w:color w:val="1F3864"/>
                <w:sz w:val="17"/>
              </w:rPr>
              <w:t>Control</w:t>
            </w:r>
          </w:p>
        </w:tc>
        <w:tc>
          <w:tcPr>
            <w:tcW w:type="dxa" w:w="3855"/>
            <w:vAlign w:val="center"/>
            <w:tcMar>
              <w:top w:w="90" w:type="dxa"/>
              <w:start w:w="110" w:type="dxa"/>
              <w:bottom w:w="90" w:type="dxa"/>
              <w:end w:w="110" w:type="dxa"/>
            </w:tcMar>
            <w:shd w:fill="F7FAFF"/>
          </w:tcPr>
          <w:p>
            <w:pPr>
              <w:spacing w:after="0"/>
            </w:pPr>
            <w:r>
              <w:rPr>
                <w:sz w:val="17"/>
              </w:rPr>
              <w:t>EventoMotor, EventoAuditoria, Alerta</w:t>
            </w:r>
          </w:p>
        </w:tc>
        <w:tc>
          <w:tcPr>
            <w:tcW w:type="dxa" w:w="3685"/>
            <w:vAlign w:val="center"/>
            <w:tcMar>
              <w:top w:w="90" w:type="dxa"/>
              <w:start w:w="110" w:type="dxa"/>
              <w:bottom w:w="90" w:type="dxa"/>
              <w:end w:w="110" w:type="dxa"/>
            </w:tcMar>
            <w:shd w:fill="F7FAFF"/>
          </w:tcPr>
          <w:p>
            <w:pPr>
              <w:spacing w:after="0"/>
            </w:pPr>
            <w:r>
              <w:rPr>
                <w:sz w:val="17"/>
              </w:rPr>
              <w:t>Cola idempotente, trazabilidad de acciones y alertas operativas.</w:t>
            </w:r>
          </w:p>
        </w:tc>
      </w:tr>
    </w:tbl>
    <w:p>
      <w:pPr>
        <w:pStyle w:val="Heading2"/>
      </w:pPr>
      <w:r>
        <w:t>Relaciones que explican el negocio</w:t>
      </w:r>
    </w:p>
    <w:p>
      <w:pPr>
        <w:spacing w:after="40"/>
        <w:ind w:left="340"/>
      </w:pPr>
      <w:r>
        <w:rPr>
          <w:rFonts w:ascii="Consolas" w:hAnsi="Consolas"/>
          <w:color w:val="1F3864"/>
          <w:sz w:val="19"/>
        </w:rPr>
        <w:t>Paciente 1 ── N Solicitud 1 ── N OfertaHora N ── 1 HoraMedica</w:t>
      </w:r>
    </w:p>
    <w:p>
      <w:pPr>
        <w:spacing w:after="40"/>
        <w:ind w:left="340"/>
      </w:pPr>
      <w:r>
        <w:rPr>
          <w:rFonts w:ascii="Consolas" w:hAnsi="Consolas"/>
          <w:color w:val="1F3864"/>
          <w:sz w:val="19"/>
        </w:rPr>
        <w:t>Solicitud 1 ── N Cita N ── 1 HoraMedica</w:t>
      </w:r>
    </w:p>
    <w:p>
      <w:pPr>
        <w:spacing w:after="40"/>
        <w:ind w:left="340"/>
      </w:pPr>
      <w:r>
        <w:rPr>
          <w:rFonts w:ascii="Consolas" w:hAnsi="Consolas"/>
          <w:color w:val="1F3864"/>
          <w:sz w:val="19"/>
        </w:rPr>
        <w:t>Profesional 1 ── N Agenda 1 ── N BloqueAgenda 1 ── N HoraMedica</w:t>
      </w:r>
    </w:p>
    <w:p>
      <w:pPr>
        <w:spacing w:after="40"/>
        <w:ind w:left="340"/>
      </w:pPr>
      <w:r>
        <w:rPr>
          <w:rFonts w:ascii="Consolas" w:hAnsi="Consolas"/>
          <w:color w:val="1F3864"/>
          <w:sz w:val="19"/>
        </w:rPr>
        <w:t>Cita 1 ── N PropuestaReagendamiento</w:t>
      </w:r>
    </w:p>
    <w:p>
      <w:pPr>
        <w:spacing w:after="40"/>
        <w:ind w:left="340"/>
      </w:pPr>
      <w:r>
        <w:rPr>
          <w:rFonts w:ascii="Consolas" w:hAnsi="Consolas"/>
          <w:color w:val="1F3864"/>
          <w:sz w:val="19"/>
        </w:rPr>
        <w:t>Solicitud 1 ── N MensajeNotificacion</w:t>
      </w:r>
    </w:p>
    <w:p>
      <w:pPr>
        <w:spacing w:after="40"/>
        <w:ind w:left="340"/>
      </w:pPr>
      <w:r>
        <w:rPr>
          <w:rFonts w:ascii="Consolas" w:hAnsi="Consolas"/>
          <w:color w:val="1F3864"/>
          <w:sz w:val="19"/>
        </w:rPr>
        <w:t>Toda acción relevante ── EventoAuditoria</w:t>
      </w:r>
    </w:p>
    <w:p>
      <w:pPr>
        <w:pStyle w:val="Heading2"/>
      </w:pPr>
      <w:r>
        <w:t>Estados principales</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137"/>
        <w:gridCol w:w="3137"/>
        <w:gridCol w:w="3137"/>
      </w:tblGrid>
      <w:tr>
        <w:trPr>
          <w:tblHeader w:val="true"/>
        </w:trPr>
        <w:tc>
          <w:tcPr>
            <w:tcW w:type="dxa" w:w="1701"/>
            <w:vAlign w:val="center"/>
            <w:shd w:fill="1F3864"/>
            <w:tcMar>
              <w:top w:w="90" w:type="dxa"/>
              <w:start w:w="110" w:type="dxa"/>
              <w:bottom w:w="90" w:type="dxa"/>
              <w:end w:w="110" w:type="dxa"/>
            </w:tcMar>
          </w:tcPr>
          <w:p>
            <w:pPr>
              <w:jc w:val="left"/>
            </w:pPr>
            <w:r>
              <w:rPr>
                <w:b/>
                <w:color w:val="FFFFFF"/>
                <w:sz w:val="17"/>
              </w:rPr>
              <w:t>Entidad</w:t>
            </w:r>
          </w:p>
        </w:tc>
        <w:tc>
          <w:tcPr>
            <w:tcW w:type="dxa" w:w="4876"/>
            <w:vAlign w:val="center"/>
            <w:shd w:fill="1F3864"/>
            <w:tcMar>
              <w:top w:w="90" w:type="dxa"/>
              <w:start w:w="110" w:type="dxa"/>
              <w:bottom w:w="90" w:type="dxa"/>
              <w:end w:w="110" w:type="dxa"/>
            </w:tcMar>
          </w:tcPr>
          <w:p>
            <w:pPr>
              <w:jc w:val="left"/>
            </w:pPr>
            <w:r>
              <w:rPr>
                <w:b/>
                <w:color w:val="FFFFFF"/>
                <w:sz w:val="17"/>
              </w:rPr>
              <w:t>Estados</w:t>
            </w:r>
          </w:p>
        </w:tc>
        <w:tc>
          <w:tcPr>
            <w:tcW w:type="dxa" w:w="2665"/>
            <w:vAlign w:val="center"/>
            <w:shd w:fill="1F3864"/>
            <w:tcMar>
              <w:top w:w="90" w:type="dxa"/>
              <w:start w:w="110" w:type="dxa"/>
              <w:bottom w:w="90" w:type="dxa"/>
              <w:end w:w="110" w:type="dxa"/>
            </w:tcMar>
          </w:tcPr>
          <w:p>
            <w:pPr>
              <w:jc w:val="left"/>
            </w:pPr>
            <w:r>
              <w:rPr>
                <w:b/>
                <w:color w:val="FFFFFF"/>
                <w:sz w:val="17"/>
              </w:rPr>
              <w:t>Lectura</w:t>
            </w:r>
          </w:p>
        </w:tc>
      </w:tr>
      <w:tr>
        <w:tc>
          <w:tcPr>
            <w:tcW w:type="dxa" w:w="1701"/>
            <w:vAlign w:val="center"/>
            <w:tcMar>
              <w:top w:w="90" w:type="dxa"/>
              <w:start w:w="110" w:type="dxa"/>
              <w:bottom w:w="90" w:type="dxa"/>
              <w:end w:w="110" w:type="dxa"/>
            </w:tcMar>
          </w:tcPr>
          <w:p>
            <w:pPr>
              <w:spacing w:after="0"/>
            </w:pPr>
            <w:r>
              <w:rPr>
                <w:b/>
                <w:color w:val="1F3864"/>
                <w:sz w:val="17"/>
              </w:rPr>
              <w:t>Solicitud</w:t>
            </w:r>
          </w:p>
        </w:tc>
        <w:tc>
          <w:tcPr>
            <w:tcW w:type="dxa" w:w="4876"/>
            <w:vAlign w:val="center"/>
            <w:tcMar>
              <w:top w:w="90" w:type="dxa"/>
              <w:start w:w="110" w:type="dxa"/>
              <w:bottom w:w="90" w:type="dxa"/>
              <w:end w:w="110" w:type="dxa"/>
            </w:tcMar>
          </w:tcPr>
          <w:p>
            <w:pPr>
              <w:spacing w:after="0"/>
            </w:pPr>
            <w:r>
              <w:rPr>
                <w:sz w:val="17"/>
              </w:rPr>
              <w:t>INGRESADA → VALIDADA → EN_LISTA_ESPERA → OFERTA_PENDIENTE → AGENDADA → ATENDIDA; también CANCELADA, RECHAZADA o CERRADA.</w:t>
            </w:r>
          </w:p>
        </w:tc>
        <w:tc>
          <w:tcPr>
            <w:tcW w:type="dxa" w:w="2665"/>
            <w:vAlign w:val="center"/>
            <w:tcMar>
              <w:top w:w="90" w:type="dxa"/>
              <w:start w:w="110" w:type="dxa"/>
              <w:bottom w:w="90" w:type="dxa"/>
              <w:end w:w="110" w:type="dxa"/>
            </w:tcMar>
          </w:tcPr>
          <w:p>
            <w:pPr>
              <w:spacing w:after="0"/>
            </w:pPr>
            <w:r>
              <w:rPr>
                <w:sz w:val="17"/>
              </w:rPr>
              <w:t>La lista se ordena por fecha de ingreso; no se asigna prioridad clínica automática.</w:t>
            </w:r>
          </w:p>
        </w:tc>
      </w:tr>
      <w:tr>
        <w:tc>
          <w:tcPr>
            <w:tcW w:type="dxa" w:w="1701"/>
            <w:vAlign w:val="center"/>
            <w:tcMar>
              <w:top w:w="90" w:type="dxa"/>
              <w:start w:w="110" w:type="dxa"/>
              <w:bottom w:w="90" w:type="dxa"/>
              <w:end w:w="110" w:type="dxa"/>
            </w:tcMar>
            <w:shd w:fill="F7FAFF"/>
          </w:tcPr>
          <w:p>
            <w:pPr>
              <w:spacing w:after="0"/>
            </w:pPr>
            <w:r>
              <w:rPr>
                <w:b/>
                <w:color w:val="1F3864"/>
                <w:sz w:val="17"/>
              </w:rPr>
              <w:t>Oferta</w:t>
            </w:r>
          </w:p>
        </w:tc>
        <w:tc>
          <w:tcPr>
            <w:tcW w:type="dxa" w:w="4876"/>
            <w:vAlign w:val="center"/>
            <w:tcMar>
              <w:top w:w="90" w:type="dxa"/>
              <w:start w:w="110" w:type="dxa"/>
              <w:bottom w:w="90" w:type="dxa"/>
              <w:end w:w="110" w:type="dxa"/>
            </w:tcMar>
            <w:shd w:fill="F7FAFF"/>
          </w:tcPr>
          <w:p>
            <w:pPr>
              <w:spacing w:after="0"/>
            </w:pPr>
            <w:r>
              <w:rPr>
                <w:sz w:val="17"/>
              </w:rPr>
              <w:t>PENDIENTE → ACEPTADA, RECHAZADA, VENCIDA o CANCELADA.</w:t>
            </w:r>
          </w:p>
        </w:tc>
        <w:tc>
          <w:tcPr>
            <w:tcW w:type="dxa" w:w="2665"/>
            <w:vAlign w:val="center"/>
            <w:tcMar>
              <w:top w:w="90" w:type="dxa"/>
              <w:start w:w="110" w:type="dxa"/>
              <w:bottom w:w="90" w:type="dxa"/>
              <w:end w:w="110" w:type="dxa"/>
            </w:tcMar>
            <w:shd w:fill="F7FAFF"/>
          </w:tcPr>
          <w:p>
            <w:pPr>
              <w:spacing w:after="0"/>
            </w:pPr>
            <w:r>
              <w:rPr>
                <w:sz w:val="17"/>
              </w:rPr>
              <w:t>Una oferta pendiente bloquea la hora; al cerrarse se libera o se convierte en cita.</w:t>
            </w:r>
          </w:p>
        </w:tc>
      </w:tr>
      <w:tr>
        <w:tc>
          <w:tcPr>
            <w:tcW w:type="dxa" w:w="1701"/>
            <w:vAlign w:val="center"/>
            <w:tcMar>
              <w:top w:w="90" w:type="dxa"/>
              <w:start w:w="110" w:type="dxa"/>
              <w:bottom w:w="90" w:type="dxa"/>
              <w:end w:w="110" w:type="dxa"/>
            </w:tcMar>
          </w:tcPr>
          <w:p>
            <w:pPr>
              <w:spacing w:after="0"/>
            </w:pPr>
            <w:r>
              <w:rPr>
                <w:b/>
                <w:color w:val="1F3864"/>
                <w:sz w:val="17"/>
              </w:rPr>
              <w:t>Hora médica</w:t>
            </w:r>
          </w:p>
        </w:tc>
        <w:tc>
          <w:tcPr>
            <w:tcW w:type="dxa" w:w="4876"/>
            <w:vAlign w:val="center"/>
            <w:tcMar>
              <w:top w:w="90" w:type="dxa"/>
              <w:start w:w="110" w:type="dxa"/>
              <w:bottom w:w="90" w:type="dxa"/>
              <w:end w:w="110" w:type="dxa"/>
            </w:tcMar>
          </w:tcPr>
          <w:p>
            <w:pPr>
              <w:spacing w:after="0"/>
            </w:pPr>
            <w:r>
              <w:rPr>
                <w:sz w:val="17"/>
              </w:rPr>
              <w:t>DISPONIBLE → OFRECIDA → OCUPADA; BLOQUEADA o CANCELADA.</w:t>
            </w:r>
          </w:p>
        </w:tc>
        <w:tc>
          <w:tcPr>
            <w:tcW w:type="dxa" w:w="2665"/>
            <w:vAlign w:val="center"/>
            <w:tcMar>
              <w:top w:w="90" w:type="dxa"/>
              <w:start w:w="110" w:type="dxa"/>
              <w:bottom w:w="90" w:type="dxa"/>
              <w:end w:w="110" w:type="dxa"/>
            </w:tcMar>
          </w:tcPr>
          <w:p>
            <w:pPr>
              <w:spacing w:after="0"/>
            </w:pPr>
            <w:r>
              <w:rPr>
                <w:sz w:val="17"/>
              </w:rPr>
              <w:t>Solo las horas de agendas publicadas y bloques disponibles pueden ofrecerse.</w:t>
            </w:r>
          </w:p>
        </w:tc>
      </w:tr>
      <w:tr>
        <w:tc>
          <w:tcPr>
            <w:tcW w:type="dxa" w:w="1701"/>
            <w:vAlign w:val="center"/>
            <w:tcMar>
              <w:top w:w="90" w:type="dxa"/>
              <w:start w:w="110" w:type="dxa"/>
              <w:bottom w:w="90" w:type="dxa"/>
              <w:end w:w="110" w:type="dxa"/>
            </w:tcMar>
            <w:shd w:fill="F7FAFF"/>
          </w:tcPr>
          <w:p>
            <w:pPr>
              <w:spacing w:after="0"/>
            </w:pPr>
            <w:r>
              <w:rPr>
                <w:b/>
                <w:color w:val="1F3864"/>
                <w:sz w:val="17"/>
              </w:rPr>
              <w:t>Cita</w:t>
            </w:r>
          </w:p>
        </w:tc>
        <w:tc>
          <w:tcPr>
            <w:tcW w:type="dxa" w:w="4876"/>
            <w:vAlign w:val="center"/>
            <w:tcMar>
              <w:top w:w="90" w:type="dxa"/>
              <w:start w:w="110" w:type="dxa"/>
              <w:bottom w:w="90" w:type="dxa"/>
              <w:end w:w="110" w:type="dxa"/>
            </w:tcMar>
            <w:shd w:fill="F7FAFF"/>
          </w:tcPr>
          <w:p>
            <w:pPr>
              <w:spacing w:after="0"/>
            </w:pPr>
            <w:r>
              <w:rPr>
                <w:sz w:val="17"/>
              </w:rPr>
              <w:t>CONFIRMADA → ATENDIDA, NO_ASISTIO, CANCELADA o REAGENDADA; REAGENDAMIENTO_PENDIENTE como estado intermedio.</w:t>
            </w:r>
          </w:p>
        </w:tc>
        <w:tc>
          <w:tcPr>
            <w:tcW w:type="dxa" w:w="2665"/>
            <w:vAlign w:val="center"/>
            <w:tcMar>
              <w:top w:w="90" w:type="dxa"/>
              <w:start w:w="110" w:type="dxa"/>
              <w:bottom w:w="90" w:type="dxa"/>
              <w:end w:w="110" w:type="dxa"/>
            </w:tcMar>
            <w:shd w:fill="F7FAFF"/>
          </w:tcPr>
          <w:p>
            <w:pPr>
              <w:spacing w:after="0"/>
            </w:pPr>
            <w:r>
              <w:rPr>
                <w:sz w:val="17"/>
              </w:rPr>
              <w:t>Una cita activa impide otra cita activa para la misma solicitud o la misma hora.</w:t>
            </w:r>
          </w:p>
        </w:tc>
      </w:tr>
    </w:tbl>
    <w:tbl>
      <w:tblPr>
        <w:tblW w:type="auto" w:w="0"/>
        <w:jc w:val="center"/>
        <w:tblLayout w:type="fixed"/>
        <w:tblLook w:firstColumn="1" w:firstRow="1" w:lastColumn="0" w:lastRow="0" w:noHBand="0" w:noVBand="1" w:val="04A0"/>
      </w:tblPr>
      <w:tblGrid>
        <w:gridCol w:w="9412"/>
      </w:tblGrid>
      <w:tr>
        <w:tc>
          <w:tcPr>
            <w:tcW w:type="dxa" w:w="9354"/>
            <w:shd w:fill="DEEBF7"/>
            <w:tcBorders>
              <w:top w:val="single" w:sz="6" w:color="DEEBF7"/>
              <w:left w:val="single" w:sz="24" w:color="2F5597"/>
              <w:bottom w:val="single" w:sz="6" w:color="DEEBF7"/>
              <w:right w:val="single" w:sz="6" w:color="DEEBF7"/>
            </w:tcBorders>
            <w:tcMar>
              <w:top w:w="120" w:type="dxa"/>
              <w:start w:w="160" w:type="dxa"/>
              <w:bottom w:w="120" w:type="dxa"/>
              <w:end w:w="140" w:type="dxa"/>
            </w:tcMar>
          </w:tcPr>
          <w:p>
            <w:pPr>
              <w:spacing w:after="0"/>
            </w:pPr>
            <w:r>
              <w:rPr>
                <w:b/>
                <w:color w:val="2F5597"/>
              </w:rPr>
              <w:t xml:space="preserve">Regla central. </w:t>
            </w:r>
            <w:r>
              <w:t>La oferta no ocupa la hora para siempre: la reserva temporal vence y el cupo vuelve a estar disponible. La cita solo nace cuando el paciente acepta y el sistema revalida.</w:t>
            </w:r>
          </w:p>
        </w:tc>
      </w:tr>
    </w:tbl>
    <w:p>
      <w:pPr>
        <w:spacing w:after="40"/>
      </w:pPr>
    </w:p>
    <w:p>
      <w:r>
        <w:br w:type="page"/>
      </w:r>
    </w:p>
    <w:p>
      <w:pPr>
        <w:pStyle w:val="Heading1"/>
      </w:pPr>
      <w:r>
        <w:t>5. Flujo del paciente</w:t>
      </w:r>
    </w:p>
    <w:p>
      <w:pPr>
        <w:spacing w:after="200"/>
      </w:pPr>
      <w:r>
        <w:rPr>
          <w:i/>
          <w:color w:val="595959"/>
          <w:sz w:val="21"/>
        </w:rPr>
        <w:t>El paciente puede dejar que el sistema busque la primera hora compatible o elegir él mismo una hora publicada.</w:t>
      </w:r>
    </w:p>
    <w:p>
      <w:pPr>
        <w:jc w:val="center"/>
      </w:pPr>
      <w:r>
        <w:drawing>
          <wp:inline xmlns:a="http://schemas.openxmlformats.org/drawingml/2006/main" xmlns:pic="http://schemas.openxmlformats.org/drawingml/2006/picture">
            <wp:extent cx="5940000" cy="2885143"/>
            <wp:docPr id="2" name="Picture 2"/>
            <wp:cNvGraphicFramePr>
              <a:graphicFrameLocks noChangeAspect="1"/>
            </wp:cNvGraphicFramePr>
            <a:graphic>
              <a:graphicData uri="http://schemas.openxmlformats.org/drawingml/2006/picture">
                <pic:pic>
                  <pic:nvPicPr>
                    <pic:cNvPr id="0" name="flujo_paciente.png"/>
                    <pic:cNvPicPr/>
                  </pic:nvPicPr>
                  <pic:blipFill>
                    <a:blip r:embed="rId12"/>
                    <a:stretch>
                      <a:fillRect/>
                    </a:stretch>
                  </pic:blipFill>
                  <pic:spPr>
                    <a:xfrm>
                      <a:off x="0" y="0"/>
                      <a:ext cx="5940000" cy="2885143"/>
                    </a:xfrm>
                    <a:prstGeom prst="rect"/>
                  </pic:spPr>
                </pic:pic>
              </a:graphicData>
            </a:graphic>
          </wp:inline>
        </w:drawing>
      </w:r>
    </w:p>
    <w:p>
      <w:pPr>
        <w:pStyle w:val="Caption"/>
      </w:pPr>
      <w:r>
        <w:t>Figura 2. Recorrido desde la solicitud hasta la cita confirmada.</w:t>
      </w:r>
    </w:p>
    <w:p>
      <w:pPr>
        <w:pStyle w:val="Heading2"/>
      </w:pPr>
      <w:r>
        <w:t>Dos modos de asignación</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137"/>
        <w:gridCol w:w="3137"/>
        <w:gridCol w:w="3137"/>
      </w:tblGrid>
      <w:tr>
        <w:trPr>
          <w:tblHeader w:val="true"/>
        </w:trPr>
        <w:tc>
          <w:tcPr>
            <w:tcW w:type="dxa" w:w="1701"/>
            <w:vAlign w:val="center"/>
            <w:shd w:fill="1F3864"/>
            <w:tcMar>
              <w:top w:w="90" w:type="dxa"/>
              <w:start w:w="110" w:type="dxa"/>
              <w:bottom w:w="90" w:type="dxa"/>
              <w:end w:w="110" w:type="dxa"/>
            </w:tcMar>
          </w:tcPr>
          <w:p>
            <w:pPr>
              <w:jc w:val="left"/>
            </w:pPr>
            <w:r>
              <w:rPr>
                <w:b/>
                <w:color w:val="FFFFFF"/>
                <w:sz w:val="18"/>
              </w:rPr>
              <w:t>Modo</w:t>
            </w:r>
          </w:p>
        </w:tc>
        <w:tc>
          <w:tcPr>
            <w:tcW w:type="dxa" w:w="4932"/>
            <w:vAlign w:val="center"/>
            <w:shd w:fill="1F3864"/>
            <w:tcMar>
              <w:top w:w="90" w:type="dxa"/>
              <w:start w:w="110" w:type="dxa"/>
              <w:bottom w:w="90" w:type="dxa"/>
              <w:end w:w="110" w:type="dxa"/>
            </w:tcMar>
          </w:tcPr>
          <w:p>
            <w:pPr>
              <w:jc w:val="left"/>
            </w:pPr>
            <w:r>
              <w:rPr>
                <w:b/>
                <w:color w:val="FFFFFF"/>
                <w:sz w:val="18"/>
              </w:rPr>
              <w:t>Cómo funciona</w:t>
            </w:r>
          </w:p>
        </w:tc>
        <w:tc>
          <w:tcPr>
            <w:tcW w:type="dxa" w:w="2608"/>
            <w:vAlign w:val="center"/>
            <w:shd w:fill="1F3864"/>
            <w:tcMar>
              <w:top w:w="90" w:type="dxa"/>
              <w:start w:w="110" w:type="dxa"/>
              <w:bottom w:w="90" w:type="dxa"/>
              <w:end w:w="110" w:type="dxa"/>
            </w:tcMar>
          </w:tcPr>
          <w:p>
            <w:pPr>
              <w:jc w:val="left"/>
            </w:pPr>
            <w:r>
              <w:rPr>
                <w:b/>
                <w:color w:val="FFFFFF"/>
                <w:sz w:val="18"/>
              </w:rPr>
              <w:t>Resultado</w:t>
            </w:r>
          </w:p>
        </w:tc>
      </w:tr>
      <w:tr>
        <w:tc>
          <w:tcPr>
            <w:tcW w:type="dxa" w:w="1701"/>
            <w:vAlign w:val="center"/>
            <w:tcMar>
              <w:top w:w="90" w:type="dxa"/>
              <w:start w:w="110" w:type="dxa"/>
              <w:bottom w:w="90" w:type="dxa"/>
              <w:end w:w="110" w:type="dxa"/>
            </w:tcMar>
          </w:tcPr>
          <w:p>
            <w:pPr>
              <w:spacing w:after="0"/>
            </w:pPr>
            <w:r>
              <w:rPr>
                <w:b/>
                <w:color w:val="1F3864"/>
                <w:sz w:val="18"/>
              </w:rPr>
              <w:t>Automático</w:t>
            </w:r>
          </w:p>
        </w:tc>
        <w:tc>
          <w:tcPr>
            <w:tcW w:type="dxa" w:w="4932"/>
            <w:vAlign w:val="center"/>
            <w:tcMar>
              <w:top w:w="90" w:type="dxa"/>
              <w:start w:w="110" w:type="dxa"/>
              <w:bottom w:w="90" w:type="dxa"/>
              <w:end w:w="110" w:type="dxa"/>
            </w:tcMar>
          </w:tcPr>
          <w:p>
            <w:pPr>
              <w:spacing w:after="0"/>
            </w:pPr>
            <w:r>
              <w:rPr>
                <w:sz w:val="18"/>
              </w:rPr>
              <w:t>El paciente elige una especialidad y el sistema busca un cupo compatible con sus preferencias, la agenda publicada y su disponibilidad. Si no hay cupo, la solicitud queda en lista de espera.</w:t>
            </w:r>
          </w:p>
        </w:tc>
        <w:tc>
          <w:tcPr>
            <w:tcW w:type="dxa" w:w="2608"/>
            <w:vAlign w:val="center"/>
            <w:tcMar>
              <w:top w:w="90" w:type="dxa"/>
              <w:start w:w="110" w:type="dxa"/>
              <w:bottom w:w="90" w:type="dxa"/>
              <w:end w:w="110" w:type="dxa"/>
            </w:tcMar>
          </w:tcPr>
          <w:p>
            <w:pPr>
              <w:spacing w:after="0"/>
            </w:pPr>
            <w:r>
              <w:rPr>
                <w:sz w:val="18"/>
              </w:rPr>
              <w:t>Oferta temporal por portal y correo; el paciente acepta o rechaza. Si acepta, se crea la cita.</w:t>
            </w:r>
          </w:p>
        </w:tc>
      </w:tr>
      <w:tr>
        <w:tc>
          <w:tcPr>
            <w:tcW w:type="dxa" w:w="1701"/>
            <w:vAlign w:val="center"/>
            <w:tcMar>
              <w:top w:w="90" w:type="dxa"/>
              <w:start w:w="110" w:type="dxa"/>
              <w:bottom w:w="90" w:type="dxa"/>
              <w:end w:w="110" w:type="dxa"/>
            </w:tcMar>
            <w:shd w:fill="F7FAFF"/>
          </w:tcPr>
          <w:p>
            <w:pPr>
              <w:spacing w:after="0"/>
            </w:pPr>
            <w:r>
              <w:rPr>
                <w:b/>
                <w:color w:val="1F3864"/>
                <w:sz w:val="18"/>
              </w:rPr>
              <w:t>Manual</w:t>
            </w:r>
          </w:p>
        </w:tc>
        <w:tc>
          <w:tcPr>
            <w:tcW w:type="dxa" w:w="4932"/>
            <w:vAlign w:val="center"/>
            <w:tcMar>
              <w:top w:w="90" w:type="dxa"/>
              <w:start w:w="110" w:type="dxa"/>
              <w:bottom w:w="90" w:type="dxa"/>
              <w:end w:w="110" w:type="dxa"/>
            </w:tcMar>
            <w:shd w:fill="F7FAFF"/>
          </w:tcPr>
          <w:p>
            <w:pPr>
              <w:spacing w:after="0"/>
            </w:pPr>
            <w:r>
              <w:rPr>
                <w:sz w:val="18"/>
              </w:rPr>
              <w:t>El paciente ve las horas publicadas de la especialidad y elige una. El servicio revalida especialidad, estado de la hora, citas activas y superposiciones.</w:t>
            </w:r>
          </w:p>
        </w:tc>
        <w:tc>
          <w:tcPr>
            <w:tcW w:type="dxa" w:w="2608"/>
            <w:vAlign w:val="center"/>
            <w:tcMar>
              <w:top w:w="90" w:type="dxa"/>
              <w:start w:w="110" w:type="dxa"/>
              <w:bottom w:w="90" w:type="dxa"/>
              <w:end w:w="110" w:type="dxa"/>
            </w:tcMar>
            <w:shd w:fill="F7FAFF"/>
          </w:tcPr>
          <w:p>
            <w:pPr>
              <w:spacing w:after="0"/>
            </w:pPr>
            <w:r>
              <w:rPr>
                <w:sz w:val="18"/>
              </w:rPr>
              <w:t>Cita confirmada directamente, sin oferta temporal.</w:t>
            </w:r>
          </w:p>
        </w:tc>
      </w:tr>
    </w:tbl>
    <w:p>
      <w:pPr>
        <w:pStyle w:val="Heading2"/>
      </w:pPr>
      <w:r>
        <w:t>Ejemplo narrado para la demo</w:t>
      </w:r>
    </w:p>
    <w:p>
      <w:r>
        <w:t>Una paciente solicita Cardiología en modo automático. El motor revisa la lista, sus preferencias y las agendas publicadas; encuentra un cupo el martes a las 09:00 y genera una oferta válida por 48 horas. La paciente recibe el aviso en el portal y por correo, acepta desde el portal y el sistema revalida el cupo antes de crear la cita. Un día antes recibe el recordatorio de 24 horas.</w:t>
      </w:r>
    </w:p>
    <w:p>
      <w:pPr>
        <w:pStyle w:val="ListBullet"/>
        <w:spacing w:after="60"/>
      </w:pPr>
      <w:r>
        <w:t>Si no hay un cupo compatible, la solicitud no se pierde: queda en lista y el motor reintenta en la siguiente pasada.</w:t>
      </w:r>
    </w:p>
    <w:p>
      <w:pPr>
        <w:pStyle w:val="ListBullet"/>
        <w:spacing w:after="60"/>
      </w:pPr>
      <w:r>
        <w:t>Si la oferta se rechaza o vence, la hora se libera y se ofrece al siguiente candidato.</w:t>
      </w:r>
    </w:p>
    <w:p>
      <w:pPr>
        <w:pStyle w:val="ListBullet"/>
        <w:spacing w:after="60"/>
      </w:pPr>
      <w:r>
        <w:t>Si el paciente cancela una cita, la solicitud vuelve a la lista y el cupo se libera.</w:t>
      </w:r>
    </w:p>
    <w:p>
      <w:pPr>
        <w:pStyle w:val="ListBullet"/>
        <w:spacing w:after="60"/>
      </w:pPr>
      <w:r>
        <w:t>Si se suspende una agenda, las ofertas pendientes se cancelan y las citas afectadas generan propuestas de reagendamiento.</w:t>
      </w:r>
    </w:p>
    <w:p>
      <w:pPr>
        <w:pStyle w:val="Heading1"/>
      </w:pPr>
      <w:r>
        <w:t>6. Motor de asignación</w:t>
      </w:r>
    </w:p>
    <w:p>
      <w:pPr>
        <w:spacing w:after="200"/>
      </w:pPr>
      <w:r>
        <w:rPr>
          <w:i/>
          <w:color w:val="595959"/>
          <w:sz w:val="21"/>
        </w:rPr>
        <w:t>El motor convierte demanda y oferta en una decisión trazable: a quién ofrecer, qué cupo, con qué vigencia y qué hacer si no responde.</w:t>
      </w:r>
    </w:p>
    <w:p>
      <w:pPr>
        <w:pStyle w:val="Heading2"/>
      </w:pPr>
      <w:r>
        <w:t>Qué considera</w:t>
      </w:r>
    </w:p>
    <w:p>
      <w:pPr>
        <w:pStyle w:val="ListBullet"/>
        <w:spacing w:after="60"/>
      </w:pPr>
      <w:r>
        <w:t>Solicitudes en estado EN_LISTA_ESPERA, ordenadas por fecha de ingreso, creación e identificador.</w:t>
      </w:r>
    </w:p>
    <w:p>
      <w:pPr>
        <w:pStyle w:val="ListBullet"/>
        <w:spacing w:after="60"/>
      </w:pPr>
      <w:r>
        <w:t>Especialidad y establecimiento de destino de la solicitud.</w:t>
      </w:r>
    </w:p>
    <w:p>
      <w:pPr>
        <w:pStyle w:val="ListBullet"/>
        <w:spacing w:after="60"/>
      </w:pPr>
      <w:r>
        <w:t>Preferencias de disponibilidad vigentes del paciente, si existen.</w:t>
      </w:r>
    </w:p>
    <w:p>
      <w:pPr>
        <w:pStyle w:val="ListBullet"/>
        <w:spacing w:after="60"/>
      </w:pPr>
      <w:r>
        <w:t>Agendas PUBLICADAS, bloques DISPONIBLES y horas DISPONIBLES en el futuro.</w:t>
      </w:r>
    </w:p>
    <w:p>
      <w:pPr>
        <w:pStyle w:val="ListBullet"/>
        <w:spacing w:after="60"/>
      </w:pPr>
      <w:r>
        <w:t>Ofertas pendientes y citas activas del paciente para evitar duplicidad o superposición.</w:t>
      </w:r>
    </w:p>
    <w:p>
      <w:pPr>
        <w:pStyle w:val="ListBullet"/>
        <w:spacing w:after="60"/>
      </w:pPr>
      <w:r>
        <w:t>Vigencia configurable de la oferta: 48 horas por defecto.</w:t>
      </w:r>
    </w:p>
    <w:p>
      <w:pPr>
        <w:pStyle w:val="Heading2"/>
      </w:pPr>
      <w:r>
        <w:t>Ciclo de una oferta</w:t>
      </w:r>
    </w:p>
    <w:p>
      <w:pPr>
        <w:pStyle w:val="ListNumber"/>
        <w:spacing w:after="60"/>
      </w:pPr>
      <w:r>
        <w:t>El motor toma la solicitud más antigua y busca horas compatibles de su especialidad.</w:t>
      </w:r>
    </w:p>
    <w:p>
      <w:pPr>
        <w:pStyle w:val="ListNumber"/>
        <w:spacing w:after="60"/>
      </w:pPr>
      <w:r>
        <w:t>Verifica que la solicitud sea la candidata prioritaria para esa hora y que no tenga otra oferta pendiente ni una cita superpuesta.</w:t>
      </w:r>
    </w:p>
    <w:p>
      <w:pPr>
        <w:pStyle w:val="ListNumber"/>
        <w:spacing w:after="60"/>
      </w:pPr>
      <w:r>
        <w:t>Crea la oferta, marca la hora como OFRECIDA y encola los mensajes de portal y correo.</w:t>
      </w:r>
    </w:p>
    <w:p>
      <w:pPr>
        <w:pStyle w:val="ListNumber"/>
        <w:spacing w:after="60"/>
      </w:pPr>
      <w:r>
        <w:t>El paciente acepta: se revalida la hora, se crea la cita, la hora pasa a OCUPADA y la solicitud a AGENDADA.</w:t>
      </w:r>
    </w:p>
    <w:p>
      <w:pPr>
        <w:pStyle w:val="ListNumber"/>
        <w:spacing w:after="60"/>
      </w:pPr>
      <w:r>
        <w:t>El paciente rechaza o la oferta vence: la hora se libera, la solicitud vuelve a la lista y se genera un evento para el siguiente candidato.</w:t>
      </w:r>
    </w:p>
    <w:p>
      <w:pPr>
        <w:pStyle w:val="ListNumber"/>
        <w:spacing w:after="60"/>
      </w:pPr>
      <w:r>
        <w:t>Si la agenda se suspende: se cancelan ofertas pendientes y se crean propuestas para las citas futuras afectadas.</w:t>
      </w:r>
    </w:p>
    <w:p>
      <w:pPr>
        <w:pStyle w:val="Heading2"/>
      </w:pPr>
      <w:r>
        <w:t>Reagendamiento</w:t>
      </w:r>
    </w:p>
    <w:p>
      <w:r>
        <w:t>Cuando una agenda se suspende, el sistema no borra la cita: genera una propuesta de reagendamiento con una hora alternativa. Un usuario autorizado la aprueba o rechaza. Al aprobar se revalida que la hora siga disponible; si ya no lo está, la propuesta queda FALLIDA y se crea una alerta. Así se evita prometer un cupo que ya no existe.</w:t>
      </w:r>
    </w:p>
    <w:tbl>
      <w:tblPr>
        <w:tblW w:type="auto" w:w="0"/>
        <w:jc w:val="center"/>
        <w:tblLayout w:type="fixed"/>
        <w:tblLook w:firstColumn="1" w:firstRow="1" w:lastColumn="0" w:lastRow="0" w:noHBand="0" w:noVBand="1" w:val="04A0"/>
      </w:tblPr>
      <w:tblGrid>
        <w:gridCol w:w="9412"/>
      </w:tblGrid>
      <w:tr>
        <w:tc>
          <w:tcPr>
            <w:tcW w:type="dxa" w:w="9354"/>
            <w:shd w:fill="F2F2F2"/>
            <w:tcBorders>
              <w:top w:val="single" w:sz="6" w:color="F2F2F2"/>
              <w:left w:val="single" w:sz="24" w:color="595959"/>
              <w:bottom w:val="single" w:sz="6" w:color="F2F2F2"/>
              <w:right w:val="single" w:sz="6" w:color="F2F2F2"/>
            </w:tcBorders>
            <w:tcMar>
              <w:top w:w="120" w:type="dxa"/>
              <w:start w:w="160" w:type="dxa"/>
              <w:bottom w:w="120" w:type="dxa"/>
              <w:end w:w="140" w:type="dxa"/>
            </w:tcMar>
          </w:tcPr>
          <w:p>
            <w:pPr>
              <w:spacing w:after="0"/>
            </w:pPr>
            <w:r>
              <w:rPr>
                <w:b/>
                <w:color w:val="595959"/>
              </w:rPr>
              <w:t xml:space="preserve">Decisión de diseño. </w:t>
            </w:r>
            <w:r>
              <w:t>La automatización no inventa prioridad clínica: ordena por antigüedad y aplica las reglas configuradas. Las decisiones clínicas y las excepciones siguen siendo humanas.</w:t>
            </w:r>
          </w:p>
        </w:tc>
      </w:tr>
    </w:tbl>
    <w:p>
      <w:pPr>
        <w:spacing w:after="40"/>
      </w:pPr>
    </w:p>
    <w:p>
      <w:r>
        <w:br w:type="page"/>
      </w:r>
    </w:p>
    <w:p>
      <w:pPr>
        <w:pStyle w:val="Heading1"/>
      </w:pPr>
      <w:r>
        <w:t>7. Agendas, ofertas y notificaciones</w:t>
      </w:r>
    </w:p>
    <w:p>
      <w:pPr>
        <w:spacing w:after="200"/>
      </w:pPr>
      <w:r>
        <w:rPr>
          <w:i/>
          <w:color w:val="595959"/>
          <w:sz w:val="21"/>
        </w:rPr>
        <w:t>La agenda define qué se puede ofrecer; el outbox define cómo se comunica y qué pasa si el envío falla.</w:t>
      </w:r>
    </w:p>
    <w:p>
      <w:pPr>
        <w:pStyle w:val="Heading2"/>
      </w:pPr>
      <w:r>
        <w:t>Estados de agenda y efecto operativo</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137"/>
        <w:gridCol w:w="3137"/>
        <w:gridCol w:w="3137"/>
      </w:tblGrid>
      <w:tr>
        <w:trPr>
          <w:tblHeader w:val="true"/>
        </w:trPr>
        <w:tc>
          <w:tcPr>
            <w:tcW w:type="dxa" w:w="1814"/>
            <w:vAlign w:val="center"/>
            <w:shd w:fill="1F3864"/>
            <w:tcMar>
              <w:top w:w="90" w:type="dxa"/>
              <w:start w:w="110" w:type="dxa"/>
              <w:bottom w:w="90" w:type="dxa"/>
              <w:end w:w="110" w:type="dxa"/>
            </w:tcMar>
          </w:tcPr>
          <w:p>
            <w:pPr>
              <w:jc w:val="left"/>
            </w:pPr>
            <w:r>
              <w:rPr>
                <w:b/>
                <w:color w:val="FFFFFF"/>
                <w:sz w:val="18"/>
              </w:rPr>
              <w:t>Estado</w:t>
            </w:r>
          </w:p>
        </w:tc>
        <w:tc>
          <w:tcPr>
            <w:tcW w:type="dxa" w:w="3402"/>
            <w:vAlign w:val="center"/>
            <w:shd w:fill="1F3864"/>
            <w:tcMar>
              <w:top w:w="90" w:type="dxa"/>
              <w:start w:w="110" w:type="dxa"/>
              <w:bottom w:w="90" w:type="dxa"/>
              <w:end w:w="110" w:type="dxa"/>
            </w:tcMar>
          </w:tcPr>
          <w:p>
            <w:pPr>
              <w:jc w:val="left"/>
            </w:pPr>
            <w:r>
              <w:rPr>
                <w:b/>
                <w:color w:val="FFFFFF"/>
                <w:sz w:val="18"/>
              </w:rPr>
              <w:t>Qué significa</w:t>
            </w:r>
          </w:p>
        </w:tc>
        <w:tc>
          <w:tcPr>
            <w:tcW w:type="dxa" w:w="4025"/>
            <w:vAlign w:val="center"/>
            <w:shd w:fill="1F3864"/>
            <w:tcMar>
              <w:top w:w="90" w:type="dxa"/>
              <w:start w:w="110" w:type="dxa"/>
              <w:bottom w:w="90" w:type="dxa"/>
              <w:end w:w="110" w:type="dxa"/>
            </w:tcMar>
          </w:tcPr>
          <w:p>
            <w:pPr>
              <w:jc w:val="left"/>
            </w:pPr>
            <w:r>
              <w:rPr>
                <w:b/>
                <w:color w:val="FFFFFF"/>
                <w:sz w:val="18"/>
              </w:rPr>
              <w:t>Efecto</w:t>
            </w:r>
          </w:p>
        </w:tc>
      </w:tr>
      <w:tr>
        <w:tc>
          <w:tcPr>
            <w:tcW w:type="dxa" w:w="1814"/>
            <w:vAlign w:val="center"/>
            <w:tcMar>
              <w:top w:w="90" w:type="dxa"/>
              <w:start w:w="110" w:type="dxa"/>
              <w:bottom w:w="90" w:type="dxa"/>
              <w:end w:w="110" w:type="dxa"/>
            </w:tcMar>
          </w:tcPr>
          <w:p>
            <w:pPr>
              <w:spacing w:after="0"/>
            </w:pPr>
            <w:r>
              <w:rPr>
                <w:b/>
                <w:color w:val="1F3864"/>
                <w:sz w:val="18"/>
              </w:rPr>
              <w:t>BORRADOR</w:t>
            </w:r>
          </w:p>
        </w:tc>
        <w:tc>
          <w:tcPr>
            <w:tcW w:type="dxa" w:w="3402"/>
            <w:vAlign w:val="center"/>
            <w:tcMar>
              <w:top w:w="90" w:type="dxa"/>
              <w:start w:w="110" w:type="dxa"/>
              <w:bottom w:w="90" w:type="dxa"/>
              <w:end w:w="110" w:type="dxa"/>
            </w:tcMar>
          </w:tcPr>
          <w:p>
            <w:pPr>
              <w:spacing w:after="0"/>
            </w:pPr>
            <w:r>
              <w:rPr>
                <w:sz w:val="18"/>
              </w:rPr>
              <w:t>Agenda en preparación.</w:t>
            </w:r>
          </w:p>
        </w:tc>
        <w:tc>
          <w:tcPr>
            <w:tcW w:type="dxa" w:w="4025"/>
            <w:vAlign w:val="center"/>
            <w:tcMar>
              <w:top w:w="90" w:type="dxa"/>
              <w:start w:w="110" w:type="dxa"/>
              <w:bottom w:w="90" w:type="dxa"/>
              <w:end w:w="110" w:type="dxa"/>
            </w:tcMar>
          </w:tcPr>
          <w:p>
            <w:pPr>
              <w:spacing w:after="0"/>
            </w:pPr>
            <w:r>
              <w:rPr>
                <w:sz w:val="18"/>
              </w:rPr>
              <w:t>No se ofrece; el equipo puede editarla.</w:t>
            </w:r>
          </w:p>
        </w:tc>
      </w:tr>
      <w:tr>
        <w:tc>
          <w:tcPr>
            <w:tcW w:type="dxa" w:w="1814"/>
            <w:vAlign w:val="center"/>
            <w:tcMar>
              <w:top w:w="90" w:type="dxa"/>
              <w:start w:w="110" w:type="dxa"/>
              <w:bottom w:w="90" w:type="dxa"/>
              <w:end w:w="110" w:type="dxa"/>
            </w:tcMar>
            <w:shd w:fill="F7FAFF"/>
          </w:tcPr>
          <w:p>
            <w:pPr>
              <w:spacing w:after="0"/>
            </w:pPr>
            <w:r>
              <w:rPr>
                <w:b/>
                <w:color w:val="1F3864"/>
                <w:sz w:val="18"/>
              </w:rPr>
              <w:t>PUBLICADA</w:t>
            </w:r>
          </w:p>
        </w:tc>
        <w:tc>
          <w:tcPr>
            <w:tcW w:type="dxa" w:w="3402"/>
            <w:vAlign w:val="center"/>
            <w:tcMar>
              <w:top w:w="90" w:type="dxa"/>
              <w:start w:w="110" w:type="dxa"/>
              <w:bottom w:w="90" w:type="dxa"/>
              <w:end w:w="110" w:type="dxa"/>
            </w:tcMar>
            <w:shd w:fill="F7FAFF"/>
          </w:tcPr>
          <w:p>
            <w:pPr>
              <w:spacing w:after="0"/>
            </w:pPr>
            <w:r>
              <w:rPr>
                <w:sz w:val="18"/>
              </w:rPr>
              <w:t>Agenda visible y disponible.</w:t>
            </w:r>
          </w:p>
        </w:tc>
        <w:tc>
          <w:tcPr>
            <w:tcW w:type="dxa" w:w="4025"/>
            <w:vAlign w:val="center"/>
            <w:tcMar>
              <w:top w:w="90" w:type="dxa"/>
              <w:start w:w="110" w:type="dxa"/>
              <w:bottom w:w="90" w:type="dxa"/>
              <w:end w:w="110" w:type="dxa"/>
            </w:tcMar>
            <w:shd w:fill="F7FAFF"/>
          </w:tcPr>
          <w:p>
            <w:pPr>
              <w:spacing w:after="0"/>
            </w:pPr>
            <w:r>
              <w:rPr>
                <w:sz w:val="18"/>
              </w:rPr>
              <w:t>Sus horas pueden ofrecerse si el bloque y la hora están disponibles.</w:t>
            </w:r>
          </w:p>
        </w:tc>
      </w:tr>
      <w:tr>
        <w:tc>
          <w:tcPr>
            <w:tcW w:type="dxa" w:w="1814"/>
            <w:vAlign w:val="center"/>
            <w:tcMar>
              <w:top w:w="90" w:type="dxa"/>
              <w:start w:w="110" w:type="dxa"/>
              <w:bottom w:w="90" w:type="dxa"/>
              <w:end w:w="110" w:type="dxa"/>
            </w:tcMar>
          </w:tcPr>
          <w:p>
            <w:pPr>
              <w:spacing w:after="0"/>
            </w:pPr>
            <w:r>
              <w:rPr>
                <w:b/>
                <w:color w:val="1F3864"/>
                <w:sz w:val="18"/>
              </w:rPr>
              <w:t>SUSPENDIDA</w:t>
            </w:r>
          </w:p>
        </w:tc>
        <w:tc>
          <w:tcPr>
            <w:tcW w:type="dxa" w:w="3402"/>
            <w:vAlign w:val="center"/>
            <w:tcMar>
              <w:top w:w="90" w:type="dxa"/>
              <w:start w:w="110" w:type="dxa"/>
              <w:bottom w:w="90" w:type="dxa"/>
              <w:end w:w="110" w:type="dxa"/>
            </w:tcMar>
          </w:tcPr>
          <w:p>
            <w:pPr>
              <w:spacing w:after="0"/>
            </w:pPr>
            <w:r>
              <w:rPr>
                <w:sz w:val="18"/>
              </w:rPr>
              <w:t>Agenda fuera de operación.</w:t>
            </w:r>
          </w:p>
        </w:tc>
        <w:tc>
          <w:tcPr>
            <w:tcW w:type="dxa" w:w="4025"/>
            <w:vAlign w:val="center"/>
            <w:tcMar>
              <w:top w:w="90" w:type="dxa"/>
              <w:start w:w="110" w:type="dxa"/>
              <w:bottom w:w="90" w:type="dxa"/>
              <w:end w:w="110" w:type="dxa"/>
            </w:tcMar>
          </w:tcPr>
          <w:p>
            <w:pPr>
              <w:spacing w:after="0"/>
            </w:pPr>
            <w:r>
              <w:rPr>
                <w:sz w:val="18"/>
              </w:rPr>
              <w:t>Se cancelan ofertas pendientes y se generan propuestas para citas afectadas.</w:t>
            </w:r>
          </w:p>
        </w:tc>
      </w:tr>
      <w:tr>
        <w:tc>
          <w:tcPr>
            <w:tcW w:type="dxa" w:w="1814"/>
            <w:vAlign w:val="center"/>
            <w:tcMar>
              <w:top w:w="90" w:type="dxa"/>
              <w:start w:w="110" w:type="dxa"/>
              <w:bottom w:w="90" w:type="dxa"/>
              <w:end w:w="110" w:type="dxa"/>
            </w:tcMar>
            <w:shd w:fill="F7FAFF"/>
          </w:tcPr>
          <w:p>
            <w:pPr>
              <w:spacing w:after="0"/>
            </w:pPr>
            <w:r>
              <w:rPr>
                <w:b/>
                <w:color w:val="1F3864"/>
                <w:sz w:val="18"/>
              </w:rPr>
              <w:t>CERRADA</w:t>
            </w:r>
          </w:p>
        </w:tc>
        <w:tc>
          <w:tcPr>
            <w:tcW w:type="dxa" w:w="3402"/>
            <w:vAlign w:val="center"/>
            <w:tcMar>
              <w:top w:w="90" w:type="dxa"/>
              <w:start w:w="110" w:type="dxa"/>
              <w:bottom w:w="90" w:type="dxa"/>
              <w:end w:w="110" w:type="dxa"/>
            </w:tcMar>
            <w:shd w:fill="F7FAFF"/>
          </w:tcPr>
          <w:p>
            <w:pPr>
              <w:spacing w:after="0"/>
            </w:pPr>
            <w:r>
              <w:rPr>
                <w:sz w:val="18"/>
              </w:rPr>
              <w:t>Agenda finalizada.</w:t>
            </w:r>
          </w:p>
        </w:tc>
        <w:tc>
          <w:tcPr>
            <w:tcW w:type="dxa" w:w="4025"/>
            <w:vAlign w:val="center"/>
            <w:tcMar>
              <w:top w:w="90" w:type="dxa"/>
              <w:start w:w="110" w:type="dxa"/>
              <w:bottom w:w="90" w:type="dxa"/>
              <w:end w:w="110" w:type="dxa"/>
            </w:tcMar>
            <w:shd w:fill="F7FAFF"/>
          </w:tcPr>
          <w:p>
            <w:pPr>
              <w:spacing w:after="0"/>
            </w:pPr>
            <w:r>
              <w:rPr>
                <w:sz w:val="18"/>
              </w:rPr>
              <w:t>No se ofrecen nuevas horas; conserva la historia.</w:t>
            </w:r>
          </w:p>
        </w:tc>
      </w:tr>
    </w:tbl>
    <w:p>
      <w:pPr>
        <w:pStyle w:val="Heading2"/>
      </w:pPr>
      <w:r>
        <w:t>Outbox de notificaciones</w:t>
      </w:r>
    </w:p>
    <w:p>
      <w:r>
        <w:t>Cada hecho de negocio guarda su mensaje en la misma transacción. Un despachador posterior intenta enviarlo. Si el proveedor falla, el mensaje queda pendiente y se reintenta; después de tres intentos fallidos se marca FALLIDO y se crea una alerta. La clave de deduplicación evita enviar dos veces el mismo aviso.</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137"/>
        <w:gridCol w:w="3137"/>
        <w:gridCol w:w="3137"/>
      </w:tblGrid>
      <w:tr>
        <w:trPr>
          <w:tblHeader w:val="true"/>
        </w:trPr>
        <w:tc>
          <w:tcPr>
            <w:tcW w:type="dxa" w:w="1701"/>
            <w:vAlign w:val="center"/>
            <w:shd w:fill="1F3864"/>
            <w:tcMar>
              <w:top w:w="90" w:type="dxa"/>
              <w:start w:w="110" w:type="dxa"/>
              <w:bottom w:w="90" w:type="dxa"/>
              <w:end w:w="110" w:type="dxa"/>
            </w:tcMar>
          </w:tcPr>
          <w:p>
            <w:pPr>
              <w:jc w:val="left"/>
            </w:pPr>
            <w:r>
              <w:rPr>
                <w:b/>
                <w:color w:val="FFFFFF"/>
                <w:sz w:val="17"/>
              </w:rPr>
              <w:t>Canal</w:t>
            </w:r>
          </w:p>
        </w:tc>
        <w:tc>
          <w:tcPr>
            <w:tcW w:type="dxa" w:w="3685"/>
            <w:vAlign w:val="center"/>
            <w:shd w:fill="1F3864"/>
            <w:tcMar>
              <w:top w:w="90" w:type="dxa"/>
              <w:start w:w="110" w:type="dxa"/>
              <w:bottom w:w="90" w:type="dxa"/>
              <w:end w:w="110" w:type="dxa"/>
            </w:tcMar>
          </w:tcPr>
          <w:p>
            <w:pPr>
              <w:jc w:val="left"/>
            </w:pPr>
            <w:r>
              <w:rPr>
                <w:b/>
                <w:color w:val="FFFFFF"/>
                <w:sz w:val="17"/>
              </w:rPr>
              <w:t>Uso en la demo</w:t>
            </w:r>
          </w:p>
        </w:tc>
        <w:tc>
          <w:tcPr>
            <w:tcW w:type="dxa" w:w="3855"/>
            <w:vAlign w:val="center"/>
            <w:shd w:fill="1F3864"/>
            <w:tcMar>
              <w:top w:w="90" w:type="dxa"/>
              <w:start w:w="110" w:type="dxa"/>
              <w:bottom w:w="90" w:type="dxa"/>
              <w:end w:w="110" w:type="dxa"/>
            </w:tcMar>
          </w:tcPr>
          <w:p>
            <w:pPr>
              <w:jc w:val="left"/>
            </w:pPr>
            <w:r>
              <w:rPr>
                <w:b/>
                <w:color w:val="FFFFFF"/>
                <w:sz w:val="17"/>
              </w:rPr>
              <w:t>Comportamiento</w:t>
            </w:r>
          </w:p>
        </w:tc>
      </w:tr>
      <w:tr>
        <w:tc>
          <w:tcPr>
            <w:tcW w:type="dxa" w:w="1701"/>
            <w:vAlign w:val="center"/>
            <w:tcMar>
              <w:top w:w="90" w:type="dxa"/>
              <w:start w:w="110" w:type="dxa"/>
              <w:bottom w:w="90" w:type="dxa"/>
              <w:end w:w="110" w:type="dxa"/>
            </w:tcMar>
          </w:tcPr>
          <w:p>
            <w:pPr>
              <w:spacing w:after="0"/>
            </w:pPr>
            <w:r>
              <w:rPr>
                <w:b/>
                <w:color w:val="1F3864"/>
                <w:sz w:val="17"/>
              </w:rPr>
              <w:t>Portal</w:t>
            </w:r>
          </w:p>
        </w:tc>
        <w:tc>
          <w:tcPr>
            <w:tcW w:type="dxa" w:w="3685"/>
            <w:vAlign w:val="center"/>
            <w:tcMar>
              <w:top w:w="90" w:type="dxa"/>
              <w:start w:w="110" w:type="dxa"/>
              <w:bottom w:w="90" w:type="dxa"/>
              <w:end w:w="110" w:type="dxa"/>
            </w:tcMar>
          </w:tcPr>
          <w:p>
            <w:pPr>
              <w:spacing w:after="0"/>
            </w:pPr>
            <w:r>
              <w:rPr>
                <w:sz w:val="17"/>
              </w:rPr>
              <w:t>Siempre disponible para el paciente.</w:t>
            </w:r>
          </w:p>
        </w:tc>
        <w:tc>
          <w:tcPr>
            <w:tcW w:type="dxa" w:w="3855"/>
            <w:vAlign w:val="center"/>
            <w:tcMar>
              <w:top w:w="90" w:type="dxa"/>
              <w:start w:w="110" w:type="dxa"/>
              <w:bottom w:w="90" w:type="dxa"/>
              <w:end w:w="110" w:type="dxa"/>
            </w:tcMar>
          </w:tcPr>
          <w:p>
            <w:pPr>
              <w:spacing w:after="0"/>
            </w:pPr>
            <w:r>
              <w:rPr>
                <w:sz w:val="17"/>
              </w:rPr>
              <w:t>Queda PENDIENTE hasta que el paciente lo lee; no sale de la aplicación.</w:t>
            </w:r>
          </w:p>
        </w:tc>
      </w:tr>
      <w:tr>
        <w:tc>
          <w:tcPr>
            <w:tcW w:type="dxa" w:w="1701"/>
            <w:vAlign w:val="center"/>
            <w:tcMar>
              <w:top w:w="90" w:type="dxa"/>
              <w:start w:w="110" w:type="dxa"/>
              <w:bottom w:w="90" w:type="dxa"/>
              <w:end w:w="110" w:type="dxa"/>
            </w:tcMar>
            <w:shd w:fill="F7FAFF"/>
          </w:tcPr>
          <w:p>
            <w:pPr>
              <w:spacing w:after="0"/>
            </w:pPr>
            <w:r>
              <w:rPr>
                <w:b/>
                <w:color w:val="1F3864"/>
                <w:sz w:val="17"/>
              </w:rPr>
              <w:t>Correo</w:t>
            </w:r>
          </w:p>
        </w:tc>
        <w:tc>
          <w:tcPr>
            <w:tcW w:type="dxa" w:w="3685"/>
            <w:vAlign w:val="center"/>
            <w:tcMar>
              <w:top w:w="90" w:type="dxa"/>
              <w:start w:w="110" w:type="dxa"/>
              <w:bottom w:w="90" w:type="dxa"/>
              <w:end w:w="110" w:type="dxa"/>
            </w:tcMar>
            <w:shd w:fill="F7FAFF"/>
          </w:tcPr>
          <w:p>
            <w:pPr>
              <w:spacing w:after="0"/>
            </w:pPr>
            <w:r>
              <w:rPr>
                <w:sz w:val="17"/>
              </w:rPr>
              <w:t>Canal automático de bajo costo.</w:t>
            </w:r>
          </w:p>
        </w:tc>
        <w:tc>
          <w:tcPr>
            <w:tcW w:type="dxa" w:w="3855"/>
            <w:vAlign w:val="center"/>
            <w:tcMar>
              <w:top w:w="90" w:type="dxa"/>
              <w:start w:w="110" w:type="dxa"/>
              <w:bottom w:w="90" w:type="dxa"/>
              <w:end w:w="110" w:type="dxa"/>
            </w:tcMar>
            <w:shd w:fill="F7FAFF"/>
          </w:tcPr>
          <w:p>
            <w:pPr>
              <w:spacing w:after="0"/>
            </w:pPr>
            <w:r>
              <w:rPr>
                <w:sz w:val="17"/>
              </w:rPr>
              <w:t>SMTP real si EMAIL_MODE=SMTP; si no, se simula.</w:t>
            </w:r>
          </w:p>
        </w:tc>
      </w:tr>
      <w:tr>
        <w:tc>
          <w:tcPr>
            <w:tcW w:type="dxa" w:w="1701"/>
            <w:vAlign w:val="center"/>
            <w:tcMar>
              <w:top w:w="90" w:type="dxa"/>
              <w:start w:w="110" w:type="dxa"/>
              <w:bottom w:w="90" w:type="dxa"/>
              <w:end w:w="110" w:type="dxa"/>
            </w:tcMar>
          </w:tcPr>
          <w:p>
            <w:pPr>
              <w:spacing w:after="0"/>
            </w:pPr>
            <w:r>
              <w:rPr>
                <w:b/>
                <w:color w:val="1F3864"/>
                <w:sz w:val="17"/>
              </w:rPr>
              <w:t>WhatsApp</w:t>
            </w:r>
          </w:p>
        </w:tc>
        <w:tc>
          <w:tcPr>
            <w:tcW w:type="dxa" w:w="3685"/>
            <w:vAlign w:val="center"/>
            <w:tcMar>
              <w:top w:w="90" w:type="dxa"/>
              <w:start w:w="110" w:type="dxa"/>
              <w:bottom w:w="90" w:type="dxa"/>
              <w:end w:w="110" w:type="dxa"/>
            </w:tcMar>
          </w:tcPr>
          <w:p>
            <w:pPr>
              <w:spacing w:after="0"/>
            </w:pPr>
            <w:r>
              <w:rPr>
                <w:sz w:val="17"/>
              </w:rPr>
              <w:t>Canal opcional.</w:t>
            </w:r>
          </w:p>
        </w:tc>
        <w:tc>
          <w:tcPr>
            <w:tcW w:type="dxa" w:w="3855"/>
            <w:vAlign w:val="center"/>
            <w:tcMar>
              <w:top w:w="90" w:type="dxa"/>
              <w:start w:w="110" w:type="dxa"/>
              <w:bottom w:w="90" w:type="dxa"/>
              <w:end w:w="110" w:type="dxa"/>
            </w:tcMar>
          </w:tcPr>
          <w:p>
            <w:pPr>
              <w:spacing w:after="0"/>
            </w:pPr>
            <w:r>
              <w:rPr>
                <w:sz w:val="17"/>
              </w:rPr>
              <w:t>Cloud API oficial si hay credenciales; por defecto, modo simulado. No se automatiza WhatsApp Web.</w:t>
            </w:r>
          </w:p>
        </w:tc>
      </w:tr>
      <w:tr>
        <w:tc>
          <w:tcPr>
            <w:tcW w:type="dxa" w:w="1701"/>
            <w:vAlign w:val="center"/>
            <w:tcMar>
              <w:top w:w="90" w:type="dxa"/>
              <w:start w:w="110" w:type="dxa"/>
              <w:bottom w:w="90" w:type="dxa"/>
              <w:end w:w="110" w:type="dxa"/>
            </w:tcMar>
            <w:shd w:fill="F7FAFF"/>
          </w:tcPr>
          <w:p>
            <w:pPr>
              <w:spacing w:after="0"/>
            </w:pPr>
            <w:r>
              <w:rPr>
                <w:b/>
                <w:color w:val="1F3864"/>
                <w:sz w:val="17"/>
              </w:rPr>
              <w:t>SMS</w:t>
            </w:r>
          </w:p>
        </w:tc>
        <w:tc>
          <w:tcPr>
            <w:tcW w:type="dxa" w:w="3685"/>
            <w:vAlign w:val="center"/>
            <w:tcMar>
              <w:top w:w="90" w:type="dxa"/>
              <w:start w:w="110" w:type="dxa"/>
              <w:bottom w:w="90" w:type="dxa"/>
              <w:end w:w="110" w:type="dxa"/>
            </w:tcMar>
            <w:shd w:fill="F7FAFF"/>
          </w:tcPr>
          <w:p>
            <w:pPr>
              <w:spacing w:after="0"/>
            </w:pPr>
            <w:r>
              <w:rPr>
                <w:sz w:val="17"/>
              </w:rPr>
              <w:t>Canal de demostración.</w:t>
            </w:r>
          </w:p>
        </w:tc>
        <w:tc>
          <w:tcPr>
            <w:tcW w:type="dxa" w:w="3855"/>
            <w:vAlign w:val="center"/>
            <w:tcMar>
              <w:top w:w="90" w:type="dxa"/>
              <w:start w:w="110" w:type="dxa"/>
              <w:bottom w:w="90" w:type="dxa"/>
              <w:end w:w="110" w:type="dxa"/>
            </w:tcMar>
            <w:shd w:fill="F7FAFF"/>
          </w:tcPr>
          <w:p>
            <w:pPr>
              <w:spacing w:after="0"/>
            </w:pPr>
            <w:r>
              <w:rPr>
                <w:sz w:val="17"/>
              </w:rPr>
              <w:t>Se registra como simulado; no se integra un proveedor real.</w:t>
            </w:r>
          </w:p>
        </w:tc>
      </w:tr>
    </w:tbl>
    <w:p>
      <w:pPr>
        <w:pStyle w:val="Heading2"/>
      </w:pPr>
      <w:r>
        <w:t>Recordatorio de 24 horas</w:t>
      </w:r>
    </w:p>
    <w:p>
      <w:r>
        <w:t>El motor crea un recordatorio para cada cita confirmada que comienza dentro de las próximas 24 horas. La tarea es idempotente: si ya existe el mensaje para esa cita, no se duplica. El recordatorio usa el mismo outbox y respeta el canal preferido del paciente.</w:t>
      </w:r>
    </w:p>
    <w:p>
      <w:pPr>
        <w:pStyle w:val="Heading2"/>
      </w:pPr>
      <w:r>
        <w:t>Automatización en la demo</w:t>
      </w:r>
    </w:p>
    <w:p>
      <w:r>
        <w:t>Una tarea de Windows ejecuta manage.py motor cada minuto. El comando procesa eventos pendientes, vence ofertas, asigna cupos, crea recordatorios y despacha el outbox. La tarea funciona mientras el equipo o el usuario esté activo; para producción se requiere un worker o scheduler 24/7.</w:t>
      </w:r>
    </w:p>
    <w:tbl>
      <w:tblPr>
        <w:tblW w:type="auto" w:w="0"/>
        <w:jc w:val="center"/>
        <w:tblLayout w:type="fixed"/>
        <w:tblLook w:firstColumn="1" w:firstRow="1" w:lastColumn="0" w:lastRow="0" w:noHBand="0" w:noVBand="1" w:val="04A0"/>
      </w:tblPr>
      <w:tblGrid>
        <w:gridCol w:w="9412"/>
      </w:tblGrid>
      <w:tr>
        <w:tc>
          <w:tcPr>
            <w:tcW w:type="dxa" w:w="9354"/>
            <w:shd w:fill="DEEBF7"/>
            <w:tcBorders>
              <w:top w:val="single" w:sz="6" w:color="DEEBF7"/>
              <w:left w:val="single" w:sz="24" w:color="2F5597"/>
              <w:bottom w:val="single" w:sz="6" w:color="DEEBF7"/>
              <w:right w:val="single" w:sz="6" w:color="DEEBF7"/>
            </w:tcBorders>
            <w:tcMar>
              <w:top w:w="120" w:type="dxa"/>
              <w:start w:w="160" w:type="dxa"/>
              <w:bottom w:w="120" w:type="dxa"/>
              <w:end w:w="140" w:type="dxa"/>
            </w:tcMar>
          </w:tcPr>
          <w:p>
            <w:pPr>
              <w:spacing w:after="0"/>
            </w:pPr>
            <w:r>
              <w:rPr>
                <w:b/>
                <w:color w:val="2F5597"/>
              </w:rPr>
              <w:t xml:space="preserve">Por qué outbox. </w:t>
            </w:r>
            <w:r>
              <w:t>El envío no bloquea la reserva: primero se guarda la cita y el mensaje; si el correo falla, la cita sigue existiendo y el mensaje se reintenta.</w:t>
            </w:r>
          </w:p>
        </w:tc>
      </w:tr>
    </w:tbl>
    <w:p>
      <w:pPr>
        <w:spacing w:after="40"/>
      </w:pPr>
    </w:p>
    <w:p>
      <w:pPr>
        <w:pStyle w:val="Heading1"/>
      </w:pPr>
      <w:r>
        <w:t>8. Seguridad, trazabilidad y calidad</w:t>
      </w:r>
    </w:p>
    <w:p>
      <w:pPr>
        <w:spacing w:after="200"/>
      </w:pPr>
      <w:r>
        <w:rPr>
          <w:i/>
          <w:color w:val="595959"/>
          <w:sz w:val="21"/>
        </w:rPr>
        <w:t>La demo aplica controles proporcionales a un prototipo académico y deja explícito qué falta para un entorno real.</w:t>
      </w:r>
    </w:p>
    <w:p>
      <w:pPr>
        <w:pStyle w:val="Heading2"/>
      </w:pPr>
      <w:r>
        <w:t>Controles aplicados</w:t>
      </w:r>
    </w:p>
    <w:p>
      <w:pPr>
        <w:pStyle w:val="ListBullet"/>
        <w:spacing w:after="60"/>
      </w:pPr>
      <w:r>
        <w:t>Autenticación por sesión de Django y contraseñas con hasher del framework.</w:t>
      </w:r>
    </w:p>
    <w:p>
      <w:pPr>
        <w:pStyle w:val="ListBullet"/>
        <w:spacing w:after="60"/>
      </w:pPr>
      <w:r>
        <w:t>Autorización en servidor por rol y por establecimiento; el portal solo muestra los datos del paciente autenticado.</w:t>
      </w:r>
    </w:p>
    <w:p>
      <w:pPr>
        <w:pStyle w:val="ListBullet"/>
        <w:spacing w:after="60"/>
      </w:pPr>
      <w:r>
        <w:t>Acciones mutables por POST y protección CSRF.</w:t>
      </w:r>
    </w:p>
    <w:p>
      <w:pPr>
        <w:pStyle w:val="ListBullet"/>
        <w:spacing w:after="60"/>
      </w:pPr>
      <w:r>
        <w:t>Datos clínicos en una entidad separada, accesible solo a roles clínicos autorizados.</w:t>
      </w:r>
    </w:p>
    <w:p>
      <w:pPr>
        <w:pStyle w:val="ListBullet"/>
        <w:spacing w:after="60"/>
      </w:pPr>
      <w:r>
        <w:t>Auditoría append-only de acciones relevantes, con correlation_id para seguir un proceso.</w:t>
      </w:r>
    </w:p>
    <w:p>
      <w:pPr>
        <w:pStyle w:val="ListBullet"/>
        <w:spacing w:after="60"/>
      </w:pPr>
      <w:r>
        <w:t>Secretos y credenciales SMTP/WhatsApp en .env local, ignorado por Git.</w:t>
      </w:r>
    </w:p>
    <w:p>
      <w:pPr>
        <w:pStyle w:val="ListBullet"/>
        <w:spacing w:after="60"/>
      </w:pPr>
      <w:r>
        <w:t>Exportación CSV con escape de fórmulas y datos ficticios en la semilla.</w:t>
      </w:r>
    </w:p>
    <w:p>
      <w:pPr>
        <w:pStyle w:val="Heading2"/>
      </w:pPr>
      <w:r>
        <w:t>Calidad verificada</w:t>
      </w:r>
    </w:p>
    <w:p>
      <w:pPr>
        <w:pStyle w:val="ListBullet"/>
        <w:spacing w:after="60"/>
      </w:pPr>
      <w:r>
        <w:t>59 pruebas automatizadas de dominio, permisos, portal, reserva manual, motor automático, notificaciones y reagendamiento.</w:t>
      </w:r>
    </w:p>
    <w:p>
      <w:pPr>
        <w:pStyle w:val="ListBullet"/>
        <w:spacing w:after="60"/>
      </w:pPr>
      <w:r>
        <w:t>manage.py check sin errores y migraciones al día.</w:t>
      </w:r>
    </w:p>
    <w:p>
      <w:pPr>
        <w:pStyle w:val="ListBullet"/>
        <w:spacing w:after="60"/>
      </w:pPr>
      <w:r>
        <w:t>Flujo integral probado con solicitud, oferta, aceptación, cita, cancelación, recordatorio y rechazo.</w:t>
      </w:r>
    </w:p>
    <w:p>
      <w:pPr>
        <w:pStyle w:val="ListBullet"/>
        <w:spacing w:after="60"/>
      </w:pPr>
      <w:r>
        <w:t>Prueba de correo SMTP real y de WhatsApp Cloud API con respuesta simulada.</w:t>
      </w:r>
    </w:p>
    <w:tbl>
      <w:tblPr>
        <w:tblW w:type="auto" w:w="0"/>
        <w:jc w:val="center"/>
        <w:tblLayout w:type="fixed"/>
        <w:tblLook w:firstColumn="1" w:firstRow="1" w:lastColumn="0" w:lastRow="0" w:noHBand="0" w:noVBand="1" w:val="04A0"/>
      </w:tblPr>
      <w:tblGrid>
        <w:gridCol w:w="9412"/>
      </w:tblGrid>
      <w:tr>
        <w:tc>
          <w:tcPr>
            <w:tcW w:type="dxa" w:w="9354"/>
            <w:shd w:fill="FFF2CC"/>
            <w:tcBorders>
              <w:top w:val="single" w:sz="6" w:color="FFF2CC"/>
              <w:left w:val="single" w:sz="24" w:color="BF9000"/>
              <w:bottom w:val="single" w:sz="6" w:color="FFF2CC"/>
              <w:right w:val="single" w:sz="6" w:color="FFF2CC"/>
            </w:tcBorders>
            <w:tcMar>
              <w:top w:w="120" w:type="dxa"/>
              <w:start w:w="160" w:type="dxa"/>
              <w:bottom w:w="120" w:type="dxa"/>
              <w:end w:w="140" w:type="dxa"/>
            </w:tcMar>
          </w:tcPr>
          <w:p>
            <w:pPr>
              <w:spacing w:after="0"/>
            </w:pPr>
            <w:r>
              <w:rPr>
                <w:b/>
                <w:color w:val="BF9000"/>
              </w:rPr>
              <w:t xml:space="preserve">Límite de seguridad. </w:t>
            </w:r>
            <w:r>
              <w:t>La seguridad de la demo no equivale a cumplimiento legal ni a una auditoría de seguridad institucional. Antes de usar datos reales se requiere revisión de privacidad, retención, consentimiento y control de acceso.</w:t>
            </w:r>
          </w:p>
        </w:tc>
      </w:tr>
    </w:tbl>
    <w:p>
      <w:pPr>
        <w:spacing w:after="40"/>
      </w:pPr>
    </w:p>
    <w:p>
      <w:r>
        <w:br w:type="page"/>
      </w:r>
    </w:p>
    <w:p>
      <w:pPr>
        <w:pStyle w:val="Heading1"/>
      </w:pPr>
      <w:r>
        <w:t>9. Alcance y límites</w:t>
      </w:r>
    </w:p>
    <w:p>
      <w:pPr>
        <w:spacing w:after="200"/>
      </w:pPr>
      <w:r>
        <w:rPr>
          <w:i/>
          <w:color w:val="595959"/>
          <w:sz w:val="21"/>
        </w:rPr>
        <w:t>La demo es funcional y verificable, pero deliberadamente acotada. Presentar también los límites hace más creíble la solución.</w:t>
      </w:r>
    </w:p>
    <w:p>
      <w:pPr>
        <w:pStyle w:val="Heading2"/>
      </w:pPr>
      <w:r>
        <w:t>Qué está implementado</w:t>
      </w:r>
    </w:p>
    <w:p>
      <w:pPr>
        <w:pStyle w:val="ListBullet"/>
        <w:spacing w:after="60"/>
      </w:pPr>
      <w:r>
        <w:t>Pacientes, solicitudes, listas de espera, agendas, bloques y horas.</w:t>
      </w:r>
    </w:p>
    <w:p>
      <w:pPr>
        <w:pStyle w:val="ListBullet"/>
        <w:spacing w:after="60"/>
      </w:pPr>
      <w:r>
        <w:t>Ofertas temporales, aceptación, rechazo, vencimiento y liberación de cupos.</w:t>
      </w:r>
    </w:p>
    <w:p>
      <w:pPr>
        <w:pStyle w:val="ListBullet"/>
        <w:spacing w:after="60"/>
      </w:pPr>
      <w:r>
        <w:t>Citas confirmadas, cancelación, atención, inasistencia sin sanción automática y propuestas de reagendamiento.</w:t>
      </w:r>
    </w:p>
    <w:p>
      <w:pPr>
        <w:pStyle w:val="ListBullet"/>
        <w:spacing w:after="60"/>
      </w:pPr>
      <w:r>
        <w:t>Portal del paciente con solicitud automática o manual, ofertas, citas, preferencias y notificaciones.</w:t>
      </w:r>
    </w:p>
    <w:p>
      <w:pPr>
        <w:pStyle w:val="ListBullet"/>
        <w:spacing w:after="60"/>
      </w:pPr>
      <w:r>
        <w:t>Panel interno con alertas, reportes CSV, auditoría y administración Django.</w:t>
      </w:r>
    </w:p>
    <w:p>
      <w:pPr>
        <w:pStyle w:val="ListBullet"/>
        <w:spacing w:after="60"/>
      </w:pPr>
      <w:r>
        <w:t>Outbox con portal, correo SMTP, WhatsApp Cloud API opcional y SMS simulado.</w:t>
      </w:r>
    </w:p>
    <w:p>
      <w:pPr>
        <w:pStyle w:val="ListBullet"/>
        <w:spacing w:after="60"/>
      </w:pPr>
      <w:r>
        <w:t>Motor programado cada minuto y 59 pruebas automatizadas.</w:t>
      </w:r>
    </w:p>
    <w:p>
      <w:pPr>
        <w:pStyle w:val="Heading2"/>
      </w:pPr>
      <w:r>
        <w:t>Qué falta para producción</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137"/>
        <w:gridCol w:w="3137"/>
        <w:gridCol w:w="3137"/>
      </w:tblGrid>
      <w:tr>
        <w:trPr>
          <w:tblHeader w:val="true"/>
        </w:trPr>
        <w:tc>
          <w:tcPr>
            <w:tcW w:type="dxa" w:w="1814"/>
            <w:vAlign w:val="center"/>
            <w:shd w:fill="1F3864"/>
            <w:tcMar>
              <w:top w:w="90" w:type="dxa"/>
              <w:start w:w="110" w:type="dxa"/>
              <w:bottom w:w="90" w:type="dxa"/>
              <w:end w:w="110" w:type="dxa"/>
            </w:tcMar>
          </w:tcPr>
          <w:p>
            <w:pPr>
              <w:jc w:val="left"/>
            </w:pPr>
            <w:r>
              <w:rPr>
                <w:b/>
                <w:color w:val="FFFFFF"/>
                <w:sz w:val="17"/>
              </w:rPr>
              <w:t>Tema</w:t>
            </w:r>
          </w:p>
        </w:tc>
        <w:tc>
          <w:tcPr>
            <w:tcW w:type="dxa" w:w="3515"/>
            <w:vAlign w:val="center"/>
            <w:shd w:fill="1F3864"/>
            <w:tcMar>
              <w:top w:w="90" w:type="dxa"/>
              <w:start w:w="110" w:type="dxa"/>
              <w:bottom w:w="90" w:type="dxa"/>
              <w:end w:w="110" w:type="dxa"/>
            </w:tcMar>
          </w:tcPr>
          <w:p>
            <w:pPr>
              <w:jc w:val="left"/>
            </w:pPr>
            <w:r>
              <w:rPr>
                <w:b/>
                <w:color w:val="FFFFFF"/>
                <w:sz w:val="17"/>
              </w:rPr>
              <w:t>Situación actual</w:t>
            </w:r>
          </w:p>
        </w:tc>
        <w:tc>
          <w:tcPr>
            <w:tcW w:type="dxa" w:w="3912"/>
            <w:vAlign w:val="center"/>
            <w:shd w:fill="1F3864"/>
            <w:tcMar>
              <w:top w:w="90" w:type="dxa"/>
              <w:start w:w="110" w:type="dxa"/>
              <w:bottom w:w="90" w:type="dxa"/>
              <w:end w:w="110" w:type="dxa"/>
            </w:tcMar>
          </w:tcPr>
          <w:p>
            <w:pPr>
              <w:jc w:val="left"/>
            </w:pPr>
            <w:r>
              <w:rPr>
                <w:b/>
                <w:color w:val="FFFFFF"/>
                <w:sz w:val="17"/>
              </w:rPr>
              <w:t>Siguiente paso</w:t>
            </w:r>
          </w:p>
        </w:tc>
      </w:tr>
      <w:tr>
        <w:tc>
          <w:tcPr>
            <w:tcW w:type="dxa" w:w="1814"/>
            <w:vAlign w:val="center"/>
            <w:tcMar>
              <w:top w:w="90" w:type="dxa"/>
              <w:start w:w="110" w:type="dxa"/>
              <w:bottom w:w="90" w:type="dxa"/>
              <w:end w:w="110" w:type="dxa"/>
            </w:tcMar>
          </w:tcPr>
          <w:p>
            <w:pPr>
              <w:spacing w:after="0"/>
            </w:pPr>
            <w:r>
              <w:rPr>
                <w:b/>
                <w:color w:val="1F3864"/>
                <w:sz w:val="17"/>
              </w:rPr>
              <w:t>Base de datos</w:t>
            </w:r>
          </w:p>
        </w:tc>
        <w:tc>
          <w:tcPr>
            <w:tcW w:type="dxa" w:w="3515"/>
            <w:vAlign w:val="center"/>
            <w:tcMar>
              <w:top w:w="90" w:type="dxa"/>
              <w:start w:w="110" w:type="dxa"/>
              <w:bottom w:w="90" w:type="dxa"/>
              <w:end w:w="110" w:type="dxa"/>
            </w:tcMar>
          </w:tcPr>
          <w:p>
            <w:pPr>
              <w:spacing w:after="0"/>
            </w:pPr>
            <w:r>
              <w:rPr>
                <w:sz w:val="17"/>
              </w:rPr>
              <w:t>SQLite local, un proceso.</w:t>
            </w:r>
          </w:p>
        </w:tc>
        <w:tc>
          <w:tcPr>
            <w:tcW w:type="dxa" w:w="3912"/>
            <w:vAlign w:val="center"/>
            <w:tcMar>
              <w:top w:w="90" w:type="dxa"/>
              <w:start w:w="110" w:type="dxa"/>
              <w:bottom w:w="90" w:type="dxa"/>
              <w:end w:w="110" w:type="dxa"/>
            </w:tcMar>
          </w:tcPr>
          <w:p>
            <w:pPr>
              <w:spacing w:after="0"/>
            </w:pPr>
            <w:r>
              <w:rPr>
                <w:sz w:val="17"/>
              </w:rPr>
              <w:t>PostgreSQL, bloqueo de filas, pruebas de concurrencia y respaldo.</w:t>
            </w:r>
          </w:p>
        </w:tc>
      </w:tr>
      <w:tr>
        <w:tc>
          <w:tcPr>
            <w:tcW w:type="dxa" w:w="1814"/>
            <w:vAlign w:val="center"/>
            <w:tcMar>
              <w:top w:w="90" w:type="dxa"/>
              <w:start w:w="110" w:type="dxa"/>
              <w:bottom w:w="90" w:type="dxa"/>
              <w:end w:w="110" w:type="dxa"/>
            </w:tcMar>
            <w:shd w:fill="F7FAFF"/>
          </w:tcPr>
          <w:p>
            <w:pPr>
              <w:spacing w:after="0"/>
            </w:pPr>
            <w:r>
              <w:rPr>
                <w:b/>
                <w:color w:val="1F3864"/>
                <w:sz w:val="17"/>
              </w:rPr>
              <w:t>Worker</w:t>
            </w:r>
          </w:p>
        </w:tc>
        <w:tc>
          <w:tcPr>
            <w:tcW w:type="dxa" w:w="3515"/>
            <w:vAlign w:val="center"/>
            <w:tcMar>
              <w:top w:w="90" w:type="dxa"/>
              <w:start w:w="110" w:type="dxa"/>
              <w:bottom w:w="90" w:type="dxa"/>
              <w:end w:w="110" w:type="dxa"/>
            </w:tcMar>
            <w:shd w:fill="F7FAFF"/>
          </w:tcPr>
          <w:p>
            <w:pPr>
              <w:spacing w:after="0"/>
            </w:pPr>
            <w:r>
              <w:rPr>
                <w:sz w:val="17"/>
              </w:rPr>
              <w:t>Tarea de Windows en el equipo del usuario.</w:t>
            </w:r>
          </w:p>
        </w:tc>
        <w:tc>
          <w:tcPr>
            <w:tcW w:type="dxa" w:w="3912"/>
            <w:vAlign w:val="center"/>
            <w:tcMar>
              <w:top w:w="90" w:type="dxa"/>
              <w:start w:w="110" w:type="dxa"/>
              <w:bottom w:w="90" w:type="dxa"/>
              <w:end w:w="110" w:type="dxa"/>
            </w:tcMar>
            <w:shd w:fill="F7FAFF"/>
          </w:tcPr>
          <w:p>
            <w:pPr>
              <w:spacing w:after="0"/>
            </w:pPr>
            <w:r>
              <w:rPr>
                <w:sz w:val="17"/>
              </w:rPr>
              <w:t>Worker/scheduler 24/7, cola y monitoreo.</w:t>
            </w:r>
          </w:p>
        </w:tc>
      </w:tr>
      <w:tr>
        <w:tc>
          <w:tcPr>
            <w:tcW w:type="dxa" w:w="1814"/>
            <w:vAlign w:val="center"/>
            <w:tcMar>
              <w:top w:w="90" w:type="dxa"/>
              <w:start w:w="110" w:type="dxa"/>
              <w:bottom w:w="90" w:type="dxa"/>
              <w:end w:w="110" w:type="dxa"/>
            </w:tcMar>
          </w:tcPr>
          <w:p>
            <w:pPr>
              <w:spacing w:after="0"/>
            </w:pPr>
            <w:r>
              <w:rPr>
                <w:b/>
                <w:color w:val="1F3864"/>
                <w:sz w:val="17"/>
              </w:rPr>
              <w:t>WhatsApp</w:t>
            </w:r>
          </w:p>
        </w:tc>
        <w:tc>
          <w:tcPr>
            <w:tcW w:type="dxa" w:w="3515"/>
            <w:vAlign w:val="center"/>
            <w:tcMar>
              <w:top w:w="90" w:type="dxa"/>
              <w:start w:w="110" w:type="dxa"/>
              <w:bottom w:w="90" w:type="dxa"/>
              <w:end w:w="110" w:type="dxa"/>
            </w:tcMar>
          </w:tcPr>
          <w:p>
            <w:pPr>
              <w:spacing w:after="0"/>
            </w:pPr>
            <w:r>
              <w:rPr>
                <w:sz w:val="17"/>
              </w:rPr>
              <w:t>Modo simulado; Cloud API opcional.</w:t>
            </w:r>
          </w:p>
        </w:tc>
        <w:tc>
          <w:tcPr>
            <w:tcW w:type="dxa" w:w="3912"/>
            <w:vAlign w:val="center"/>
            <w:tcMar>
              <w:top w:w="90" w:type="dxa"/>
              <w:start w:w="110" w:type="dxa"/>
              <w:bottom w:w="90" w:type="dxa"/>
              <w:end w:w="110" w:type="dxa"/>
            </w:tcMar>
          </w:tcPr>
          <w:p>
            <w:pPr>
              <w:spacing w:after="0"/>
            </w:pPr>
            <w:r>
              <w:rPr>
                <w:sz w:val="17"/>
              </w:rPr>
              <w:t>Credenciales de Meta, plantillas aprobadas y opt-in.</w:t>
            </w:r>
          </w:p>
        </w:tc>
      </w:tr>
      <w:tr>
        <w:tc>
          <w:tcPr>
            <w:tcW w:type="dxa" w:w="1814"/>
            <w:vAlign w:val="center"/>
            <w:tcMar>
              <w:top w:w="90" w:type="dxa"/>
              <w:start w:w="110" w:type="dxa"/>
              <w:bottom w:w="90" w:type="dxa"/>
              <w:end w:w="110" w:type="dxa"/>
            </w:tcMar>
            <w:shd w:fill="F7FAFF"/>
          </w:tcPr>
          <w:p>
            <w:pPr>
              <w:spacing w:after="0"/>
            </w:pPr>
            <w:r>
              <w:rPr>
                <w:b/>
                <w:color w:val="1F3864"/>
                <w:sz w:val="17"/>
              </w:rPr>
              <w:t>Integraciones</w:t>
            </w:r>
          </w:p>
        </w:tc>
        <w:tc>
          <w:tcPr>
            <w:tcW w:type="dxa" w:w="3515"/>
            <w:vAlign w:val="center"/>
            <w:tcMar>
              <w:top w:w="90" w:type="dxa"/>
              <w:start w:w="110" w:type="dxa"/>
              <w:bottom w:w="90" w:type="dxa"/>
              <w:end w:w="110" w:type="dxa"/>
            </w:tcMar>
            <w:shd w:fill="F7FAFF"/>
          </w:tcPr>
          <w:p>
            <w:pPr>
              <w:spacing w:after="0"/>
            </w:pPr>
            <w:r>
              <w:rPr>
                <w:sz w:val="17"/>
              </w:rPr>
              <w:t>Sin HL7/FHIR, facturación ni ficha institucional.</w:t>
            </w:r>
          </w:p>
        </w:tc>
        <w:tc>
          <w:tcPr>
            <w:tcW w:type="dxa" w:w="3912"/>
            <w:vAlign w:val="center"/>
            <w:tcMar>
              <w:top w:w="90" w:type="dxa"/>
              <w:start w:w="110" w:type="dxa"/>
              <w:bottom w:w="90" w:type="dxa"/>
              <w:end w:w="110" w:type="dxa"/>
            </w:tcMar>
            <w:shd w:fill="F7FAFF"/>
          </w:tcPr>
          <w:p>
            <w:pPr>
              <w:spacing w:after="0"/>
            </w:pPr>
            <w:r>
              <w:rPr>
                <w:sz w:val="17"/>
              </w:rPr>
              <w:t>Definir alcance de integración y estándares.</w:t>
            </w:r>
          </w:p>
        </w:tc>
      </w:tr>
      <w:tr>
        <w:tc>
          <w:tcPr>
            <w:tcW w:type="dxa" w:w="1814"/>
            <w:vAlign w:val="center"/>
            <w:tcMar>
              <w:top w:w="90" w:type="dxa"/>
              <w:start w:w="110" w:type="dxa"/>
              <w:bottom w:w="90" w:type="dxa"/>
              <w:end w:w="110" w:type="dxa"/>
            </w:tcMar>
          </w:tcPr>
          <w:p>
            <w:pPr>
              <w:spacing w:after="0"/>
            </w:pPr>
            <w:r>
              <w:rPr>
                <w:b/>
                <w:color w:val="1F3864"/>
                <w:sz w:val="17"/>
              </w:rPr>
              <w:t>Cumplimiento</w:t>
            </w:r>
          </w:p>
        </w:tc>
        <w:tc>
          <w:tcPr>
            <w:tcW w:type="dxa" w:w="3515"/>
            <w:vAlign w:val="center"/>
            <w:tcMar>
              <w:top w:w="90" w:type="dxa"/>
              <w:start w:w="110" w:type="dxa"/>
              <w:bottom w:w="90" w:type="dxa"/>
              <w:end w:w="110" w:type="dxa"/>
            </w:tcMar>
          </w:tcPr>
          <w:p>
            <w:pPr>
              <w:spacing w:after="0"/>
            </w:pPr>
            <w:r>
              <w:rPr>
                <w:sz w:val="17"/>
              </w:rPr>
              <w:t>Prototipo académico.</w:t>
            </w:r>
          </w:p>
        </w:tc>
        <w:tc>
          <w:tcPr>
            <w:tcW w:type="dxa" w:w="3912"/>
            <w:vAlign w:val="center"/>
            <w:tcMar>
              <w:top w:w="90" w:type="dxa"/>
              <w:start w:w="110" w:type="dxa"/>
              <w:bottom w:w="90" w:type="dxa"/>
              <w:end w:w="110" w:type="dxa"/>
            </w:tcMar>
          </w:tcPr>
          <w:p>
            <w:pPr>
              <w:spacing w:after="0"/>
            </w:pPr>
            <w:r>
              <w:rPr>
                <w:sz w:val="17"/>
              </w:rPr>
              <w:t>Revisión legal, privacidad, seguridad y retención.</w:t>
            </w:r>
          </w:p>
        </w:tc>
      </w:tr>
      <w:tr>
        <w:tc>
          <w:tcPr>
            <w:tcW w:type="dxa" w:w="1814"/>
            <w:vAlign w:val="center"/>
            <w:tcMar>
              <w:top w:w="90" w:type="dxa"/>
              <w:start w:w="110" w:type="dxa"/>
              <w:bottom w:w="90" w:type="dxa"/>
              <w:end w:w="110" w:type="dxa"/>
            </w:tcMar>
            <w:shd w:fill="F7FAFF"/>
          </w:tcPr>
          <w:p>
            <w:pPr>
              <w:spacing w:after="0"/>
            </w:pPr>
            <w:r>
              <w:rPr>
                <w:b/>
                <w:color w:val="1F3864"/>
                <w:sz w:val="17"/>
              </w:rPr>
              <w:t>Operación</w:t>
            </w:r>
          </w:p>
        </w:tc>
        <w:tc>
          <w:tcPr>
            <w:tcW w:type="dxa" w:w="3515"/>
            <w:vAlign w:val="center"/>
            <w:tcMar>
              <w:top w:w="90" w:type="dxa"/>
              <w:start w:w="110" w:type="dxa"/>
              <w:bottom w:w="90" w:type="dxa"/>
              <w:end w:w="110" w:type="dxa"/>
            </w:tcMar>
            <w:shd w:fill="F7FAFF"/>
          </w:tcPr>
          <w:p>
            <w:pPr>
              <w:spacing w:after="0"/>
            </w:pPr>
            <w:r>
              <w:rPr>
                <w:sz w:val="17"/>
              </w:rPr>
              <w:t>Datos ficticios y demo local.</w:t>
            </w:r>
          </w:p>
        </w:tc>
        <w:tc>
          <w:tcPr>
            <w:tcW w:type="dxa" w:w="3912"/>
            <w:vAlign w:val="center"/>
            <w:tcMar>
              <w:top w:w="90" w:type="dxa"/>
              <w:start w:w="110" w:type="dxa"/>
              <w:bottom w:w="90" w:type="dxa"/>
              <w:end w:w="110" w:type="dxa"/>
            </w:tcMar>
            <w:shd w:fill="F7FAFF"/>
          </w:tcPr>
          <w:p>
            <w:pPr>
              <w:spacing w:after="0"/>
            </w:pPr>
            <w:r>
              <w:rPr>
                <w:sz w:val="17"/>
              </w:rPr>
              <w:t>Piloto controlado, soporte, observabilidad y capacitación.</w:t>
            </w:r>
          </w:p>
        </w:tc>
      </w:tr>
    </w:tbl>
    <w:p>
      <w:pPr>
        <w:pStyle w:val="Heading2"/>
      </w:pPr>
      <w:r>
        <w:t>Riesgos que conviene mencionar</w:t>
      </w:r>
    </w:p>
    <w:p>
      <w:pPr>
        <w:pStyle w:val="ListBullet"/>
        <w:spacing w:after="60"/>
      </w:pPr>
      <w:r>
        <w:t>La concurrencia real no está demostrada con SQLite; es una limitación consciente de la demo.</w:t>
      </w:r>
    </w:p>
    <w:p>
      <w:pPr>
        <w:pStyle w:val="ListBullet"/>
        <w:spacing w:after="60"/>
      </w:pPr>
      <w:r>
        <w:t>La tarea programada depende de que el PC esté encendido y la sesión activa.</w:t>
      </w:r>
    </w:p>
    <w:p>
      <w:pPr>
        <w:pStyle w:val="ListBullet"/>
        <w:spacing w:after="60"/>
      </w:pPr>
      <w:r>
        <w:t>El correo real requiere credenciales locales y puede fallar por el proveedor; el outbox lo reintenta y alerta.</w:t>
      </w:r>
    </w:p>
    <w:p>
      <w:pPr>
        <w:pStyle w:val="ListBullet"/>
        <w:spacing w:after="60"/>
      </w:pPr>
      <w:r>
        <w:t>La solución no reemplaza decisiones clínicas, prioridades institucionales ni protocolos formales.</w:t>
      </w:r>
    </w:p>
    <w:p>
      <w:pPr>
        <w:pStyle w:val="Heading1"/>
      </w:pPr>
      <w:r>
        <w:t>10. Guion sugerido para la presentación</w:t>
      </w:r>
    </w:p>
    <w:p>
      <w:pPr>
        <w:spacing w:after="200"/>
      </w:pPr>
      <w:r>
        <w:rPr>
          <w:i/>
          <w:color w:val="595959"/>
          <w:sz w:val="21"/>
        </w:rPr>
        <w:t>Una estructura de 8 a 10 minutos: problema, solución, demo de un caso y cierre con límites y siguientes pasos.</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2353"/>
        <w:gridCol w:w="2353"/>
        <w:gridCol w:w="2353"/>
        <w:gridCol w:w="2353"/>
      </w:tblGrid>
      <w:tr>
        <w:trPr>
          <w:tblHeader w:val="true"/>
        </w:trPr>
        <w:tc>
          <w:tcPr>
            <w:tcW w:type="dxa" w:w="1814"/>
            <w:vAlign w:val="center"/>
            <w:shd w:fill="1F3864"/>
            <w:tcMar>
              <w:top w:w="90" w:type="dxa"/>
              <w:start w:w="110" w:type="dxa"/>
              <w:bottom w:w="90" w:type="dxa"/>
              <w:end w:w="110" w:type="dxa"/>
            </w:tcMar>
          </w:tcPr>
          <w:p>
            <w:pPr>
              <w:jc w:val="left"/>
            </w:pPr>
            <w:r>
              <w:rPr>
                <w:b/>
                <w:color w:val="FFFFFF"/>
                <w:sz w:val="17"/>
              </w:rPr>
              <w:t>Momento</w:t>
            </w:r>
          </w:p>
        </w:tc>
        <w:tc>
          <w:tcPr>
            <w:tcW w:type="dxa" w:w="1134"/>
            <w:vAlign w:val="center"/>
            <w:shd w:fill="1F3864"/>
            <w:tcMar>
              <w:top w:w="90" w:type="dxa"/>
              <w:start w:w="110" w:type="dxa"/>
              <w:bottom w:w="90" w:type="dxa"/>
              <w:end w:w="110" w:type="dxa"/>
            </w:tcMar>
          </w:tcPr>
          <w:p>
            <w:pPr>
              <w:jc w:val="left"/>
            </w:pPr>
            <w:r>
              <w:rPr>
                <w:b/>
                <w:color w:val="FFFFFF"/>
                <w:sz w:val="17"/>
              </w:rPr>
              <w:t>Tiempo</w:t>
            </w:r>
          </w:p>
        </w:tc>
        <w:tc>
          <w:tcPr>
            <w:tcW w:type="dxa" w:w="3969"/>
            <w:vAlign w:val="center"/>
            <w:shd w:fill="1F3864"/>
            <w:tcMar>
              <w:top w:w="90" w:type="dxa"/>
              <w:start w:w="110" w:type="dxa"/>
              <w:bottom w:w="90" w:type="dxa"/>
              <w:end w:w="110" w:type="dxa"/>
            </w:tcMar>
          </w:tcPr>
          <w:p>
            <w:pPr>
              <w:jc w:val="left"/>
            </w:pPr>
            <w:r>
              <w:rPr>
                <w:b/>
                <w:color w:val="FFFFFF"/>
                <w:sz w:val="17"/>
              </w:rPr>
              <w:t>Qué mostrar</w:t>
            </w:r>
          </w:p>
        </w:tc>
        <w:tc>
          <w:tcPr>
            <w:tcW w:type="dxa" w:w="2324"/>
            <w:vAlign w:val="center"/>
            <w:shd w:fill="1F3864"/>
            <w:tcMar>
              <w:top w:w="90" w:type="dxa"/>
              <w:start w:w="110" w:type="dxa"/>
              <w:bottom w:w="90" w:type="dxa"/>
              <w:end w:w="110" w:type="dxa"/>
            </w:tcMar>
          </w:tcPr>
          <w:p>
            <w:pPr>
              <w:jc w:val="left"/>
            </w:pPr>
            <w:r>
              <w:rPr>
                <w:b/>
                <w:color w:val="FFFFFF"/>
                <w:sz w:val="17"/>
              </w:rPr>
              <w:t>Idea que debe quedar</w:t>
            </w:r>
          </w:p>
        </w:tc>
      </w:tr>
      <w:tr>
        <w:tc>
          <w:tcPr>
            <w:tcW w:type="dxa" w:w="1814"/>
            <w:vAlign w:val="center"/>
            <w:tcMar>
              <w:top w:w="90" w:type="dxa"/>
              <w:start w:w="110" w:type="dxa"/>
              <w:bottom w:w="90" w:type="dxa"/>
              <w:end w:w="110" w:type="dxa"/>
            </w:tcMar>
          </w:tcPr>
          <w:p>
            <w:pPr>
              <w:spacing w:after="0"/>
            </w:pPr>
            <w:r>
              <w:rPr>
                <w:b/>
                <w:color w:val="1F3864"/>
                <w:sz w:val="17"/>
              </w:rPr>
              <w:t>1. Apertura</w:t>
            </w:r>
          </w:p>
        </w:tc>
        <w:tc>
          <w:tcPr>
            <w:tcW w:type="dxa" w:w="1134"/>
            <w:vAlign w:val="center"/>
            <w:tcMar>
              <w:top w:w="90" w:type="dxa"/>
              <w:start w:w="110" w:type="dxa"/>
              <w:bottom w:w="90" w:type="dxa"/>
              <w:end w:w="110" w:type="dxa"/>
            </w:tcMar>
          </w:tcPr>
          <w:p>
            <w:pPr>
              <w:spacing w:after="0"/>
            </w:pPr>
            <w:r>
              <w:rPr>
                <w:sz w:val="17"/>
              </w:rPr>
              <w:t>1 min</w:t>
            </w:r>
          </w:p>
        </w:tc>
        <w:tc>
          <w:tcPr>
            <w:tcW w:type="dxa" w:w="3969"/>
            <w:vAlign w:val="center"/>
            <w:tcMar>
              <w:top w:w="90" w:type="dxa"/>
              <w:start w:w="110" w:type="dxa"/>
              <w:bottom w:w="90" w:type="dxa"/>
              <w:end w:w="110" w:type="dxa"/>
            </w:tcMar>
          </w:tcPr>
          <w:p>
            <w:pPr>
              <w:spacing w:after="0"/>
            </w:pPr>
            <w:r>
              <w:rPr>
                <w:sz w:val="17"/>
              </w:rPr>
              <w:t>Portada y contexto.</w:t>
            </w:r>
          </w:p>
        </w:tc>
        <w:tc>
          <w:tcPr>
            <w:tcW w:type="dxa" w:w="2324"/>
            <w:vAlign w:val="center"/>
            <w:tcMar>
              <w:top w:w="90" w:type="dxa"/>
              <w:start w:w="110" w:type="dxa"/>
              <w:bottom w:w="90" w:type="dxa"/>
              <w:end w:w="110" w:type="dxa"/>
            </w:tcMar>
          </w:tcPr>
          <w:p>
            <w:pPr>
              <w:spacing w:after="0"/>
            </w:pPr>
            <w:r>
              <w:rPr>
                <w:sz w:val="17"/>
              </w:rPr>
              <w:t>Hay una brecha entre la solicitud, el cupo y la respuesta al paciente.</w:t>
            </w:r>
          </w:p>
        </w:tc>
      </w:tr>
      <w:tr>
        <w:tc>
          <w:tcPr>
            <w:tcW w:type="dxa" w:w="1814"/>
            <w:vAlign w:val="center"/>
            <w:tcMar>
              <w:top w:w="90" w:type="dxa"/>
              <w:start w:w="110" w:type="dxa"/>
              <w:bottom w:w="90" w:type="dxa"/>
              <w:end w:w="110" w:type="dxa"/>
            </w:tcMar>
            <w:shd w:fill="F7FAFF"/>
          </w:tcPr>
          <w:p>
            <w:pPr>
              <w:spacing w:after="0"/>
            </w:pPr>
            <w:r>
              <w:rPr>
                <w:b/>
                <w:color w:val="1F3864"/>
                <w:sz w:val="17"/>
              </w:rPr>
              <w:t>2. Visión general</w:t>
            </w:r>
          </w:p>
        </w:tc>
        <w:tc>
          <w:tcPr>
            <w:tcW w:type="dxa" w:w="1134"/>
            <w:vAlign w:val="center"/>
            <w:tcMar>
              <w:top w:w="90" w:type="dxa"/>
              <w:start w:w="110" w:type="dxa"/>
              <w:bottom w:w="90" w:type="dxa"/>
              <w:end w:w="110" w:type="dxa"/>
            </w:tcMar>
            <w:shd w:fill="F7FAFF"/>
          </w:tcPr>
          <w:p>
            <w:pPr>
              <w:spacing w:after="0"/>
            </w:pPr>
            <w:r>
              <w:rPr>
                <w:sz w:val="17"/>
              </w:rPr>
              <w:t>1 min</w:t>
            </w:r>
          </w:p>
        </w:tc>
        <w:tc>
          <w:tcPr>
            <w:tcW w:type="dxa" w:w="3969"/>
            <w:vAlign w:val="center"/>
            <w:tcMar>
              <w:top w:w="90" w:type="dxa"/>
              <w:start w:w="110" w:type="dxa"/>
              <w:bottom w:w="90" w:type="dxa"/>
              <w:end w:w="110" w:type="dxa"/>
            </w:tcMar>
            <w:shd w:fill="F7FAFF"/>
          </w:tcPr>
          <w:p>
            <w:pPr>
              <w:spacing w:after="0"/>
            </w:pPr>
            <w:r>
              <w:rPr>
                <w:sz w:val="17"/>
              </w:rPr>
              <w:t>Figura de arquitectura y roles.</w:t>
            </w:r>
          </w:p>
        </w:tc>
        <w:tc>
          <w:tcPr>
            <w:tcW w:type="dxa" w:w="2324"/>
            <w:vAlign w:val="center"/>
            <w:tcMar>
              <w:top w:w="90" w:type="dxa"/>
              <w:start w:w="110" w:type="dxa"/>
              <w:bottom w:w="90" w:type="dxa"/>
              <w:end w:w="110" w:type="dxa"/>
            </w:tcMar>
            <w:shd w:fill="F7FAFF"/>
          </w:tcPr>
          <w:p>
            <w:pPr>
              <w:spacing w:after="0"/>
            </w:pPr>
            <w:r>
              <w:rPr>
                <w:sz w:val="17"/>
              </w:rPr>
              <w:t>Una sola aplicación conecta portal, panel, motor y notificaciones.</w:t>
            </w:r>
          </w:p>
        </w:tc>
      </w:tr>
      <w:tr>
        <w:tc>
          <w:tcPr>
            <w:tcW w:type="dxa" w:w="1814"/>
            <w:vAlign w:val="center"/>
            <w:tcMar>
              <w:top w:w="90" w:type="dxa"/>
              <w:start w:w="110" w:type="dxa"/>
              <w:bottom w:w="90" w:type="dxa"/>
              <w:end w:w="110" w:type="dxa"/>
            </w:tcMar>
          </w:tcPr>
          <w:p>
            <w:pPr>
              <w:spacing w:after="0"/>
            </w:pPr>
            <w:r>
              <w:rPr>
                <w:b/>
                <w:color w:val="1F3864"/>
                <w:sz w:val="17"/>
              </w:rPr>
              <w:t>3. Modelo</w:t>
            </w:r>
          </w:p>
        </w:tc>
        <w:tc>
          <w:tcPr>
            <w:tcW w:type="dxa" w:w="1134"/>
            <w:vAlign w:val="center"/>
            <w:tcMar>
              <w:top w:w="90" w:type="dxa"/>
              <w:start w:w="110" w:type="dxa"/>
              <w:bottom w:w="90" w:type="dxa"/>
              <w:end w:w="110" w:type="dxa"/>
            </w:tcMar>
          </w:tcPr>
          <w:p>
            <w:pPr>
              <w:spacing w:after="0"/>
            </w:pPr>
            <w:r>
              <w:rPr>
                <w:sz w:val="17"/>
              </w:rPr>
              <w:t>1 min</w:t>
            </w:r>
          </w:p>
        </w:tc>
        <w:tc>
          <w:tcPr>
            <w:tcW w:type="dxa" w:w="3969"/>
            <w:vAlign w:val="center"/>
            <w:tcMar>
              <w:top w:w="90" w:type="dxa"/>
              <w:start w:w="110" w:type="dxa"/>
              <w:bottom w:w="90" w:type="dxa"/>
              <w:end w:w="110" w:type="dxa"/>
            </w:tcMar>
          </w:tcPr>
          <w:p>
            <w:pPr>
              <w:spacing w:after="0"/>
            </w:pPr>
            <w:r>
              <w:rPr>
                <w:sz w:val="17"/>
              </w:rPr>
              <w:t>Entidades y estados principales.</w:t>
            </w:r>
          </w:p>
        </w:tc>
        <w:tc>
          <w:tcPr>
            <w:tcW w:type="dxa" w:w="2324"/>
            <w:vAlign w:val="center"/>
            <w:tcMar>
              <w:top w:w="90" w:type="dxa"/>
              <w:start w:w="110" w:type="dxa"/>
              <w:bottom w:w="90" w:type="dxa"/>
              <w:end w:w="110" w:type="dxa"/>
            </w:tcMar>
          </w:tcPr>
          <w:p>
            <w:pPr>
              <w:spacing w:after="0"/>
            </w:pPr>
            <w:r>
              <w:rPr>
                <w:sz w:val="17"/>
              </w:rPr>
              <w:t>La oferta es temporal; la cita nace después de aceptar y revalidar.</w:t>
            </w:r>
          </w:p>
        </w:tc>
      </w:tr>
      <w:tr>
        <w:tc>
          <w:tcPr>
            <w:tcW w:type="dxa" w:w="1814"/>
            <w:vAlign w:val="center"/>
            <w:tcMar>
              <w:top w:w="90" w:type="dxa"/>
              <w:start w:w="110" w:type="dxa"/>
              <w:bottom w:w="90" w:type="dxa"/>
              <w:end w:w="110" w:type="dxa"/>
            </w:tcMar>
            <w:shd w:fill="F7FAFF"/>
          </w:tcPr>
          <w:p>
            <w:pPr>
              <w:spacing w:after="0"/>
            </w:pPr>
            <w:r>
              <w:rPr>
                <w:b/>
                <w:color w:val="1F3864"/>
                <w:sz w:val="17"/>
              </w:rPr>
              <w:t>4. Demo</w:t>
            </w:r>
          </w:p>
        </w:tc>
        <w:tc>
          <w:tcPr>
            <w:tcW w:type="dxa" w:w="1134"/>
            <w:vAlign w:val="center"/>
            <w:tcMar>
              <w:top w:w="90" w:type="dxa"/>
              <w:start w:w="110" w:type="dxa"/>
              <w:bottom w:w="90" w:type="dxa"/>
              <w:end w:w="110" w:type="dxa"/>
            </w:tcMar>
            <w:shd w:fill="F7FAFF"/>
          </w:tcPr>
          <w:p>
            <w:pPr>
              <w:spacing w:after="0"/>
            </w:pPr>
            <w:r>
              <w:rPr>
                <w:sz w:val="17"/>
              </w:rPr>
              <w:t>3 min</w:t>
            </w:r>
          </w:p>
        </w:tc>
        <w:tc>
          <w:tcPr>
            <w:tcW w:type="dxa" w:w="3969"/>
            <w:vAlign w:val="center"/>
            <w:tcMar>
              <w:top w:w="90" w:type="dxa"/>
              <w:start w:w="110" w:type="dxa"/>
              <w:bottom w:w="90" w:type="dxa"/>
              <w:end w:w="110" w:type="dxa"/>
            </w:tcMar>
            <w:shd w:fill="F7FAFF"/>
          </w:tcPr>
          <w:p>
            <w:pPr>
              <w:spacing w:after="0"/>
            </w:pPr>
            <w:r>
              <w:rPr>
                <w:sz w:val="17"/>
              </w:rPr>
              <w:t>Solicitud automática, oferta, correo, aceptación y cita.</w:t>
            </w:r>
          </w:p>
        </w:tc>
        <w:tc>
          <w:tcPr>
            <w:tcW w:type="dxa" w:w="2324"/>
            <w:vAlign w:val="center"/>
            <w:tcMar>
              <w:top w:w="90" w:type="dxa"/>
              <w:start w:w="110" w:type="dxa"/>
              <w:bottom w:w="90" w:type="dxa"/>
              <w:end w:w="110" w:type="dxa"/>
            </w:tcMar>
            <w:shd w:fill="F7FAFF"/>
          </w:tcPr>
          <w:p>
            <w:pPr>
              <w:spacing w:after="0"/>
            </w:pPr>
            <w:r>
              <w:rPr>
                <w:sz w:val="17"/>
              </w:rPr>
              <w:t>El caso completo funciona de punta a punta.</w:t>
            </w:r>
          </w:p>
        </w:tc>
      </w:tr>
      <w:tr>
        <w:tc>
          <w:tcPr>
            <w:tcW w:type="dxa" w:w="1814"/>
            <w:vAlign w:val="center"/>
            <w:tcMar>
              <w:top w:w="90" w:type="dxa"/>
              <w:start w:w="110" w:type="dxa"/>
              <w:bottom w:w="90" w:type="dxa"/>
              <w:end w:w="110" w:type="dxa"/>
            </w:tcMar>
          </w:tcPr>
          <w:p>
            <w:pPr>
              <w:spacing w:after="0"/>
            </w:pPr>
            <w:r>
              <w:rPr>
                <w:b/>
                <w:color w:val="1F3864"/>
                <w:sz w:val="17"/>
              </w:rPr>
              <w:t>5. Motor</w:t>
            </w:r>
          </w:p>
        </w:tc>
        <w:tc>
          <w:tcPr>
            <w:tcW w:type="dxa" w:w="1134"/>
            <w:vAlign w:val="center"/>
            <w:tcMar>
              <w:top w:w="90" w:type="dxa"/>
              <w:start w:w="110" w:type="dxa"/>
              <w:bottom w:w="90" w:type="dxa"/>
              <w:end w:w="110" w:type="dxa"/>
            </w:tcMar>
          </w:tcPr>
          <w:p>
            <w:pPr>
              <w:spacing w:after="0"/>
            </w:pPr>
            <w:r>
              <w:rPr>
                <w:sz w:val="17"/>
              </w:rPr>
              <w:t>1 min</w:t>
            </w:r>
          </w:p>
        </w:tc>
        <w:tc>
          <w:tcPr>
            <w:tcW w:type="dxa" w:w="3969"/>
            <w:vAlign w:val="center"/>
            <w:tcMar>
              <w:top w:w="90" w:type="dxa"/>
              <w:start w:w="110" w:type="dxa"/>
              <w:bottom w:w="90" w:type="dxa"/>
              <w:end w:w="110" w:type="dxa"/>
            </w:tcMar>
          </w:tcPr>
          <w:p>
            <w:pPr>
              <w:spacing w:after="0"/>
            </w:pPr>
            <w:r>
              <w:rPr>
                <w:sz w:val="17"/>
              </w:rPr>
              <w:t>Orden de llegada, preferencias, vencimiento y reagendamiento.</w:t>
            </w:r>
          </w:p>
        </w:tc>
        <w:tc>
          <w:tcPr>
            <w:tcW w:type="dxa" w:w="2324"/>
            <w:vAlign w:val="center"/>
            <w:tcMar>
              <w:top w:w="90" w:type="dxa"/>
              <w:start w:w="110" w:type="dxa"/>
              <w:bottom w:w="90" w:type="dxa"/>
              <w:end w:w="110" w:type="dxa"/>
            </w:tcMar>
          </w:tcPr>
          <w:p>
            <w:pPr>
              <w:spacing w:after="0"/>
            </w:pPr>
            <w:r>
              <w:rPr>
                <w:sz w:val="17"/>
              </w:rPr>
              <w:t>El sistema ordena y deja trazabilidad; no inventa criterios clínicos.</w:t>
            </w:r>
          </w:p>
        </w:tc>
      </w:tr>
      <w:tr>
        <w:tc>
          <w:tcPr>
            <w:tcW w:type="dxa" w:w="1814"/>
            <w:vAlign w:val="center"/>
            <w:tcMar>
              <w:top w:w="90" w:type="dxa"/>
              <w:start w:w="110" w:type="dxa"/>
              <w:bottom w:w="90" w:type="dxa"/>
              <w:end w:w="110" w:type="dxa"/>
            </w:tcMar>
            <w:shd w:fill="F7FAFF"/>
          </w:tcPr>
          <w:p>
            <w:pPr>
              <w:spacing w:after="0"/>
            </w:pPr>
            <w:r>
              <w:rPr>
                <w:b/>
                <w:color w:val="1F3864"/>
                <w:sz w:val="17"/>
              </w:rPr>
              <w:t>6. Cierre</w:t>
            </w:r>
          </w:p>
        </w:tc>
        <w:tc>
          <w:tcPr>
            <w:tcW w:type="dxa" w:w="1134"/>
            <w:vAlign w:val="center"/>
            <w:tcMar>
              <w:top w:w="90" w:type="dxa"/>
              <w:start w:w="110" w:type="dxa"/>
              <w:bottom w:w="90" w:type="dxa"/>
              <w:end w:w="110" w:type="dxa"/>
            </w:tcMar>
            <w:shd w:fill="F7FAFF"/>
          </w:tcPr>
          <w:p>
            <w:pPr>
              <w:spacing w:after="0"/>
            </w:pPr>
            <w:r>
              <w:rPr>
                <w:sz w:val="17"/>
              </w:rPr>
              <w:t>1 min</w:t>
            </w:r>
          </w:p>
        </w:tc>
        <w:tc>
          <w:tcPr>
            <w:tcW w:type="dxa" w:w="3969"/>
            <w:vAlign w:val="center"/>
            <w:tcMar>
              <w:top w:w="90" w:type="dxa"/>
              <w:start w:w="110" w:type="dxa"/>
              <w:bottom w:w="90" w:type="dxa"/>
              <w:end w:w="110" w:type="dxa"/>
            </w:tcMar>
            <w:shd w:fill="F7FAFF"/>
          </w:tcPr>
          <w:p>
            <w:pPr>
              <w:spacing w:after="0"/>
            </w:pPr>
            <w:r>
              <w:rPr>
                <w:sz w:val="17"/>
              </w:rPr>
              <w:t>Seguridad, pruebas, límites y próximos pasos.</w:t>
            </w:r>
          </w:p>
        </w:tc>
        <w:tc>
          <w:tcPr>
            <w:tcW w:type="dxa" w:w="2324"/>
            <w:vAlign w:val="center"/>
            <w:tcMar>
              <w:top w:w="90" w:type="dxa"/>
              <w:start w:w="110" w:type="dxa"/>
              <w:bottom w:w="90" w:type="dxa"/>
              <w:end w:w="110" w:type="dxa"/>
            </w:tcMar>
            <w:shd w:fill="F7FAFF"/>
          </w:tcPr>
          <w:p>
            <w:pPr>
              <w:spacing w:after="0"/>
            </w:pPr>
            <w:r>
              <w:rPr>
                <w:sz w:val="17"/>
              </w:rPr>
              <w:t>Es una demo sólida y honesta sobre lo que falta para producción.</w:t>
            </w:r>
          </w:p>
        </w:tc>
      </w:tr>
    </w:tbl>
    <w:p>
      <w:pPr>
        <w:pStyle w:val="Heading2"/>
      </w:pPr>
      <w:r>
        <w:t>Preguntas que pueden aparecer</w:t>
      </w:r>
    </w:p>
    <w:p>
      <w:pPr>
        <w:spacing w:after="100"/>
      </w:pPr>
      <w:r>
        <w:rPr>
          <w:b/>
          <w:color w:val="1F3864"/>
        </w:rPr>
        <w:t xml:space="preserve">¿Qué pasa si no hay cupo? </w:t>
      </w:r>
      <w:r>
        <w:t>La solicitud permanece en lista de espera; el motor reintenta en la siguiente pasada y se puede revisar desde el panel.</w:t>
      </w:r>
    </w:p>
    <w:p>
      <w:pPr>
        <w:spacing w:after="100"/>
      </w:pPr>
      <w:r>
        <w:rPr>
          <w:b/>
          <w:color w:val="1F3864"/>
        </w:rPr>
        <w:t xml:space="preserve">¿Cómo evitan dos reservas de la misma hora? </w:t>
      </w:r>
      <w:r>
        <w:t>La hora se marca OFRECIDA al crear la oferta, la aceptación revalida y la base tiene restricciones únicas para ofertas pendientes y citas activas.</w:t>
      </w:r>
    </w:p>
    <w:p>
      <w:pPr>
        <w:spacing w:after="100"/>
      </w:pPr>
      <w:r>
        <w:rPr>
          <w:b/>
          <w:color w:val="1F3864"/>
        </w:rPr>
        <w:t xml:space="preserve">¿Cómo se escala a producción? </w:t>
      </w:r>
      <w:r>
        <w:t>PostgreSQL, worker 24/7, proveedor real de mensajería, observabilidad y revisión de seguridad/privacidad.</w:t>
      </w:r>
    </w:p>
    <w:p>
      <w:r>
        <w:br w:type="page"/>
      </w:r>
    </w:p>
    <w:p>
      <w:pPr>
        <w:pStyle w:val="Heading1"/>
      </w:pPr>
      <w:r>
        <w:t>Anexo. Ambiente de demostración</w:t>
      </w:r>
    </w:p>
    <w:p>
      <w:pPr>
        <w:spacing w:after="200"/>
      </w:pPr>
      <w:r>
        <w:rPr>
          <w:i/>
          <w:color w:val="595959"/>
          <w:sz w:val="21"/>
        </w:rPr>
        <w:t>Datos ficticios. La URL pública puede cambiar cada vez que se reinicia el túnel.</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137"/>
        <w:gridCol w:w="3137"/>
        <w:gridCol w:w="3137"/>
      </w:tblGrid>
      <w:tr>
        <w:trPr>
          <w:tblHeader w:val="true"/>
        </w:trPr>
        <w:tc>
          <w:tcPr>
            <w:tcW w:type="dxa" w:w="2381"/>
            <w:vAlign w:val="center"/>
            <w:shd w:fill="1F3864"/>
            <w:tcMar>
              <w:top w:w="90" w:type="dxa"/>
              <w:start w:w="110" w:type="dxa"/>
              <w:bottom w:w="90" w:type="dxa"/>
              <w:end w:w="110" w:type="dxa"/>
            </w:tcMar>
          </w:tcPr>
          <w:p>
            <w:pPr>
              <w:jc w:val="left"/>
            </w:pPr>
            <w:r>
              <w:rPr>
                <w:b/>
                <w:color w:val="FFFFFF"/>
                <w:sz w:val="18"/>
              </w:rPr>
              <w:t>Usuario</w:t>
            </w:r>
          </w:p>
        </w:tc>
        <w:tc>
          <w:tcPr>
            <w:tcW w:type="dxa" w:w="2041"/>
            <w:vAlign w:val="center"/>
            <w:shd w:fill="1F3864"/>
            <w:tcMar>
              <w:top w:w="90" w:type="dxa"/>
              <w:start w:w="110" w:type="dxa"/>
              <w:bottom w:w="90" w:type="dxa"/>
              <w:end w:w="110" w:type="dxa"/>
            </w:tcMar>
          </w:tcPr>
          <w:p>
            <w:pPr>
              <w:jc w:val="left"/>
            </w:pPr>
            <w:r>
              <w:rPr>
                <w:b/>
                <w:color w:val="FFFFFF"/>
                <w:sz w:val="18"/>
              </w:rPr>
              <w:t>Rol</w:t>
            </w:r>
          </w:p>
        </w:tc>
        <w:tc>
          <w:tcPr>
            <w:tcW w:type="dxa" w:w="4819"/>
            <w:vAlign w:val="center"/>
            <w:shd w:fill="1F3864"/>
            <w:tcMar>
              <w:top w:w="90" w:type="dxa"/>
              <w:start w:w="110" w:type="dxa"/>
              <w:bottom w:w="90" w:type="dxa"/>
              <w:end w:w="110" w:type="dxa"/>
            </w:tcMar>
          </w:tcPr>
          <w:p>
            <w:pPr>
              <w:jc w:val="left"/>
            </w:pPr>
            <w:r>
              <w:rPr>
                <w:b/>
                <w:color w:val="FFFFFF"/>
                <w:sz w:val="18"/>
              </w:rPr>
              <w:t>Uso principal</w:t>
            </w:r>
          </w:p>
        </w:tc>
      </w:tr>
      <w:tr>
        <w:tc>
          <w:tcPr>
            <w:tcW w:type="dxa" w:w="2381"/>
            <w:vAlign w:val="center"/>
            <w:tcMar>
              <w:top w:w="90" w:type="dxa"/>
              <w:start w:w="110" w:type="dxa"/>
              <w:bottom w:w="90" w:type="dxa"/>
              <w:end w:w="110" w:type="dxa"/>
            </w:tcMar>
          </w:tcPr>
          <w:p>
            <w:pPr>
              <w:spacing w:after="0"/>
            </w:pPr>
            <w:r>
              <w:rPr>
                <w:b/>
                <w:color w:val="1F3864"/>
                <w:sz w:val="18"/>
              </w:rPr>
              <w:t>admin@demo.cl</w:t>
            </w:r>
          </w:p>
        </w:tc>
        <w:tc>
          <w:tcPr>
            <w:tcW w:type="dxa" w:w="2041"/>
            <w:vAlign w:val="center"/>
            <w:tcMar>
              <w:top w:w="90" w:type="dxa"/>
              <w:start w:w="110" w:type="dxa"/>
              <w:bottom w:w="90" w:type="dxa"/>
              <w:end w:w="110" w:type="dxa"/>
            </w:tcMar>
          </w:tcPr>
          <w:p>
            <w:pPr>
              <w:spacing w:after="0"/>
            </w:pPr>
            <w:r>
              <w:rPr>
                <w:sz w:val="18"/>
              </w:rPr>
              <w:t>Administrador</w:t>
            </w:r>
          </w:p>
        </w:tc>
        <w:tc>
          <w:tcPr>
            <w:tcW w:type="dxa" w:w="4819"/>
            <w:vAlign w:val="center"/>
            <w:tcMar>
              <w:top w:w="90" w:type="dxa"/>
              <w:start w:w="110" w:type="dxa"/>
              <w:bottom w:w="90" w:type="dxa"/>
              <w:end w:w="110" w:type="dxa"/>
            </w:tcMar>
          </w:tcPr>
          <w:p>
            <w:pPr>
              <w:spacing w:after="0"/>
            </w:pPr>
            <w:r>
              <w:rPr>
                <w:sz w:val="18"/>
              </w:rPr>
              <w:t>Panel completo, auditoría y administración Django.</w:t>
            </w:r>
          </w:p>
        </w:tc>
      </w:tr>
      <w:tr>
        <w:tc>
          <w:tcPr>
            <w:tcW w:type="dxa" w:w="2381"/>
            <w:vAlign w:val="center"/>
            <w:tcMar>
              <w:top w:w="90" w:type="dxa"/>
              <w:start w:w="110" w:type="dxa"/>
              <w:bottom w:w="90" w:type="dxa"/>
              <w:end w:w="110" w:type="dxa"/>
            </w:tcMar>
            <w:shd w:fill="F7FAFF"/>
          </w:tcPr>
          <w:p>
            <w:pPr>
              <w:spacing w:after="0"/>
            </w:pPr>
            <w:r>
              <w:rPr>
                <w:b/>
                <w:color w:val="1F3864"/>
                <w:sz w:val="18"/>
              </w:rPr>
              <w:t>some@demo.cl</w:t>
            </w:r>
          </w:p>
        </w:tc>
        <w:tc>
          <w:tcPr>
            <w:tcW w:type="dxa" w:w="2041"/>
            <w:vAlign w:val="center"/>
            <w:tcMar>
              <w:top w:w="90" w:type="dxa"/>
              <w:start w:w="110" w:type="dxa"/>
              <w:bottom w:w="90" w:type="dxa"/>
              <w:end w:w="110" w:type="dxa"/>
            </w:tcMar>
            <w:shd w:fill="F7FAFF"/>
          </w:tcPr>
          <w:p>
            <w:pPr>
              <w:spacing w:after="0"/>
            </w:pPr>
            <w:r>
              <w:rPr>
                <w:sz w:val="18"/>
              </w:rPr>
              <w:t>SOME</w:t>
            </w:r>
          </w:p>
        </w:tc>
        <w:tc>
          <w:tcPr>
            <w:tcW w:type="dxa" w:w="4819"/>
            <w:vAlign w:val="center"/>
            <w:tcMar>
              <w:top w:w="90" w:type="dxa"/>
              <w:start w:w="110" w:type="dxa"/>
              <w:bottom w:w="90" w:type="dxa"/>
              <w:end w:w="110" w:type="dxa"/>
            </w:tcMar>
            <w:shd w:fill="F7FAFF"/>
          </w:tcPr>
          <w:p>
            <w:pPr>
              <w:spacing w:after="0"/>
            </w:pPr>
            <w:r>
              <w:rPr>
                <w:sz w:val="18"/>
              </w:rPr>
              <w:t>Agendas, ofertas, listas, reportes y reagendamientos.</w:t>
            </w:r>
          </w:p>
        </w:tc>
      </w:tr>
      <w:tr>
        <w:tc>
          <w:tcPr>
            <w:tcW w:type="dxa" w:w="2381"/>
            <w:vAlign w:val="center"/>
            <w:tcMar>
              <w:top w:w="90" w:type="dxa"/>
              <w:start w:w="110" w:type="dxa"/>
              <w:bottom w:w="90" w:type="dxa"/>
              <w:end w:w="110" w:type="dxa"/>
            </w:tcMar>
          </w:tcPr>
          <w:p>
            <w:pPr>
              <w:spacing w:after="0"/>
            </w:pPr>
            <w:r>
              <w:rPr>
                <w:b/>
                <w:color w:val="1F3864"/>
                <w:sz w:val="18"/>
              </w:rPr>
              <w:t>admision@demo.cl</w:t>
            </w:r>
          </w:p>
        </w:tc>
        <w:tc>
          <w:tcPr>
            <w:tcW w:type="dxa" w:w="2041"/>
            <w:vAlign w:val="center"/>
            <w:tcMar>
              <w:top w:w="90" w:type="dxa"/>
              <w:start w:w="110" w:type="dxa"/>
              <w:bottom w:w="90" w:type="dxa"/>
              <w:end w:w="110" w:type="dxa"/>
            </w:tcMar>
          </w:tcPr>
          <w:p>
            <w:pPr>
              <w:spacing w:after="0"/>
            </w:pPr>
            <w:r>
              <w:rPr>
                <w:sz w:val="18"/>
              </w:rPr>
              <w:t>Admisión</w:t>
            </w:r>
          </w:p>
        </w:tc>
        <w:tc>
          <w:tcPr>
            <w:tcW w:type="dxa" w:w="4819"/>
            <w:vAlign w:val="center"/>
            <w:tcMar>
              <w:top w:w="90" w:type="dxa"/>
              <w:start w:w="110" w:type="dxa"/>
              <w:bottom w:w="90" w:type="dxa"/>
              <w:end w:w="110" w:type="dxa"/>
            </w:tcMar>
          </w:tcPr>
          <w:p>
            <w:pPr>
              <w:spacing w:after="0"/>
            </w:pPr>
            <w:r>
              <w:rPr>
                <w:sz w:val="18"/>
              </w:rPr>
              <w:t>Pacientes, solicitudes, listas y reportes.</w:t>
            </w:r>
          </w:p>
        </w:tc>
      </w:tr>
      <w:tr>
        <w:tc>
          <w:tcPr>
            <w:tcW w:type="dxa" w:w="2381"/>
            <w:vAlign w:val="center"/>
            <w:tcMar>
              <w:top w:w="90" w:type="dxa"/>
              <w:start w:w="110" w:type="dxa"/>
              <w:bottom w:w="90" w:type="dxa"/>
              <w:end w:w="110" w:type="dxa"/>
            </w:tcMar>
            <w:shd w:fill="F7FAFF"/>
          </w:tcPr>
          <w:p>
            <w:pPr>
              <w:spacing w:after="0"/>
            </w:pPr>
            <w:r>
              <w:rPr>
                <w:b/>
                <w:color w:val="1F3864"/>
                <w:sz w:val="18"/>
              </w:rPr>
              <w:t>medico@demo.cl</w:t>
            </w:r>
          </w:p>
        </w:tc>
        <w:tc>
          <w:tcPr>
            <w:tcW w:type="dxa" w:w="2041"/>
            <w:vAlign w:val="center"/>
            <w:tcMar>
              <w:top w:w="90" w:type="dxa"/>
              <w:start w:w="110" w:type="dxa"/>
              <w:bottom w:w="90" w:type="dxa"/>
              <w:end w:w="110" w:type="dxa"/>
            </w:tcMar>
            <w:shd w:fill="F7FAFF"/>
          </w:tcPr>
          <w:p>
            <w:pPr>
              <w:spacing w:after="0"/>
            </w:pPr>
            <w:r>
              <w:rPr>
                <w:sz w:val="18"/>
              </w:rPr>
              <w:t>Médico</w:t>
            </w:r>
          </w:p>
        </w:tc>
        <w:tc>
          <w:tcPr>
            <w:tcW w:type="dxa" w:w="4819"/>
            <w:vAlign w:val="center"/>
            <w:tcMar>
              <w:top w:w="90" w:type="dxa"/>
              <w:start w:w="110" w:type="dxa"/>
              <w:bottom w:w="90" w:type="dxa"/>
              <w:end w:w="110" w:type="dxa"/>
            </w:tcMar>
            <w:shd w:fill="F7FAFF"/>
          </w:tcPr>
          <w:p>
            <w:pPr>
              <w:spacing w:after="0"/>
            </w:pPr>
            <w:r>
              <w:rPr>
                <w:sz w:val="18"/>
              </w:rPr>
              <w:t>Datos clínicos, agendas y citas.</w:t>
            </w:r>
          </w:p>
        </w:tc>
      </w:tr>
      <w:tr>
        <w:tc>
          <w:tcPr>
            <w:tcW w:type="dxa" w:w="2381"/>
            <w:vAlign w:val="center"/>
            <w:tcMar>
              <w:top w:w="90" w:type="dxa"/>
              <w:start w:w="110" w:type="dxa"/>
              <w:bottom w:w="90" w:type="dxa"/>
              <w:end w:w="110" w:type="dxa"/>
            </w:tcMar>
          </w:tcPr>
          <w:p>
            <w:pPr>
              <w:spacing w:after="0"/>
            </w:pPr>
            <w:r>
              <w:rPr>
                <w:b/>
                <w:color w:val="1F3864"/>
                <w:sz w:val="18"/>
              </w:rPr>
              <w:t>paciente@demo.cl</w:t>
            </w:r>
          </w:p>
        </w:tc>
        <w:tc>
          <w:tcPr>
            <w:tcW w:type="dxa" w:w="2041"/>
            <w:vAlign w:val="center"/>
            <w:tcMar>
              <w:top w:w="90" w:type="dxa"/>
              <w:start w:w="110" w:type="dxa"/>
              <w:bottom w:w="90" w:type="dxa"/>
              <w:end w:w="110" w:type="dxa"/>
            </w:tcMar>
          </w:tcPr>
          <w:p>
            <w:pPr>
              <w:spacing w:after="0"/>
            </w:pPr>
            <w:r>
              <w:rPr>
                <w:sz w:val="18"/>
              </w:rPr>
              <w:t>Paciente</w:t>
            </w:r>
          </w:p>
        </w:tc>
        <w:tc>
          <w:tcPr>
            <w:tcW w:type="dxa" w:w="4819"/>
            <w:vAlign w:val="center"/>
            <w:tcMar>
              <w:top w:w="90" w:type="dxa"/>
              <w:start w:w="110" w:type="dxa"/>
              <w:bottom w:w="90" w:type="dxa"/>
              <w:end w:w="110" w:type="dxa"/>
            </w:tcMar>
          </w:tcPr>
          <w:p>
            <w:pPr>
              <w:spacing w:after="0"/>
            </w:pPr>
            <w:r>
              <w:rPr>
                <w:sz w:val="18"/>
              </w:rPr>
              <w:t>Portal, solicitudes, ofertas, citas y preferencias.</w:t>
            </w:r>
          </w:p>
        </w:tc>
      </w:tr>
    </w:tbl>
    <w:p>
      <w:r>
        <w:t>Contraseña de todas las cuentas de demo: Demo12345!</w:t>
      </w:r>
    </w:p>
    <w:p>
      <w:pPr>
        <w:pStyle w:val="Heading2"/>
      </w:pPr>
      <w:r>
        <w:t>Direcciones</w:t>
      </w:r>
    </w:p>
    <w:p>
      <w:pPr>
        <w:pStyle w:val="ListBullet"/>
        <w:spacing w:after="60"/>
      </w:pPr>
      <w:r>
        <w:t>Panel local habitual: http://127.0.0.1:8000/ (runserver) o http://127.0.0.1:8001/ (Waitress de la demo).</w:t>
      </w:r>
    </w:p>
    <w:p>
      <w:pPr>
        <w:pStyle w:val="ListBullet"/>
        <w:spacing w:after="60"/>
      </w:pPr>
      <w:r>
        <w:t>Portal local: agregar /portal/ a la dirección anterior.</w:t>
      </w:r>
    </w:p>
    <w:p>
      <w:pPr>
        <w:pStyle w:val="ListBullet"/>
        <w:spacing w:after="60"/>
      </w:pPr>
      <w:r>
        <w:t>URL pública al 25/10/2026: https://oven-announces-las-generic.trycloudflare.com — puede cambiar al reiniciar el túnel; la vigente está en .deploy/url_publica.txt.</w:t>
      </w:r>
    </w:p>
    <w:p>
      <w:pPr>
        <w:pStyle w:val="Heading2"/>
      </w:pPr>
      <w:r>
        <w:t>Comandos útiles</w:t>
      </w:r>
    </w:p>
    <w:p>
      <w:pPr>
        <w:spacing w:after="60"/>
      </w:pPr>
      <w:r>
        <w:rPr>
          <w:rFonts w:ascii="Consolas" w:hAnsi="Consolas"/>
          <w:color w:val="1F3864"/>
          <w:sz w:val="17"/>
        </w:rPr>
        <w:t>.\.venv\Scripts\python.exe manage.py motor</w:t>
      </w:r>
      <w:r>
        <w:rPr>
          <w:sz w:val="18"/>
        </w:rPr>
        <w:t xml:space="preserve">  —  Ejecuta el ciclo completo del motor y despacha el outbox.</w:t>
      </w:r>
    </w:p>
    <w:p>
      <w:pPr>
        <w:spacing w:after="60"/>
      </w:pPr>
      <w:r>
        <w:rPr>
          <w:rFonts w:ascii="Consolas" w:hAnsi="Consolas"/>
          <w:color w:val="1F3864"/>
          <w:sz w:val="17"/>
        </w:rPr>
        <w:t>.\.venv\Scripts\python.exe manage.py test</w:t>
      </w:r>
      <w:r>
        <w:rPr>
          <w:sz w:val="18"/>
        </w:rPr>
        <w:t xml:space="preserve">  —  Ejecuta las 59 pruebas automatizadas.</w:t>
      </w:r>
    </w:p>
    <w:p>
      <w:pPr>
        <w:spacing w:after="60"/>
      </w:pPr>
      <w:r>
        <w:rPr>
          <w:rFonts w:ascii="Consolas" w:hAnsi="Consolas"/>
          <w:color w:val="1F3864"/>
          <w:sz w:val="17"/>
        </w:rPr>
        <w:t>.\.venv\Scripts\python.exe manage.py seed_demo</w:t>
      </w:r>
      <w:r>
        <w:rPr>
          <w:sz w:val="18"/>
        </w:rPr>
        <w:t xml:space="preserve">  —  Carga o completa los datos ficticios de la demo.</w:t>
      </w:r>
    </w:p>
    <w:p>
      <w:pPr>
        <w:spacing w:after="60"/>
      </w:pPr>
      <w:r>
        <w:rPr>
          <w:rFonts w:ascii="Consolas" w:hAnsi="Consolas"/>
          <w:color w:val="1F3864"/>
          <w:sz w:val="17"/>
        </w:rPr>
        <w:t>.\.venv\Scripts\python.exe manage.py check</w:t>
      </w:r>
      <w:r>
        <w:rPr>
          <w:sz w:val="18"/>
        </w:rPr>
        <w:t xml:space="preserve">  —  Verifica la configuración del proyecto.</w:t>
      </w:r>
    </w:p>
    <w:tbl>
      <w:tblPr>
        <w:tblW w:type="auto" w:w="0"/>
        <w:jc w:val="center"/>
        <w:tblLayout w:type="fixed"/>
        <w:tblLook w:firstColumn="1" w:firstRow="1" w:lastColumn="0" w:lastRow="0" w:noHBand="0" w:noVBand="1" w:val="04A0"/>
      </w:tblPr>
      <w:tblGrid>
        <w:gridCol w:w="9412"/>
      </w:tblGrid>
      <w:tr>
        <w:tc>
          <w:tcPr>
            <w:tcW w:type="dxa" w:w="9354"/>
            <w:shd w:fill="DEEBF7"/>
            <w:tcBorders>
              <w:top w:val="single" w:sz="6" w:color="DEEBF7"/>
              <w:left w:val="single" w:sz="24" w:color="2F5597"/>
              <w:bottom w:val="single" w:sz="6" w:color="DEEBF7"/>
              <w:right w:val="single" w:sz="6" w:color="DEEBF7"/>
            </w:tcBorders>
            <w:tcMar>
              <w:top w:w="120" w:type="dxa"/>
              <w:start w:w="160" w:type="dxa"/>
              <w:bottom w:w="120" w:type="dxa"/>
              <w:end w:w="140" w:type="dxa"/>
            </w:tcMar>
          </w:tcPr>
          <w:p>
            <w:pPr>
              <w:spacing w:after="0"/>
            </w:pPr>
            <w:r>
              <w:rPr>
                <w:b/>
                <w:color w:val="2F5597"/>
              </w:rPr>
              <w:t xml:space="preserve">Para profundizar. </w:t>
            </w:r>
            <w:r>
              <w:t>Este documento resume la demo implementada. Para el detalle técnico, revisar README.md, docs/WHATSAPP.md y los documentos de la etapa 1 y etapa 2.</w:t>
            </w:r>
          </w:p>
        </w:tc>
      </w:tr>
    </w:tbl>
    <w:p>
      <w:pPr>
        <w:spacing w:after="40"/>
      </w:pPr>
    </w:p>
    <w:sectPr w:rsidR="00FC693F" w:rsidRPr="0006063C" w:rsidSect="00034616">
      <w:headerReference w:type="default" r:id="rId9"/>
      <w:footerReference w:type="default" r:id="rId10"/>
      <w:pgSz w:w="11906" w:h="16838"/>
      <w:pgMar w:top="1134"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right"/>
      </w:tabs>
    </w:pPr>
    <w:r>
      <w:rPr>
        <w:color w:val="7F7F7F"/>
        <w:sz w:val="16"/>
      </w:rPr>
    </w:r>
    <w:r>
      <w:rPr>
        <w:color w:val="7F7F7F"/>
        <w:sz w:val="16"/>
      </w:rPr>
      <w:t>Demo académica  ·  Octubre 2026</w:t>
    </w:r>
    <w:r>
      <w:rPr>
        <w:color w:val="7F7F7F"/>
        <w:sz w:val="16"/>
      </w:rPr>
      <w:tab/>
    </w:r>
    <w:r>
      <w:rPr>
        <w:color w:val="7F7F7F"/>
        <w:sz w:val="16"/>
      </w:rPr>
      <w:t xml:space="preserve">Página </w:t>
    </w:r>
    <w:r>
      <w:rPr>
        <w:color w:val="7F7F7F"/>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6" w:space="4" w:color="D9E2F3"/>
      </w:pBdr>
    </w:pPr>
    <w:r/>
    <w:r>
      <w:rPr>
        <w:color w:val="595959"/>
        <w:sz w:val="17"/>
      </w:rPr>
      <w:t>Sistema de Agendamiento Médico  ·  Documento de visión general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lang w:val="es-C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0F6B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Agendamiento Médico de Segundo Nivel</dc:title>
  <dc:subject>Documento de visión general de la solución</dc:subject>
  <dc:creator>Equipo de Agendamiento</dc:creator>
  <cp:keywords/>
  <dc:description>Demo académica. Datos ficticios.</dc:description>
  <cp:lastModifiedBy/>
  <cp:revision>1</cp:revision>
  <dcterms:created xsi:type="dcterms:W3CDTF">2013-12-23T23:15:00Z</dcterms:created>
  <dcterms:modified xsi:type="dcterms:W3CDTF">2013-12-23T23:15:00Z</dcterms:modified>
  <cp:category/>
</cp:coreProperties>
</file>