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41.png" ContentType="image/jpeg"/>
  <Override PartName="/word/media/image43.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t>4.6. Giao diện hệ thống</w:t>
      </w:r>
    </w:p>
    <w:p>
      <w:r>
        <w:t>Các ảnh trong mục này được chụp từ Hệ thống thông tin quản lý hành chính, gồm cổng người dân, các phân hệ cán bộ và phần quản lý tin tức. Bàn cán bộ dùng biểu trưng đã lưu từ cổng thông tin Hà Nội; tên hệ thống hiển thị trên thanh đầu trang. Nút Đăng xuất nằm ở cuối thanh điều hướng bên trái, còn tên người dùng trên thanh đầu trang mở mục Tài khoản cá nhân. Trạng thái hồ sơ, số lượng và phạm vi được trình bày bằng chữ; các chấm báo hoạt động và lối tắt trùng với danh mục điều hướng đã được bỏ. Các tài khoản và hồ sơ trong ảnh được tạo trong cơ sở dữ liệu riêng để minh họa thao tác.</w:t>
      </w:r>
    </w:p>
    <w:p>
      <w:r>
        <w:t>Thiết kế quy trình tham chiếu Nghị định 118/2025/NĐ-CP và các sửa đổi có hiệu lực tại thời điểm nghiên cứu; phần thủ tục trên môi trường điện tử được đối chiếu Nghị định 310/2026/NĐ-CP và Thông tư 14/2026/TT-BTP. Nhánh yêu cầu dừng được tách thành tiếp nhận, kiểm tra lại điều kiện tại thời điểm phát hành, lập Mẫu 06 và ghi nhận số văn bản cùng chứng cứ giao theo hướng dẫn hiện hành. Ứng dụng chỉ lưu bản đã ký do cán bộ cung cấp và thông tin xác nhận; nó không ký số, kiểm tra chứng thư hoặc phát hành thay cơ quan. [11]–[15]</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8</w:t>
      </w:r>
      <w:r>
        <w:rPr>
          <w:b/>
        </w:rPr>
        <w:fldChar w:fldCharType="end"/>
      </w:r>
      <w:r>
        <w:rPr>
          <w:b/>
        </w:rPr>
        <w:t>: Các màn hình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200"/>
        <w:gridCol w:w="6872"/>
      </w:tblGrid>
      <w:tr>
        <w:trPr>
          <w:cantSplit/>
          <w:tblHeader/>
        </w:trPr>
        <w:tc>
          <w:tcPr>
            <w:tcW w:type="dxa" w:w="2200"/>
          </w:tcPr>
          <w:p>
            <w:pPr>
              <w:spacing w:before="40" w:after="40" w:line="240" w:lineRule="auto"/>
              <w:ind w:firstLine="0"/>
              <w:jc w:val="center"/>
            </w:pPr>
            <w:r>
              <w:rPr>
                <w:b/>
              </w:rPr>
              <w:t>Khu vực</w:t>
            </w:r>
          </w:p>
        </w:tc>
        <w:tc>
          <w:tcPr>
            <w:tcW w:type="dxa" w:w="6872"/>
          </w:tcPr>
          <w:p>
            <w:pPr>
              <w:spacing w:before="40" w:after="40" w:line="240" w:lineRule="auto"/>
              <w:ind w:firstLine="0"/>
              <w:jc w:val="center"/>
            </w:pPr>
            <w:r>
              <w:rPr>
                <w:b/>
              </w:rPr>
              <w:t>Màn hình thể hiện</w:t>
            </w:r>
          </w:p>
        </w:tc>
      </w:tr>
      <w:tr>
        <w:trPr>
          <w:cantSplit/>
        </w:trPr>
        <w:tc>
          <w:tcPr>
            <w:tcW w:type="dxa" w:w="2200"/>
          </w:tcPr>
          <w:p>
            <w:pPr>
              <w:spacing w:before="40" w:after="40" w:line="240" w:lineRule="auto"/>
              <w:ind w:firstLine="0"/>
              <w:jc w:val="left"/>
            </w:pPr>
            <w:r>
              <w:rPr>
                <w:b w:val="0"/>
              </w:rPr>
              <w:t>Cổng công dân</w:t>
            </w:r>
          </w:p>
        </w:tc>
        <w:tc>
          <w:tcPr>
            <w:tcW w:type="dxa" w:w="6872"/>
          </w:tcPr>
          <w:p>
            <w:pPr>
              <w:spacing w:before="40" w:after="40" w:line="240" w:lineRule="auto"/>
              <w:ind w:firstLine="0"/>
              <w:jc w:val="left"/>
            </w:pPr>
            <w:r>
              <w:rPr>
                <w:b w:val="0"/>
              </w:rPr>
              <w:t>Trang chủ trên máy tính và điện thoại; tin đã xuất bản; tra cứu thủ tục công khai</w:t>
            </w:r>
          </w:p>
        </w:tc>
      </w:tr>
      <w:tr>
        <w:trPr>
          <w:cantSplit/>
        </w:trPr>
        <w:tc>
          <w:tcPr>
            <w:tcW w:type="dxa" w:w="2200"/>
          </w:tcPr>
          <w:p>
            <w:pPr>
              <w:spacing w:before="40" w:after="40" w:line="240" w:lineRule="auto"/>
              <w:ind w:firstLine="0"/>
              <w:jc w:val="center"/>
            </w:pPr>
            <w:r>
              <w:rPr>
                <w:b w:val="0"/>
              </w:rPr>
              <w:t>Bàn cán bộ</w:t>
            </w:r>
          </w:p>
        </w:tc>
        <w:tc>
          <w:tcPr>
            <w:tcW w:type="dxa" w:w="6872"/>
          </w:tcPr>
          <w:p>
            <w:pPr>
              <w:spacing w:before="40" w:after="40" w:line="240" w:lineRule="auto"/>
              <w:ind w:firstLine="0"/>
              <w:jc w:val="left"/>
            </w:pPr>
            <w:r>
              <w:rPr>
                <w:b w:val="0"/>
              </w:rPr>
              <w:t>Đăng nhập; tổng quan; hộp xử lý; chi tiết hồ sơ</w:t>
            </w:r>
          </w:p>
        </w:tc>
      </w:tr>
      <w:tr>
        <w:trPr>
          <w:cantSplit/>
        </w:trPr>
        <w:tc>
          <w:tcPr>
            <w:tcW w:type="dxa" w:w="2200"/>
          </w:tcPr>
          <w:p>
            <w:pPr>
              <w:spacing w:before="40" w:after="40" w:line="240" w:lineRule="auto"/>
              <w:ind w:firstLine="0"/>
              <w:jc w:val="left"/>
            </w:pPr>
            <w:r>
              <w:rPr>
                <w:b w:val="0"/>
              </w:rPr>
              <w:t>Quản trị và kiểm soát</w:t>
            </w:r>
          </w:p>
        </w:tc>
        <w:tc>
          <w:tcPr>
            <w:tcW w:type="dxa" w:w="6872"/>
          </w:tcPr>
          <w:p>
            <w:pPr>
              <w:spacing w:before="40" w:after="40" w:line="240" w:lineRule="auto"/>
              <w:ind w:firstLine="0"/>
              <w:jc w:val="left"/>
            </w:pPr>
            <w:r>
              <w:rPr>
                <w:b w:val="0"/>
              </w:rPr>
              <w:t>Tài khoản cán bộ; CMS tin tức; giám sát quy trình; danh mục; nhật ký; tình trạng kết nối</w:t>
            </w:r>
          </w:p>
        </w:tc>
      </w:tr>
      <w:tr>
        <w:tc>
          <w:tcPr>
            <w:tcW w:type="dxa" w:w="2200"/>
          </w:tcPr>
          <w:p>
            <w:pPr>
              <w:ind w:firstLine="0"/>
              <w:jc w:val="left"/>
            </w:pPr>
            <w:r>
              <w:t>Tài khoản cá nhân</w:t>
            </w:r>
          </w:p>
        </w:tc>
        <w:tc>
          <w:tcPr>
            <w:tcW w:type="dxa" w:w="6872"/>
          </w:tcPr>
          <w:p>
            <w:pPr>
              <w:ind w:firstLine="0"/>
              <w:jc w:val="left"/>
            </w:pPr>
            <w:r>
              <w:t>Thông tin quyền và xác minh; cập nhật liên hệ; đổi mật khẩu; quản lý các phiên đăng nhập</w:t>
            </w:r>
          </w:p>
        </w:tc>
      </w:tr>
    </w:tbl>
    <w:p>
      <w:r>
        <w:t>CMS tin tức được triển khai trong tài khoản quản trị viên, dùng chung cơ sở dữ liệu của ứng dụng. Quản trị viên tìm và lọc bài, tạo hoặc sửa bản nháp, chọn chuyên mục và ảnh trong thư viện, khai báo đường dẫn nguồn, đánh dấu tin nổi bật, xuất bản hoặc lưu trữ. Máy chủ giới hạn nguồn ở miền HTTPS .gov.vn, kiểm tra ảnh cục bộ và trường bắt buộc, kiểm tra phiên bản để tránh ghi đè đồng thời, đồng thời lưu người thao tác và trạng thái trước/sau. Cổng công dân chỉ đọc bài đã xuất bản; chưa có luồng duyệt độc lập thứ hai hoặc đồng bộ tự động từ trang Trung tâm.</w:t>
      </w:r>
    </w:p>
    <w:p>
      <w:pPr>
        <w:keepNext/>
        <w:spacing w:before="200" w:after="60"/>
        <w:ind w:firstLine="0"/>
        <w:jc w:val="left"/>
        <w:rPr>
          <w:b/>
        </w:rPr>
      </w:pPr>
      <w:r>
        <w:rPr>
          <w:b/>
        </w:rPr>
      </w:r>
      <w:r>
        <w:rPr>
          <w:b/>
        </w:rPr>
        <w:t>Bảng 4.</w:t>
      </w:r>
      <w:r>
        <w:rPr>
          <w:b/>
        </w:rPr>
        <w:fldChar w:fldCharType="begin"/>
      </w:r>
      <w:r>
        <w:rPr>
          <w:b/>
        </w:rPr>
        <w:instrText xml:space="preserve"> SEQ Bảng </w:instrText>
      </w:r>
      <w:r>
        <w:rPr>
          <w:b/>
        </w:rPr>
        <w:fldChar w:fldCharType="separate"/>
      </w:r>
      <w:r>
        <w:rPr>
          <w:b/>
        </w:rPr>
        <w:t>9</w:t>
      </w:r>
      <w:r>
        <w:rPr>
          <w:b/>
        </w:rPr>
        <w:fldChar w:fldCharType="end"/>
      </w:r>
      <w:r>
        <w:rPr>
          <w:b/>
        </w:rPr>
        <w:t>: Trạng thái và kiểm soát của CMS tin tức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650"/>
        <w:gridCol w:w="3200"/>
        <w:gridCol w:w="4222"/>
      </w:tblGrid>
      <w:tr>
        <w:trPr>
          <w:cantSplit/>
          <w:tblHeader/>
        </w:trPr>
        <w:tc>
          <w:tcPr>
            <w:tcW w:type="dxa" w:w="1650"/>
          </w:tcPr>
          <w:p>
            <w:pPr>
              <w:spacing w:before="40" w:after="40" w:line="240" w:lineRule="auto"/>
              <w:ind w:firstLine="0"/>
              <w:jc w:val="center"/>
            </w:pPr>
            <w:r>
              <w:rPr>
                <w:b/>
              </w:rPr>
              <w:t>Trạng thái/thao tác</w:t>
            </w:r>
          </w:p>
        </w:tc>
        <w:tc>
          <w:tcPr>
            <w:tcW w:type="dxa" w:w="3200"/>
          </w:tcPr>
          <w:p>
            <w:pPr>
              <w:spacing w:before="40" w:after="40" w:line="240" w:lineRule="auto"/>
              <w:ind w:firstLine="0"/>
              <w:jc w:val="center"/>
            </w:pPr>
            <w:r>
              <w:rPr>
                <w:b/>
              </w:rPr>
              <w:t>Ai thực hiện</w:t>
            </w:r>
          </w:p>
        </w:tc>
        <w:tc>
          <w:tcPr>
            <w:tcW w:type="dxa" w:w="4222"/>
          </w:tcPr>
          <w:p>
            <w:pPr>
              <w:spacing w:before="40" w:after="40" w:line="240" w:lineRule="auto"/>
              <w:ind w:firstLine="0"/>
              <w:jc w:val="center"/>
            </w:pPr>
            <w:r>
              <w:rPr>
                <w:b/>
              </w:rPr>
              <w:t>Kết quả công khai và dấu vết</w:t>
            </w:r>
          </w:p>
        </w:tc>
      </w:tr>
      <w:tr>
        <w:trPr>
          <w:cantSplit/>
        </w:trPr>
        <w:tc>
          <w:tcPr>
            <w:tcW w:type="dxa" w:w="1650"/>
          </w:tcPr>
          <w:p>
            <w:pPr>
              <w:spacing w:before="40" w:after="40" w:line="240" w:lineRule="auto"/>
              <w:ind w:firstLine="0"/>
              <w:jc w:val="center"/>
            </w:pPr>
            <w:r>
              <w:rPr>
                <w:b w:val="0"/>
              </w:rPr>
              <w:t>Bản nháp</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Lưu trong cơ sở dữ liệu; không hiển thị ở cổng công dân; ghi người tạo</w:t>
            </w:r>
          </w:p>
        </w:tc>
      </w:tr>
      <w:tr>
        <w:trPr>
          <w:cantSplit/>
        </w:trPr>
        <w:tc>
          <w:tcPr>
            <w:tcW w:type="dxa" w:w="1650"/>
          </w:tcPr>
          <w:p>
            <w:pPr>
              <w:spacing w:before="40" w:after="40" w:line="240" w:lineRule="auto"/>
              <w:ind w:firstLine="0"/>
              <w:jc w:val="left"/>
            </w:pPr>
            <w:r>
              <w:rPr>
                <w:b w:val="0"/>
              </w:rPr>
              <w:t>Xuất bản hoặc cập nhật</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Hiện ở trang chủ và chi tiết tin; lưu thời điểm, phiên bản và nhật ký trước/sau</w:t>
            </w:r>
          </w:p>
        </w:tc>
      </w:tr>
      <w:tr>
        <w:trPr>
          <w:cantSplit/>
        </w:trPr>
        <w:tc>
          <w:tcPr>
            <w:tcW w:type="dxa" w:w="1650"/>
          </w:tcPr>
          <w:p>
            <w:pPr>
              <w:spacing w:before="40" w:after="40" w:line="240" w:lineRule="auto"/>
              <w:ind w:firstLine="0"/>
              <w:jc w:val="center"/>
            </w:pPr>
            <w:r>
              <w:rPr>
                <w:b w:val="0"/>
              </w:rPr>
              <w:t>Lưu trữ</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Ẩn khỏi cổng công dân nhưng giữ lịch sử và nội dung để tra cứu nội bộ</w:t>
            </w:r>
          </w:p>
        </w:tc>
      </w:tr>
      <w:tr>
        <w:trPr>
          <w:cantSplit/>
        </w:trPr>
        <w:tc>
          <w:tcPr>
            <w:tcW w:type="dxa" w:w="1650"/>
          </w:tcPr>
          <w:p>
            <w:pPr>
              <w:spacing w:before="40" w:after="40" w:line="240" w:lineRule="auto"/>
              <w:ind w:firstLine="0"/>
              <w:jc w:val="left"/>
            </w:pPr>
            <w:r>
              <w:rPr>
                <w:b w:val="0"/>
              </w:rPr>
              <w:t>Khôi phục bản nháp</w:t>
            </w:r>
          </w:p>
        </w:tc>
        <w:tc>
          <w:tcPr>
            <w:tcW w:type="dxa" w:w="3200"/>
          </w:tcPr>
          <w:p>
            <w:pPr>
              <w:spacing w:before="40" w:after="40" w:line="240" w:lineRule="auto"/>
              <w:ind w:firstLine="0"/>
              <w:jc w:val="left"/>
            </w:pPr>
            <w:r>
              <w:rPr>
                <w:b w:val="0"/>
              </w:rPr>
              <w:t>Quản trị viên hệ thống</w:t>
            </w:r>
          </w:p>
        </w:tc>
        <w:tc>
          <w:tcPr>
            <w:tcW w:type="dxa" w:w="4222"/>
          </w:tcPr>
          <w:p>
            <w:pPr>
              <w:spacing w:before="40" w:after="40" w:line="240" w:lineRule="auto"/>
              <w:ind w:firstLine="0"/>
              <w:jc w:val="left"/>
            </w:pPr>
            <w:r>
              <w:rPr>
                <w:b w:val="0"/>
              </w:rPr>
              <w:t>Tin lưu trữ trở về trạng thái nháp; cần xuất bản lại mới xuất hiện công khai</w:t>
            </w:r>
          </w:p>
        </w:tc>
      </w:tr>
      <w:tr>
        <w:trPr>
          <w:cantSplit/>
        </w:trPr>
        <w:tc>
          <w:tcPr>
            <w:tcW w:type="dxa" w:w="1650"/>
          </w:tcPr>
          <w:p>
            <w:pPr>
              <w:spacing w:before="40" w:after="40" w:line="240" w:lineRule="auto"/>
              <w:ind w:firstLine="0"/>
              <w:jc w:val="left"/>
            </w:pPr>
            <w:r>
              <w:rPr>
                <w:b w:val="0"/>
              </w:rPr>
              <w:t>Lưu khi bản đã đổi</w:t>
            </w:r>
          </w:p>
        </w:tc>
        <w:tc>
          <w:tcPr>
            <w:tcW w:type="dxa" w:w="3200"/>
          </w:tcPr>
          <w:p>
            <w:pPr>
              <w:spacing w:before="40" w:after="40" w:line="240" w:lineRule="auto"/>
              <w:ind w:firstLine="0"/>
              <w:jc w:val="left"/>
            </w:pPr>
            <w:r>
              <w:rPr>
                <w:b w:val="0"/>
              </w:rPr>
              <w:t>Máy chủ kiểm tra phiên bản</w:t>
            </w:r>
          </w:p>
        </w:tc>
        <w:tc>
          <w:tcPr>
            <w:tcW w:type="dxa" w:w="4222"/>
          </w:tcPr>
          <w:p>
            <w:pPr>
              <w:spacing w:before="40" w:after="40" w:line="240" w:lineRule="auto"/>
              <w:ind w:firstLine="0"/>
              <w:jc w:val="left"/>
            </w:pPr>
            <w:r>
              <w:rPr>
                <w:b w:val="0"/>
              </w:rPr>
              <w:t>Từ chối yêu cầu cũ và yêu cầu tải lại để tránh ghi đè thay đổi mới</w:t>
            </w:r>
          </w:p>
        </w:tc>
      </w:tr>
    </w:tbl>
    <w:p>
      <w:r>
        <w:t>Tài khoản cá nhân hiển thị họ tên, email đăng nhập, vai trò, phạm vi cơ quan, thời hạn hiệu lực, quyền ký Mẫu 06 và căn cứ phê duyệt nếu có. Người dùng cập nhật số điện thoại sau khi nhập đúng mật khẩu hiện tại; họ tên, email đăng nhập và quyền công tác vẫn được điều chỉnh qua quản trị viên. Chức năng đổi mật khẩu áp dụng cho tài khoản đang sử dụng, yêu cầu từ 12 ký tự gồm chữ hoa, chữ thường và chữ số. Khi đổi mật khẩu, máy chủ kết thúc các phiên khác và giữ phiên đang thao tác. Mục Phiên đăng nhập cho biết số phiên còn hiệu lực, hạn của phiên hiện tại và cho phép kết thúc các phiên khác. Phê duyệt cấp quyền và xác minh quyền sở hữu email là hai việc riêng: hệ thống hiện chưa gửi mã hoặc liên kết xác minh email, nên giao diện ghi rõ Chưa xác minh qua email. Cờ xác minh cũ trong dữ liệu không được sử dụng làm bằng chứng email đã được kiểm tra.</w:t>
      </w:r>
    </w:p>
    <w:p>
      <w:pPr>
        <w:keepNext/>
        <w:keepLines/>
        <w:ind w:firstLine="0"/>
        <w:jc w:val="center"/>
      </w:pPr>
      <w:r>
        <w:drawing>
          <wp:inline xmlns:a="http://schemas.openxmlformats.org/drawingml/2006/main" xmlns:pic="http://schemas.openxmlformats.org/drawingml/2006/picture">
            <wp:extent cx="5760720" cy="4200525"/>
            <wp:docPr id="163" name="Picture 163" descr="Cổng tra cứu công dân trên máy tính"/>
            <wp:cNvGraphicFramePr>
              <a:graphicFrameLocks noChangeAspect="1"/>
            </wp:cNvGraphicFramePr>
            <a:graphic>
              <a:graphicData uri="http://schemas.openxmlformats.org/drawingml/2006/picture">
                <pic:pic>
                  <pic:nvPicPr>
                    <pic:cNvPr id="0" name="01_cong_dan_trang_chu_20261010.jpg"/>
                    <pic:cNvPicPr/>
                  </pic:nvPicPr>
                  <pic:blipFill>
                    <a:blip r:embed="rId165"/>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26</w:t>
      </w:r>
      <w:r>
        <w:rPr>
          <w:i/>
          <w:sz w:val="22"/>
        </w:rPr>
        <w:fldChar w:fldCharType="end"/>
      </w:r>
      <w:r>
        <w:rPr>
          <w:i/>
          <w:sz w:val="22"/>
        </w:rPr>
        <w:t>: Cổng tra cứu công dân trên máy tính</w:t>
      </w:r>
    </w:p>
    <w:p>
      <w:pPr>
        <w:keepNext/>
        <w:keepLines/>
        <w:ind w:firstLine="0"/>
        <w:jc w:val="center"/>
      </w:pPr>
      <w:r>
        <w:drawing>
          <wp:inline xmlns:a="http://schemas.openxmlformats.org/drawingml/2006/main" xmlns:pic="http://schemas.openxmlformats.org/drawingml/2006/picture">
            <wp:extent cx="3049270" cy="6598933"/>
            <wp:docPr id="164" name="Picture 164" descr="Bố cục cổng công dân trên điện thoại"/>
            <wp:cNvGraphicFramePr>
              <a:graphicFrameLocks noChangeAspect="1"/>
            </wp:cNvGraphicFramePr>
            <a:graphic>
              <a:graphicData uri="http://schemas.openxmlformats.org/drawingml/2006/picture">
                <pic:pic>
                  <pic:nvPicPr>
                    <pic:cNvPr id="0" name="02_cong_dan_di_dong_20261010.jpg"/>
                    <pic:cNvPicPr/>
                  </pic:nvPicPr>
                  <pic:blipFill>
                    <a:blip r:embed="rId166"/>
                    <a:stretch>
                      <a:fillRect/>
                    </a:stretch>
                  </pic:blipFill>
                  <pic:spPr>
                    <a:xfrm>
                      <a:off x="0" y="0"/>
                      <a:ext cx="3049270" cy="6598933"/>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27</w:t>
      </w:r>
      <w:r>
        <w:rPr>
          <w:i/>
          <w:sz w:val="22"/>
        </w:rPr>
        <w:fldChar w:fldCharType="end"/>
      </w:r>
      <w:r>
        <w:rPr>
          <w:i/>
          <w:sz w:val="22"/>
        </w:rPr>
        <w:t>: Bố cục cổng công dân trên điện thoại</w:t>
      </w:r>
    </w:p>
    <w:p>
      <w:pPr>
        <w:keepNext/>
        <w:keepLines/>
        <w:ind w:firstLine="0"/>
        <w:jc w:val="center"/>
      </w:pPr>
      <w:r>
        <w:drawing>
          <wp:inline xmlns:a="http://schemas.openxmlformats.org/drawingml/2006/main" xmlns:pic="http://schemas.openxmlformats.org/drawingml/2006/picture">
            <wp:extent cx="5760720" cy="4200525"/>
            <wp:docPr id="165" name="Picture 165" descr="Màn hình đăng nhập cán bộ hiện tại"/>
            <wp:cNvGraphicFramePr>
              <a:graphicFrameLocks noChangeAspect="1"/>
            </wp:cNvGraphicFramePr>
            <a:graphic>
              <a:graphicData uri="http://schemas.openxmlformats.org/drawingml/2006/picture">
                <pic:pic>
                  <pic:nvPicPr>
                    <pic:cNvPr id="0" name="03_dang_nhap_can_bo.jpg"/>
                    <pic:cNvPicPr/>
                  </pic:nvPicPr>
                  <pic:blipFill>
                    <a:blip r:embed="rId167"/>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28</w:t>
      </w:r>
      <w:r>
        <w:rPr>
          <w:i/>
          <w:sz w:val="22"/>
        </w:rPr>
        <w:fldChar w:fldCharType="end"/>
      </w:r>
      <w:r>
        <w:rPr>
          <w:i/>
          <w:sz w:val="22"/>
        </w:rPr>
        <w:t>: Màn hình đăng nhập cán bộ hiện tại</w:t>
      </w:r>
    </w:p>
    <w:p>
      <w:pPr>
        <w:keepNext/>
        <w:keepLines/>
        <w:ind w:firstLine="0"/>
        <w:jc w:val="center"/>
      </w:pPr>
      <w:r>
        <w:drawing>
          <wp:inline xmlns:a="http://schemas.openxmlformats.org/drawingml/2006/main" xmlns:pic="http://schemas.openxmlformats.org/drawingml/2006/picture">
            <wp:extent cx="5760720" cy="4200525"/>
            <wp:docPr id="166" name="Picture 166" descr="Tổng quan công việc trong phạm vi tài khoản"/>
            <wp:cNvGraphicFramePr>
              <a:graphicFrameLocks noChangeAspect="1"/>
            </wp:cNvGraphicFramePr>
            <a:graphic>
              <a:graphicData uri="http://schemas.openxmlformats.org/drawingml/2006/picture">
                <pic:pic>
                  <pic:nvPicPr>
                    <pic:cNvPr id="0" name="04_tong_quan_can_bo.jpg"/>
                    <pic:cNvPicPr/>
                  </pic:nvPicPr>
                  <pic:blipFill>
                    <a:blip r:embed="rId168"/>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29</w:t>
      </w:r>
      <w:r>
        <w:rPr>
          <w:i/>
          <w:sz w:val="22"/>
        </w:rPr>
        <w:fldChar w:fldCharType="end"/>
      </w:r>
      <w:r>
        <w:rPr>
          <w:i/>
          <w:sz w:val="22"/>
        </w:rPr>
        <w:t>: Tổng quan công việc trong phạm vi tài khoản</w:t>
      </w:r>
    </w:p>
    <w:p>
      <w:pPr>
        <w:keepNext/>
        <w:keepLines/>
        <w:ind w:firstLine="0"/>
        <w:jc w:val="center"/>
      </w:pPr>
      <w:r>
        <w:drawing>
          <wp:inline xmlns:a="http://schemas.openxmlformats.org/drawingml/2006/main" xmlns:pic="http://schemas.openxmlformats.org/drawingml/2006/picture">
            <wp:extent cx="5760720" cy="4200525"/>
            <wp:docPr id="167" name="Picture 167" descr="Hộp xử lý và lọc hồ sơ"/>
            <wp:cNvGraphicFramePr>
              <a:graphicFrameLocks noChangeAspect="1"/>
            </wp:cNvGraphicFramePr>
            <a:graphic>
              <a:graphicData uri="http://schemas.openxmlformats.org/drawingml/2006/picture">
                <pic:pic>
                  <pic:nvPicPr>
                    <pic:cNvPr id="0" name="05_hop_xu_ly.jpg"/>
                    <pic:cNvPicPr/>
                  </pic:nvPicPr>
                  <pic:blipFill>
                    <a:blip r:embed="rId169"/>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30</w:t>
      </w:r>
      <w:r>
        <w:rPr>
          <w:i/>
          <w:sz w:val="22"/>
        </w:rPr>
        <w:fldChar w:fldCharType="end"/>
      </w:r>
      <w:r>
        <w:rPr>
          <w:i/>
          <w:sz w:val="22"/>
        </w:rPr>
        <w:t>: Hộp xử lý và lọc hồ sơ</w:t>
      </w:r>
    </w:p>
    <w:p>
      <w:pPr>
        <w:keepNext/>
        <w:keepLines/>
        <w:ind w:firstLine="0"/>
        <w:jc w:val="center"/>
      </w:pPr>
      <w:r>
        <w:drawing>
          <wp:inline xmlns:a="http://schemas.openxmlformats.org/drawingml/2006/main" xmlns:pic="http://schemas.openxmlformats.org/drawingml/2006/picture">
            <wp:extent cx="5760720" cy="4200525"/>
            <wp:docPr id="168" name="Picture 168" descr="Chi tiết hồ sơ và lịch sử xử lý"/>
            <wp:cNvGraphicFramePr>
              <a:graphicFrameLocks noChangeAspect="1"/>
            </wp:cNvGraphicFramePr>
            <a:graphic>
              <a:graphicData uri="http://schemas.openxmlformats.org/drawingml/2006/picture">
                <pic:pic>
                  <pic:nvPicPr>
                    <pic:cNvPr id="0" name="06_chi_tiet_ho_so.jpg"/>
                    <pic:cNvPicPr/>
                  </pic:nvPicPr>
                  <pic:blipFill>
                    <a:blip r:embed="rId170"/>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31</w:t>
      </w:r>
      <w:r>
        <w:rPr>
          <w:i/>
          <w:sz w:val="22"/>
        </w:rPr>
        <w:fldChar w:fldCharType="end"/>
      </w:r>
      <w:r>
        <w:rPr>
          <w:i/>
          <w:sz w:val="22"/>
        </w:rPr>
        <w:t>: Chi tiết hồ sơ và lịch sử xử lý</w:t>
      </w:r>
    </w:p>
    <w:p>
      <w:pPr>
        <w:keepNext/>
        <w:keepLines/>
        <w:ind w:firstLine="0"/>
        <w:jc w:val="center"/>
      </w:pPr>
      <w:r>
        <w:drawing>
          <wp:inline xmlns:a="http://schemas.openxmlformats.org/drawingml/2006/main" xmlns:pic="http://schemas.openxmlformats.org/drawingml/2006/picture">
            <wp:extent cx="5760720" cy="4200525"/>
            <wp:docPr id="169" name="Picture 169" descr="Quản lý đề nghị cấp quyền và tài khoản cán bộ"/>
            <wp:cNvGraphicFramePr>
              <a:graphicFrameLocks noChangeAspect="1"/>
            </wp:cNvGraphicFramePr>
            <a:graphic>
              <a:graphicData uri="http://schemas.openxmlformats.org/drawingml/2006/picture">
                <pic:pic>
                  <pic:nvPicPr>
                    <pic:cNvPr id="0" name="07_quan_ly_tai_khoan.jpg"/>
                    <pic:cNvPicPr/>
                  </pic:nvPicPr>
                  <pic:blipFill>
                    <a:blip r:embed="rId171"/>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32</w:t>
      </w:r>
      <w:r>
        <w:rPr>
          <w:i/>
          <w:sz w:val="22"/>
        </w:rPr>
        <w:fldChar w:fldCharType="end"/>
      </w:r>
      <w:r>
        <w:rPr>
          <w:i/>
          <w:sz w:val="22"/>
        </w:rPr>
        <w:t>: Quản lý đề nghị cấp quyền và tài khoản cán bộ</w:t>
      </w:r>
    </w:p>
    <w:p>
      <w:pPr>
        <w:keepNext/>
        <w:keepLines/>
        <w:ind w:firstLine="0"/>
        <w:jc w:val="center"/>
      </w:pPr>
      <w:r>
        <w:drawing>
          <wp:inline xmlns:a="http://schemas.openxmlformats.org/drawingml/2006/main" xmlns:pic="http://schemas.openxmlformats.org/drawingml/2006/picture">
            <wp:extent cx="5760720" cy="4200525"/>
            <wp:docPr id="170" name="Picture 170" descr="Giám sát tiến độ theo phạm vi được phép"/>
            <wp:cNvGraphicFramePr>
              <a:graphicFrameLocks noChangeAspect="1"/>
            </wp:cNvGraphicFramePr>
            <a:graphic>
              <a:graphicData uri="http://schemas.openxmlformats.org/drawingml/2006/picture">
                <pic:pic>
                  <pic:nvPicPr>
                    <pic:cNvPr id="0" name="08_giam_sat_quy_trinh.jpg"/>
                    <pic:cNvPicPr/>
                  </pic:nvPicPr>
                  <pic:blipFill>
                    <a:blip r:embed="rId172"/>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33</w:t>
      </w:r>
      <w:r>
        <w:rPr>
          <w:i/>
          <w:sz w:val="22"/>
        </w:rPr>
        <w:fldChar w:fldCharType="end"/>
      </w:r>
      <w:r>
        <w:rPr>
          <w:i/>
          <w:sz w:val="22"/>
        </w:rPr>
        <w:t>: Giám sát tiến độ theo phạm vi được phép</w:t>
      </w:r>
    </w:p>
    <w:p>
      <w:pPr>
        <w:keepNext/>
        <w:keepLines/>
        <w:ind w:firstLine="0"/>
        <w:jc w:val="center"/>
      </w:pPr>
      <w:r>
        <w:drawing>
          <wp:inline xmlns:a="http://schemas.openxmlformats.org/drawingml/2006/main" xmlns:pic="http://schemas.openxmlformats.org/drawingml/2006/picture">
            <wp:extent cx="5760720" cy="4200525"/>
            <wp:docPr id="171" name="Picture 171" descr="Tra cứu danh mục thủ tục tham chiếu"/>
            <wp:cNvGraphicFramePr>
              <a:graphicFrameLocks noChangeAspect="1"/>
            </wp:cNvGraphicFramePr>
            <a:graphic>
              <a:graphicData uri="http://schemas.openxmlformats.org/drawingml/2006/picture">
                <pic:pic>
                  <pic:nvPicPr>
                    <pic:cNvPr id="0" name="09_danh_muc_thu_tuc.jpg"/>
                    <pic:cNvPicPr/>
                  </pic:nvPicPr>
                  <pic:blipFill>
                    <a:blip r:embed="rId173"/>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34</w:t>
      </w:r>
      <w:r>
        <w:rPr>
          <w:i/>
          <w:sz w:val="22"/>
        </w:rPr>
        <w:fldChar w:fldCharType="end"/>
      </w:r>
      <w:r>
        <w:rPr>
          <w:i/>
          <w:sz w:val="22"/>
        </w:rPr>
        <w:t>: Tra cứu danh mục thủ tục tham chiếu</w:t>
      </w:r>
    </w:p>
    <w:p>
      <w:pPr>
        <w:keepNext/>
        <w:keepLines/>
        <w:ind w:firstLine="0"/>
        <w:jc w:val="center"/>
      </w:pPr>
      <w:r>
        <w:drawing>
          <wp:inline xmlns:a="http://schemas.openxmlformats.org/drawingml/2006/main" xmlns:pic="http://schemas.openxmlformats.org/drawingml/2006/picture">
            <wp:extent cx="5760720" cy="4200525"/>
            <wp:docPr id="172" name="Picture 172" descr="Nhật ký sự kiện theo hồ sơ"/>
            <wp:cNvGraphicFramePr>
              <a:graphicFrameLocks noChangeAspect="1"/>
            </wp:cNvGraphicFramePr>
            <a:graphic>
              <a:graphicData uri="http://schemas.openxmlformats.org/drawingml/2006/picture">
                <pic:pic>
                  <pic:nvPicPr>
                    <pic:cNvPr id="0" name="10_nhat_ky_ho_so.jpg"/>
                    <pic:cNvPicPr/>
                  </pic:nvPicPr>
                  <pic:blipFill>
                    <a:blip r:embed="rId174"/>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35</w:t>
      </w:r>
      <w:r>
        <w:rPr>
          <w:i/>
          <w:sz w:val="22"/>
        </w:rPr>
        <w:fldChar w:fldCharType="end"/>
      </w:r>
      <w:r>
        <w:rPr>
          <w:i/>
          <w:sz w:val="22"/>
        </w:rPr>
        <w:t>: Nhật ký sự kiện theo hồ sơ</w:t>
      </w:r>
    </w:p>
    <w:p>
      <w:pPr>
        <w:keepNext/>
        <w:keepLines/>
        <w:ind w:firstLine="0"/>
        <w:jc w:val="center"/>
      </w:pPr>
      <w:r>
        <w:drawing>
          <wp:inline xmlns:a="http://schemas.openxmlformats.org/drawingml/2006/main" xmlns:pic="http://schemas.openxmlformats.org/drawingml/2006/picture">
            <wp:extent cx="5760720" cy="4200525"/>
            <wp:docPr id="173" name="Picture 173" descr="Trạng thái kết nối và hàng chờ cục bộ"/>
            <wp:cNvGraphicFramePr>
              <a:graphicFrameLocks noChangeAspect="1"/>
            </wp:cNvGraphicFramePr>
            <a:graphic>
              <a:graphicData uri="http://schemas.openxmlformats.org/drawingml/2006/picture">
                <pic:pic>
                  <pic:nvPicPr>
                    <pic:cNvPr id="0" name="11_ket_noi_dich_vu.jpg"/>
                    <pic:cNvPicPr/>
                  </pic:nvPicPr>
                  <pic:blipFill>
                    <a:blip r:embed="rId175"/>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36</w:t>
      </w:r>
      <w:r>
        <w:rPr>
          <w:i/>
          <w:sz w:val="22"/>
        </w:rPr>
        <w:fldChar w:fldCharType="end"/>
      </w:r>
      <w:r>
        <w:rPr>
          <w:i/>
          <w:sz w:val="22"/>
        </w:rPr>
        <w:t>: Trạng thái kết nối và hàng chờ cục bộ</w:t>
      </w:r>
    </w:p>
    <w:p>
      <w:pPr>
        <w:keepNext/>
        <w:keepLines/>
        <w:ind w:firstLine="0"/>
        <w:jc w:val="center"/>
      </w:pPr>
      <w:r>
        <w:drawing>
          <wp:inline xmlns:a="http://schemas.openxmlformats.org/drawingml/2006/main" xmlns:pic="http://schemas.openxmlformats.org/drawingml/2006/picture">
            <wp:extent cx="5760720" cy="6000750"/>
            <wp:docPr id="174" name="Picture 174" descr="Trang chủ công dân hiển thị tin lấy từ dữ liệu đã xuất bản"/>
            <wp:cNvGraphicFramePr>
              <a:graphicFrameLocks noChangeAspect="1"/>
            </wp:cNvGraphicFramePr>
            <a:graphic>
              <a:graphicData uri="http://schemas.openxmlformats.org/drawingml/2006/picture">
                <pic:pic>
                  <pic:nvPicPr>
                    <pic:cNvPr id="0" name="12_cong_dan_tin_tuc.jpg"/>
                    <pic:cNvPicPr/>
                  </pic:nvPicPr>
                  <pic:blipFill>
                    <a:blip r:embed="rId176"/>
                    <a:stretch>
                      <a:fillRect/>
                    </a:stretch>
                  </pic:blipFill>
                  <pic:spPr>
                    <a:xfrm>
                      <a:off x="0" y="0"/>
                      <a:ext cx="5760720" cy="6000750"/>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37</w:t>
      </w:r>
      <w:r>
        <w:rPr>
          <w:i/>
          <w:sz w:val="22"/>
        </w:rPr>
        <w:fldChar w:fldCharType="end"/>
      </w:r>
      <w:r>
        <w:rPr>
          <w:i/>
          <w:sz w:val="22"/>
        </w:rPr>
        <w:t>: Trang chủ công dân hiển thị tin lấy từ dữ liệu đã xuất bản</w:t>
      </w:r>
    </w:p>
    <w:p>
      <w:pPr>
        <w:keepNext/>
        <w:keepLines/>
        <w:ind w:firstLine="0"/>
        <w:jc w:val="center"/>
      </w:pPr>
      <w:r>
        <w:drawing>
          <wp:inline xmlns:a="http://schemas.openxmlformats.org/drawingml/2006/main" xmlns:pic="http://schemas.openxmlformats.org/drawingml/2006/picture">
            <wp:extent cx="5760720" cy="4200525"/>
            <wp:docPr id="175" name="Picture 175" descr="Danh sách và trạng thái tin trong tài khoản quản trị viên"/>
            <wp:cNvGraphicFramePr>
              <a:graphicFrameLocks noChangeAspect="1"/>
            </wp:cNvGraphicFramePr>
            <a:graphic>
              <a:graphicData uri="http://schemas.openxmlformats.org/drawingml/2006/picture">
                <pic:pic>
                  <pic:nvPicPr>
                    <pic:cNvPr id="0" name="13_quan_ly_tin_tuc.jpg"/>
                    <pic:cNvPicPr/>
                  </pic:nvPicPr>
                  <pic:blipFill>
                    <a:blip r:embed="rId177"/>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38</w:t>
      </w:r>
      <w:r>
        <w:rPr>
          <w:i/>
          <w:sz w:val="22"/>
        </w:rPr>
        <w:fldChar w:fldCharType="end"/>
      </w:r>
      <w:r>
        <w:rPr>
          <w:i/>
          <w:sz w:val="22"/>
        </w:rPr>
        <w:t>: Danh sách và trạng thái tin trong tài khoản quản trị viên</w:t>
      </w:r>
    </w:p>
    <w:p>
      <w:pPr>
        <w:keepNext/>
        <w:keepLines/>
        <w:ind w:firstLine="0"/>
        <w:jc w:val="center"/>
      </w:pPr>
      <w:r>
        <w:drawing>
          <wp:inline xmlns:a="http://schemas.openxmlformats.org/drawingml/2006/main" xmlns:pic="http://schemas.openxmlformats.org/drawingml/2006/picture">
            <wp:extent cx="5760720" cy="7048881"/>
            <wp:docPr id="176" name="Picture 176" descr="Biểu mẫu biên tập tin với chuyên mục, ảnh và nguồn chính thức"/>
            <wp:cNvGraphicFramePr>
              <a:graphicFrameLocks noChangeAspect="1"/>
            </wp:cNvGraphicFramePr>
            <a:graphic>
              <a:graphicData uri="http://schemas.openxmlformats.org/drawingml/2006/picture">
                <pic:pic>
                  <pic:nvPicPr>
                    <pic:cNvPr id="0" name="14_soan_tin_tuc.jpg"/>
                    <pic:cNvPicPr/>
                  </pic:nvPicPr>
                  <pic:blipFill>
                    <a:blip r:embed="rId178"/>
                    <a:stretch>
                      <a:fillRect/>
                    </a:stretch>
                  </pic:blipFill>
                  <pic:spPr>
                    <a:xfrm>
                      <a:off x="0" y="0"/>
                      <a:ext cx="5760720" cy="7048881"/>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39</w:t>
      </w:r>
      <w:r>
        <w:rPr>
          <w:i/>
          <w:sz w:val="22"/>
        </w:rPr>
        <w:fldChar w:fldCharType="end"/>
      </w:r>
      <w:r>
        <w:rPr>
          <w:i/>
          <w:sz w:val="22"/>
        </w:rPr>
        <w:t>: Biểu mẫu biên tập tin với chuyên mục, ảnh và nguồn chính thức</w:t>
      </w:r>
    </w:p>
    <w:p>
      <w:pPr>
        <w:keepNext/>
        <w:keepLines/>
        <w:pageBreakBefore/>
        <w:jc w:val="center"/>
      </w:pPr>
      <w:r>
        <w:drawing>
          <wp:inline xmlns:a="http://schemas.openxmlformats.org/drawingml/2006/main" xmlns:pic="http://schemas.openxmlformats.org/drawingml/2006/picture">
            <wp:extent cx="5760720" cy="3040380"/>
            <wp:docPr id="177" name="Picture 177" descr="Tài khoản cá nhân, quyền công tác và tình trạng xác minh email"/>
            <wp:cNvGraphicFramePr>
              <a:graphicFrameLocks noChangeAspect="1"/>
            </wp:cNvGraphicFramePr>
            <a:graphic>
              <a:graphicData uri="http://schemas.openxmlformats.org/drawingml/2006/picture">
                <pic:pic>
                  <pic:nvPicPr>
                    <pic:cNvPr id="0" name="15_tai_khoan_ca_nhan.jpg"/>
                    <pic:cNvPicPr/>
                  </pic:nvPicPr>
                  <pic:blipFill>
                    <a:blip r:embed="rId224"/>
                    <a:stretch>
                      <a:fillRect/>
                    </a:stretch>
                  </pic:blipFill>
                  <pic:spPr>
                    <a:xfrm>
                      <a:off x="0" y="0"/>
                      <a:ext cx="5760720" cy="3040380"/>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40</w:t>
      </w:r>
      <w:r>
        <w:rPr>
          <w:i/>
          <w:sz w:val="22"/>
        </w:rPr>
        <w:fldChar w:fldCharType="end"/>
      </w:r>
      <w:r>
        <w:rPr>
          <w:i/>
          <w:sz w:val="22"/>
        </w:rPr>
        <w:t>: Tài khoản cá nhân, quyền công tác và tình trạng xác minh email</w:t>
      </w:r>
    </w:p>
    <w:p>
      <w:pPr>
        <w:keepNext/>
        <w:keepLines/>
        <w:pageBreakBefore/>
        <w:jc w:val="center"/>
      </w:pPr>
      <w:r>
        <w:drawing>
          <wp:inline xmlns:a="http://schemas.openxmlformats.org/drawingml/2006/main" xmlns:pic="http://schemas.openxmlformats.org/drawingml/2006/picture">
            <wp:extent cx="5760720" cy="4200525"/>
            <wp:docPr id="178" name="Picture 178" descr="Cập nhật liên hệ, đổi mật khẩu và quản lý phiên đăng nhập"/>
            <wp:cNvGraphicFramePr>
              <a:graphicFrameLocks noChangeAspect="1"/>
            </wp:cNvGraphicFramePr>
            <a:graphic>
              <a:graphicData uri="http://schemas.openxmlformats.org/drawingml/2006/picture">
                <pic:pic>
                  <pic:nvPicPr>
                    <pic:cNvPr id="0" name="16_bao_mat_tai_khoan.jpg"/>
                    <pic:cNvPicPr/>
                  </pic:nvPicPr>
                  <pic:blipFill>
                    <a:blip r:embed="rId225"/>
                    <a:stretch>
                      <a:fillRect/>
                    </a:stretch>
                  </pic:blipFill>
                  <pic:spPr>
                    <a:xfrm>
                      <a:off x="0" y="0"/>
                      <a:ext cx="5760720" cy="4200525"/>
                    </a:xfrm>
                    <a:prstGeom prst="rect"/>
                  </pic:spPr>
                </pic:pic>
              </a:graphicData>
            </a:graphic>
          </wp:inline>
        </w:drawing>
      </w:r>
    </w:p>
    <w:p>
      <w:pPr>
        <w:keepLines/>
        <w:spacing w:before="40" w:after="160"/>
        <w:ind w:firstLine="0"/>
        <w:jc w:val="center"/>
        <w:rPr>
          <w:i/>
          <w:sz w:val="22"/>
        </w:rPr>
      </w:pPr>
      <w:r>
        <w:rPr>
          <w:i/>
          <w:sz w:val="22"/>
        </w:rPr>
      </w:r>
      <w:r>
        <w:rPr>
          <w:i/>
          <w:sz w:val="22"/>
        </w:rPr>
        <w:t>Hình 4.</w:t>
      </w:r>
      <w:r>
        <w:rPr>
          <w:i/>
          <w:sz w:val="22"/>
        </w:rPr>
        <w:fldChar w:fldCharType="begin"/>
      </w:r>
      <w:r>
        <w:rPr>
          <w:i/>
          <w:sz w:val="22"/>
        </w:rPr>
        <w:instrText xml:space="preserve"> SEQ Hình </w:instrText>
      </w:r>
      <w:r>
        <w:rPr>
          <w:i/>
          <w:sz w:val="22"/>
        </w:rPr>
        <w:fldChar w:fldCharType="separate"/>
      </w:r>
      <w:r>
        <w:rPr>
          <w:i/>
          <w:sz w:val="22"/>
        </w:rPr>
        <w:t>41</w:t>
      </w:r>
      <w:r>
        <w:rPr>
          <w:i/>
          <w:sz w:val="22"/>
        </w:rPr>
        <w:fldChar w:fldCharType="end"/>
      </w:r>
      <w:r>
        <w:rPr>
          <w:i/>
          <w:sz w:val="22"/>
        </w:rPr>
        <w:t>: Cập nhật liên hệ, đổi mật khẩu và quản lý phiên đăng nhập</w:t>
      </w:r>
    </w:p>
    <w:sectPr w:rsidR="000B58ED" w:rsidRPr="000B58ED" w:rsidSect="000B58ED">
      <w:footerReference w:type="default" r:id="rId37"/>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E7900" w14:textId="77777777" w:rsidR="006E4908" w:rsidRDefault="006E4908" w:rsidP="000B58ED">
      <w:pPr>
        <w:spacing w:before="0" w:after="0" w:line="240" w:lineRule="auto"/>
      </w:pPr>
      <w:r>
        <w:separator/>
      </w:r>
    </w:p>
  </w:endnote>
  <w:endnote w:type="continuationSeparator" w:id="0">
    <w:p w14:paraId="1355F24A" w14:textId="77777777" w:rsidR="006E4908" w:rsidRDefault="006E4908" w:rsidP="000B58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8D504"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0D0CC94" w14:textId="77777777" w:rsidR="000B58ED" w:rsidRDefault="000B58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006" w14:textId="77777777" w:rsidR="000B58ED" w:rsidRDefault="000B58ED" w:rsidP="00CA046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A38B42D" w14:textId="77777777" w:rsidR="000B58ED" w:rsidRPr="000B58ED" w:rsidRDefault="000B58ED" w:rsidP="000B58ED">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60668" w14:textId="77777777" w:rsidR="006E4908" w:rsidRDefault="006E4908" w:rsidP="000B58ED">
      <w:pPr>
        <w:spacing w:before="0" w:after="0" w:line="240" w:lineRule="auto"/>
      </w:pPr>
      <w:r>
        <w:separator/>
      </w:r>
    </w:p>
  </w:footnote>
  <w:footnote w:type="continuationSeparator" w:id="0">
    <w:p w14:paraId="083A350D" w14:textId="77777777" w:rsidR="006E4908" w:rsidRDefault="006E4908" w:rsidP="000B58E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56377"/>
    <w:rsid w:val="00172F20"/>
    <w:rsid w:val="0019018A"/>
    <w:rsid w:val="00264DD8"/>
    <w:rsid w:val="002D59AF"/>
    <w:rsid w:val="00367E88"/>
    <w:rsid w:val="00372C5E"/>
    <w:rsid w:val="003A185B"/>
    <w:rsid w:val="003A793D"/>
    <w:rsid w:val="004056C3"/>
    <w:rsid w:val="0042320B"/>
    <w:rsid w:val="004979D6"/>
    <w:rsid w:val="00510253"/>
    <w:rsid w:val="0051528B"/>
    <w:rsid w:val="0055484E"/>
    <w:rsid w:val="0058364A"/>
    <w:rsid w:val="006217F6"/>
    <w:rsid w:val="00643586"/>
    <w:rsid w:val="0066674F"/>
    <w:rsid w:val="006E4908"/>
    <w:rsid w:val="007C3430"/>
    <w:rsid w:val="007D24F6"/>
    <w:rsid w:val="00867642"/>
    <w:rsid w:val="00883CBA"/>
    <w:rsid w:val="00925E7A"/>
    <w:rsid w:val="009C7E8E"/>
    <w:rsid w:val="00A37CF8"/>
    <w:rsid w:val="00AD2253"/>
    <w:rsid w:val="00B37C8C"/>
    <w:rsid w:val="00BC08A6"/>
    <w:rsid w:val="00BC4C88"/>
    <w:rsid w:val="00BE6374"/>
    <w:rsid w:val="00C4043B"/>
    <w:rsid w:val="00D01772"/>
    <w:rsid w:val="00D1343C"/>
    <w:rsid w:val="00D80597"/>
    <w:rsid w:val="00E44AA5"/>
    <w:rsid w:val="00E63862"/>
    <w:rsid w:val="00E83DE6"/>
    <w:rsid w:val="00EA273D"/>
    <w:rsid w:val="00EC0F30"/>
    <w:rsid w:val="00F165B4"/>
    <w:rsid w:val="00F717EA"/>
    <w:rsid w:val="00FA0836"/>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9096D"/>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360" w:after="240"/>
      <w:ind w:firstLine="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0B58ED"/>
    <w:pPr>
      <w:keepNext/>
      <w:keepLines/>
      <w:spacing w:before="240"/>
      <w:ind w:firstLine="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0B58ED"/>
    <w:pPr>
      <w:keepNext/>
      <w:keepLines/>
      <w:spacing w:before="160" w:after="80"/>
      <w:ind w:firstLine="0"/>
      <w:jc w:val="left"/>
      <w:outlineLvl w:val="2"/>
    </w:pPr>
    <w:rPr>
      <w:rFonts w:eastAsiaTheme="majorEastAsia"/>
      <w:i/>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eastAsiaTheme="majorEastAsia"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ED"/>
    <w:rPr>
      <w:rFonts w:eastAsiaTheme="majorEastAsia" w:cstheme="majorBidi"/>
      <w:color w:val="272727" w:themeColor="text1" w:themeTint="D8"/>
    </w:rPr>
  </w:style>
  <w:style w:type="paragraph" w:styleId="Title">
    <w:name w:val="Title"/>
    <w:basedOn w:val="Normal"/>
    <w:next w:val="Normal"/>
    <w:link w:val="TitleChar"/>
    <w:uiPriority w:val="10"/>
    <w:qFormat/>
    <w:rsid w:val="000B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 w:type="paragraph" w:styleId="TableofFigures">
    <w:name w:val="table of figures"/>
    <w:basedOn w:val="Normal"/>
    <w:next w:val="Normal"/>
    <w:pPr>
      <w:ind w:left="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webSettings" Target="webSettings.xml"/><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hyperlink" Target="https://ttpvhcc.hanoi.gov.vn/tien-ich-cong-dan/tu-ngay-01-07-2025-nguoi-dan-thuc-hien-thu-tuc-hanh-chinh-tren-dia-ban-thanh-pho-ha-noi-se-thuc-hien-tren-cong-dich-vu-cong-quoc-gia-2850250629165651829.htm" TargetMode="External"/><Relationship Id="rId180" Type="http://schemas.openxmlformats.org/officeDocument/2006/relationships/hyperlink" Target="https://vanban.hanoi.gov.vn/chi-tiet-van-ban/ve-viec-phe-duyet-phuong-an-tai-cau-truc-thu-tuc-hanh-chinh-cap-ban-sao-trich-luc-ho-tich-ban-sao-g-230492" TargetMode="External"/><Relationship Id="rId181" Type="http://schemas.openxmlformats.org/officeDocument/2006/relationships/hyperlink" Target="https://congbao.chinhphu.vn/tai-ve-van-ban-so-118-2025-nd-cp-45037-56684" TargetMode="External"/><Relationship Id="rId182" Type="http://schemas.openxmlformats.org/officeDocument/2006/relationships/hyperlink" Target="https://chinhphu.vn/?classid=1&amp;docid=216407&amp;pageid=27160" TargetMode="External"/><Relationship Id="rId183" Type="http://schemas.openxmlformats.org/officeDocument/2006/relationships/hyperlink" Target="https://vanban.chinhphu.vn/?classid=1&amp;docid=215358&amp;pageid=27160&amp;typegroupid=6" TargetMode="External"/><Relationship Id="rId184" Type="http://schemas.openxmlformats.org/officeDocument/2006/relationships/hyperlink" Target="https://vanban.chinhphu.vn/?docid=199753&amp;pageid=27160" TargetMode="External"/><Relationship Id="rId185" Type="http://schemas.openxmlformats.org/officeDocument/2006/relationships/hyperlink" Target="https://vbpl.vn/hanoi/Pages/vbpq-toanvan.aspx?ItemID=171147" TargetMode="External"/><Relationship Id="rId186" Type="http://schemas.openxmlformats.org/officeDocument/2006/relationships/hyperlink" Target="https://vbpl.moj.gov.vn/bonoivu/Pages/vbpq-toanvan.aspx?ItemID=141142&amp;dvid=320" TargetMode="External"/><Relationship Id="rId187" Type="http://schemas.openxmlformats.org/officeDocument/2006/relationships/hyperlink" Target="https://vanban.chinhphu.vn/?docid=214590&amp;pageid=27160" TargetMode="External"/><Relationship Id="rId188" Type="http://schemas.openxmlformats.org/officeDocument/2006/relationships/hyperlink" Target="https://congbao.chinhphu.vn/van-ban-dang-cong-bao/thu-tuong-chinh-phu-c2/trang-101.htm" TargetMode="External"/><Relationship Id="rId189" Type="http://schemas.openxmlformats.org/officeDocument/2006/relationships/hyperlink" Target="https://www.w3.org/TR/WCAG22/" TargetMode="External"/><Relationship Id="rId190" Type="http://schemas.openxmlformats.org/officeDocument/2006/relationships/hyperlink" Target="https://owasp.org/projects/asvs" TargetMode="External"/><Relationship Id="rId191" Type="http://schemas.openxmlformats.org/officeDocument/2006/relationships/hyperlink" Target="https://thutuc.dichvucong.gov.vn/p/home/dvc-tthc-thu-tuc-hanh-chinh-chi-tiet.html?ma_thu_tuc=100119" TargetMode="External"/><Relationship Id="rId192" Type="http://schemas.openxmlformats.org/officeDocument/2006/relationships/hyperlink" Target="https://vbpl.vn/vanphongchinhphu/Pages/vbpq-lichsu.aspx?ItemID=141950" TargetMode="External"/><Relationship Id="rId193" Type="http://schemas.openxmlformats.org/officeDocument/2006/relationships/hyperlink" Target="https://thanglong.chinhphu.vn/hoan-thanh-25-25-dich-vu-cong-thiet-yeu-theo-dung-lo-trinh-de-an-06-10323070313374254.htm" TargetMode="External"/><Relationship Id="rId194" Type="http://schemas.openxmlformats.org/officeDocument/2006/relationships/hyperlink" Target="https://sqhx-hanoi.mediacdn.vn/documents/49866/0/_VB_1684301998055_VB_HDSD.pdf" TargetMode="External"/><Relationship Id="rId195" Type="http://schemas.openxmlformats.org/officeDocument/2006/relationships/hyperlink" Target="https://vanban.chinhphu.vn/?classid=1&amp;docid=209894&amp;orggroupid=4&amp;pageid=27160" TargetMode="External"/><Relationship Id="rId196" Type="http://schemas.openxmlformats.org/officeDocument/2006/relationships/hyperlink" Target="https://vanban.chinhphu.vn/?classid=1&amp;docid=214528&amp;pageid=27160&amp;typegroupid=6" TargetMode="External"/><Relationship Id="rId197" Type="http://schemas.openxmlformats.org/officeDocument/2006/relationships/hyperlink" Target="https://hanoi.gov.vn/chi-dao-cua-ubnd-thanh-pho-ha-noi/thuc-hien-tthc-dich-vu-cong-truc-tuyen-lien-thong-dong-bo-hieu-qua-4260429145849633.htm" TargetMode="External"/><Relationship Id="rId198" Type="http://schemas.openxmlformats.org/officeDocument/2006/relationships/hyperlink" Target="https://caicachhanhchinh.hanoi.gov.vn/tin-hoat-dong-cchc-thanh-pho-ha-noi/ha-noi-mot-so-ket-qua-noi-bat-trong-cong-tac-cai-cach-hanh-chinh-6-thang-dau-nam-2026-265826061915232893.htm" TargetMode="External"/><Relationship Id="rId199" Type="http://schemas.openxmlformats.org/officeDocument/2006/relationships/hyperlink" Target="https://datafiles.hanoi.gov.vn/gov-hni/6249/VanBan/2026/3/6/KH-86-2026.pdf" TargetMode="External"/><Relationship Id="rId200" Type="http://schemas.openxmlformats.org/officeDocument/2006/relationships/hyperlink" Target="https://datafiles.hanoi.gov.vn/gov-hni/6244/VanBan/2026/5/13/PLQDPVHCC-663-2026.pdf" TargetMode="External"/><Relationship Id="rId201" Type="http://schemas.openxmlformats.org/officeDocument/2006/relationships/hyperlink" Target="https://ttpvhcc.hanoi.gov.vn/hoat-dong-cua-trung-tam/tap-huan-nang-cao-ky-nang-su-dung-chu-ky-so-2850260917173022161.htm" TargetMode="External"/><Relationship Id="rId202" Type="http://schemas.openxmlformats.org/officeDocument/2006/relationships/hyperlink" Target="https://vanban.chinhphu.vn/?classid=1&amp;docid=216387&amp;orggroupid=2&amp;pageid=27160" TargetMode="External"/><Relationship Id="rId203" Type="http://schemas.openxmlformats.org/officeDocument/2006/relationships/hyperlink" Target="https://vanban.chinhphu.vn/?docid=216499&amp;pageid=27160" TargetMode="External"/><Relationship Id="rId204" Type="http://schemas.openxmlformats.org/officeDocument/2006/relationships/hyperlink" Target="https://vanban.chinhphu.vn/?classid=1&amp;docid=211191&amp;orggroupid=1&amp;pageid=27160" TargetMode="External"/><Relationship Id="rId205" Type="http://schemas.openxmlformats.org/officeDocument/2006/relationships/hyperlink" Target="https://vanban.chinhphu.vn/?classid=0&amp;docid=208598&amp;pageid=27160" TargetMode="External"/><Relationship Id="rId206" Type="http://schemas.openxmlformats.org/officeDocument/2006/relationships/hyperlink" Target="https://xaydungchinhsach.chinhphu.vn/toan-van-luat-ho-tich-so-03-2026-qh16-119260527163142286.htm" TargetMode="External"/><Relationship Id="rId207" Type="http://schemas.openxmlformats.org/officeDocument/2006/relationships/hyperlink" Target="https://hoangliet.hanoi.gov.vn/cai-cach-hanh-chinh/tai-lieu-huong-dan-su-dung-he-thong-thong-tin-giai-quyet-tthc-thanh-pho-ha-noi-danh-cho-cong-dan-2820250213135753619.htm" TargetMode="External"/><Relationship Id="rId208" Type="http://schemas.openxmlformats.org/officeDocument/2006/relationships/hyperlink" Target="https://hanoi.gov.vn/tin-tuc-su-kien-noi-bat/ha-noi-huong-toi-xay-dung-chinh-quyen-so-chinh-quyen-phuc-vu-42862896.htm" TargetMode="External"/><Relationship Id="rId209" Type="http://schemas.openxmlformats.org/officeDocument/2006/relationships/hyperlink" Target="https://dichvucong.hanoi.gov.vn/" TargetMode="External"/><Relationship Id="rId210" Type="http://schemas.openxmlformats.org/officeDocument/2006/relationships/hyperlink" Target="https://ttpvhcc.hanoi.gov.vn/trang-chu" TargetMode="External"/><Relationship Id="rId211" Type="http://schemas.openxmlformats.org/officeDocument/2006/relationships/hyperlink" Target="https://dichvucong.gov.vn/" TargetMode="External"/><Relationship Id="rId212" Type="http://schemas.openxmlformats.org/officeDocument/2006/relationships/hyperlink" Target="https://dangky.dichvucong.gov.vn/" TargetMode="External"/><Relationship Id="rId213" Type="http://schemas.openxmlformats.org/officeDocument/2006/relationships/hyperlink" Target="https://dichvucong.gov.vn/tim-kiem-thu-tuc-hanh-chinh?formalityId=019d2bfd-8e5d-72f9-8cf2-c71780251483&amp;searchType=PROVINCE&amp;province=019bad30-cd82-76ed-b1cc-14070f806e01&amp;provinceCode=01&amp;wardCode=00103&amp;agency=019bad30-cd82-76ed-b1cc-3538098faf4b&amp;commune=WARD&amp;showAdvanced=false&amp;isProvince=0&amp;isMinistry=0" TargetMode="External"/><Relationship Id="rId214" Type="http://schemas.openxmlformats.org/officeDocument/2006/relationships/hyperlink" Target="https://thutuc.dichvucong.gov.vn/p/home/dvc-tthc-thu-tuc-hanh-chinh-chi-tiet.html?ma_thu_tuc=182694" TargetMode="External"/><Relationship Id="rId215" Type="http://schemas.openxmlformats.org/officeDocument/2006/relationships/hyperlink" Target="https://vanban.chinhphu.vn/?docid=219100&amp;pageid=27160" TargetMode="External"/><Relationship Id="rId216" Type="http://schemas.openxmlformats.org/officeDocument/2006/relationships/hyperlink" Target="https://vanban.chinhphu.vn/?classid=1&amp;docid=219101&amp;pageid=27160" TargetMode="External"/><Relationship Id="rId217" Type="http://schemas.openxmlformats.org/officeDocument/2006/relationships/hyperlink" Target="https://vanban.chinhphu.vn/?docid=219795&amp;pageid=27160" TargetMode="External"/><Relationship Id="rId218" Type="http://schemas.openxmlformats.org/officeDocument/2006/relationships/hyperlink" Target="https://vanban.chinhphu.vn/?docid=219796&amp;pageid=27160&amp;typegroupid=6" TargetMode="External"/><Relationship Id="rId219" Type="http://schemas.openxmlformats.org/officeDocument/2006/relationships/hyperlink" Target="https://datafiles.hanoi.gov.vn/gov-hni/6847/VanBan/2026/1/8/Q%C4%90-TTPVHCC-2265-2025-PL.pdf" TargetMode="External"/><Relationship Id="rId220" Type="http://schemas.openxmlformats.org/officeDocument/2006/relationships/hyperlink" Target="https://ttpvhcc.hanoi.gov.vn/chuc-nang-nhiem-vu" TargetMode="External"/><Relationship Id="rId221" Type="http://schemas.openxmlformats.org/officeDocument/2006/relationships/hyperlink" Target="https://vanban.chinhphu.vn/?docid=218352&amp;orggroupid=3&amp;pageid=27160" TargetMode="External"/><Relationship Id="rId222" Type="http://schemas.openxmlformats.org/officeDocument/2006/relationships/hyperlink" Target="https://ttpvhcc.hanoi.gov.vn/hoat-dong-cua-trung-tam/nang-cao-nghiep-vu-chuan-hoa-quy-trinh-phuc-vu-hanh-chinh-cong-285026032121304981.htm" TargetMode="External"/><Relationship Id="rId223" Type="http://schemas.openxmlformats.org/officeDocument/2006/relationships/hyperlink" Target="https://ttpvhcc.hanoi.gov.vn/hoat-dong-cua-trung-tam/ha-noi-ban-hanh-quy-dinh-moi-ve-chuc-nang-nhiem-vu-cac-phong-thuoc-trung-tam-phuc-vu-hanh-chinh-cong-2850250930164750403.htm" TargetMode="External"/><Relationship Id="rId224" Type="http://schemas.openxmlformats.org/officeDocument/2006/relationships/image" Target="media/image170.jpg"/><Relationship Id="rId225" Type="http://schemas.openxmlformats.org/officeDocument/2006/relationships/image" Target="media/image1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122</Pages>
  <Words>23877</Words>
  <Characters>136105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Phan_tich_thiet_ke_huong_doi_tuong_Ha_Noi</dc:title>
  <dc:subject/>
  <dc:creator/>
  <cp:keywords/>
  <dc:description/>
  <cp:lastModifiedBy>Lê Quốc Huy</cp:lastModifiedBy>
  <cp:revision>24</cp:revision>
  <dcterms:created xsi:type="dcterms:W3CDTF">2026-09-22T12:47:00Z</dcterms:created>
  <dcterms:modified xsi:type="dcterms:W3CDTF">2026-09-23T02:30:00Z</dcterms:modified>
</cp:coreProperties>
</file>