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Microsoft JhengHei" w:hAnsi="Microsoft JhengHei" w:eastAsia="Microsoft JhengHei" w:cs="Microsoft JhengHei"/>
          <w:sz w:val="22"/>
          <w:szCs w:val="22"/>
          <w:lang w:val="en-US" w:eastAsia="zh-CN"/>
        </w:rPr>
      </w:pPr>
      <w:bookmarkStart w:id="0" w:name="OLE_LINK1"/>
      <w:r>
        <w:rPr>
          <w:rFonts w:hint="eastAsia" w:ascii="Microsoft JhengHei" w:hAnsi="Microsoft JhengHei" w:eastAsia="Microsoft JhengHei" w:cs="Microsoft JhengHei"/>
          <w:sz w:val="22"/>
          <w:szCs w:val="22"/>
          <w:lang w:val="en-US" w:eastAsia="zh-CN"/>
        </w:rPr>
        <w:t>通道配置，选择相应串口，波特率9600，数据位8，停止位1，偶校验，完成后点击确认即可</w:t>
      </w:r>
    </w:p>
    <w:p>
      <w:pPr>
        <w:numPr>
          <w:ilvl w:val="0"/>
          <w:numId w:val="0"/>
        </w:numPr>
        <w:rPr>
          <w:rFonts w:hint="eastAsia" w:ascii="Microsoft JhengHei" w:hAnsi="Microsoft JhengHei" w:eastAsia="Microsoft JhengHei" w:cs="Microsoft JhengHei"/>
          <w:color w:val="0000FF"/>
          <w:sz w:val="22"/>
          <w:szCs w:val="22"/>
          <w:lang w:val="en-US" w:eastAsia="zh-CN"/>
        </w:rPr>
      </w:pPr>
      <w:r>
        <w:rPr>
          <w:rFonts w:hint="eastAsia" w:ascii="Microsoft JhengHei" w:hAnsi="Microsoft JhengHei" w:eastAsia="Microsoft JhengHei" w:cs="Microsoft JhengHei"/>
          <w:color w:val="0000FF"/>
          <w:sz w:val="22"/>
          <w:szCs w:val="22"/>
          <w:lang w:val="en-US" w:eastAsia="zh-CN"/>
        </w:rPr>
        <w:t>1. Channel configuration, select the corresponding serial port, baud rate 9600, data bit 8, stop bit 1, even parity, click OK after completion.</w:t>
      </w:r>
    </w:p>
    <w:bookmarkEnd w:id="0"/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87464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rPr>
          <w:rFonts w:hint="eastAsia" w:ascii="Microsoft JhengHei" w:hAnsi="Microsoft JhengHei" w:eastAsia="Microsoft JhengHei" w:cs="Microsoft JhengHei"/>
          <w:sz w:val="22"/>
          <w:szCs w:val="28"/>
          <w:lang w:val="en-US" w:eastAsia="zh-CN"/>
        </w:rPr>
      </w:pPr>
      <w:r>
        <w:rPr>
          <w:rFonts w:hint="eastAsia" w:ascii="Microsoft JhengHei" w:hAnsi="Microsoft JhengHei" w:eastAsia="Microsoft JhengHei" w:cs="Microsoft JhengHei"/>
          <w:sz w:val="22"/>
          <w:szCs w:val="28"/>
          <w:lang w:val="en-US" w:eastAsia="zh-CN"/>
        </w:rPr>
        <w:t>电表参数配置</w:t>
      </w:r>
    </w:p>
    <w:p>
      <w:pPr>
        <w:numPr>
          <w:ilvl w:val="0"/>
          <w:numId w:val="0"/>
        </w:numPr>
        <w:rPr>
          <w:rFonts w:hint="eastAsia" w:ascii="Microsoft JhengHei" w:hAnsi="Microsoft JhengHei" w:eastAsia="Microsoft JhengHei" w:cs="Microsoft JhengHei"/>
          <w:color w:val="0000FF"/>
          <w:sz w:val="22"/>
          <w:szCs w:val="28"/>
          <w:lang w:val="en-US" w:eastAsia="zh-CN"/>
        </w:rPr>
      </w:pPr>
      <w:r>
        <w:rPr>
          <w:rFonts w:hint="eastAsia" w:ascii="Microsoft JhengHei" w:hAnsi="Microsoft JhengHei" w:eastAsia="Microsoft JhengHei" w:cs="Microsoft JhengHei"/>
          <w:color w:val="0000FF"/>
          <w:sz w:val="22"/>
          <w:szCs w:val="28"/>
          <w:lang w:val="en-US" w:eastAsia="zh-CN"/>
        </w:rPr>
        <w:t>2. Meter parameter configuration</w:t>
      </w:r>
    </w:p>
    <w:p>
      <w:pPr>
        <w:numPr>
          <w:ilvl w:val="1"/>
          <w:numId w:val="1"/>
        </w:numPr>
        <w:ind w:left="120" w:leftChars="0" w:firstLine="0" w:firstLineChars="0"/>
        <w:rPr>
          <w:rFonts w:hint="eastAsia" w:ascii="Microsoft JhengHei" w:hAnsi="Microsoft JhengHei" w:eastAsia="Microsoft JhengHei" w:cs="Microsoft JhengHei"/>
          <w:sz w:val="22"/>
          <w:szCs w:val="28"/>
          <w:lang w:val="en-US" w:eastAsia="zh-CN"/>
        </w:rPr>
      </w:pPr>
      <w:bookmarkStart w:id="1" w:name="_GoBack"/>
      <w:bookmarkEnd w:id="1"/>
      <w:r>
        <w:rPr>
          <w:rFonts w:hint="eastAsia" w:ascii="Microsoft JhengHei" w:hAnsi="Microsoft JhengHei" w:eastAsia="Microsoft JhengHei" w:cs="Microsoft JhengHei"/>
          <w:sz w:val="22"/>
          <w:szCs w:val="28"/>
          <w:lang w:val="en-US" w:eastAsia="zh-CN"/>
        </w:rPr>
        <w:t>输入电表序列号（或者召读通讯地址）</w:t>
      </w:r>
    </w:p>
    <w:p>
      <w:pPr>
        <w:numPr>
          <w:ilvl w:val="0"/>
          <w:numId w:val="0"/>
        </w:numPr>
        <w:ind w:left="120" w:leftChars="0"/>
        <w:rPr>
          <w:rFonts w:hint="eastAsia" w:ascii="Microsoft JhengHei" w:hAnsi="Microsoft JhengHei" w:eastAsia="Microsoft JhengHei" w:cs="Microsoft JhengHei"/>
          <w:color w:val="0000FF"/>
          <w:sz w:val="22"/>
          <w:szCs w:val="28"/>
          <w:lang w:val="en-US" w:eastAsia="zh-CN"/>
        </w:rPr>
      </w:pPr>
      <w:r>
        <w:rPr>
          <w:rFonts w:hint="eastAsia" w:ascii="Microsoft JhengHei" w:hAnsi="Microsoft JhengHei" w:eastAsia="Microsoft JhengHei" w:cs="Microsoft JhengHei"/>
          <w:color w:val="0000FF"/>
          <w:sz w:val="22"/>
          <w:szCs w:val="28"/>
          <w:lang w:val="en-US" w:eastAsia="zh-CN"/>
        </w:rPr>
        <w:t>2.1 Enter the serial number of the meter (or the address of the call-reading communication)</w:t>
      </w:r>
    </w:p>
    <w:p>
      <w:pPr>
        <w:numPr>
          <w:ilvl w:val="0"/>
          <w:numId w:val="0"/>
        </w:numPr>
        <w:ind w:left="120" w:leftChars="0"/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874645"/>
            <wp:effectExtent l="0" t="0" r="1016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Microsoft JhengHei" w:hAnsi="Microsoft JhengHei" w:eastAsia="Microsoft JhengHei" w:cs="Microsoft JhengHei"/>
          <w:sz w:val="22"/>
          <w:szCs w:val="22"/>
        </w:rPr>
      </w:pPr>
    </w:p>
    <w:p>
      <w:pPr>
        <w:numPr>
          <w:ilvl w:val="0"/>
          <w:numId w:val="0"/>
        </w:numPr>
        <w:ind w:firstLine="220" w:firstLineChars="100"/>
        <w:rPr>
          <w:rFonts w:hint="eastAsia" w:ascii="Microsoft JhengHei" w:hAnsi="Microsoft JhengHei" w:eastAsia="Microsoft JhengHei" w:cs="Microsoft JhengHei"/>
          <w:sz w:val="22"/>
          <w:szCs w:val="22"/>
          <w:lang w:val="en-US" w:eastAsia="zh-CN"/>
        </w:rPr>
      </w:pPr>
      <w:r>
        <w:rPr>
          <w:rFonts w:hint="eastAsia" w:ascii="Microsoft JhengHei" w:hAnsi="Microsoft JhengHei" w:eastAsia="Microsoft JhengHei" w:cs="Microsoft JhengHei"/>
          <w:sz w:val="22"/>
          <w:szCs w:val="22"/>
          <w:lang w:val="en-US" w:eastAsia="zh-CN"/>
        </w:rPr>
        <w:t>2.2显示序列号后，可对其他参数召读和设置。</w:t>
      </w:r>
    </w:p>
    <w:p>
      <w:pPr>
        <w:numPr>
          <w:ilvl w:val="0"/>
          <w:numId w:val="0"/>
        </w:numPr>
        <w:ind w:firstLine="220" w:firstLineChars="100"/>
        <w:rPr>
          <w:rFonts w:hint="eastAsia" w:ascii="Microsoft JhengHei" w:hAnsi="Microsoft JhengHei" w:eastAsia="Microsoft JhengHei" w:cs="Microsoft JhengHei"/>
          <w:color w:val="0000FF"/>
          <w:sz w:val="22"/>
          <w:szCs w:val="22"/>
          <w:lang w:val="en-US" w:eastAsia="zh-CN"/>
        </w:rPr>
      </w:pPr>
      <w:r>
        <w:rPr>
          <w:rFonts w:hint="eastAsia" w:ascii="Microsoft JhengHei" w:hAnsi="Microsoft JhengHei" w:eastAsia="Microsoft JhengHei" w:cs="Microsoft JhengHei"/>
          <w:color w:val="0000FF"/>
          <w:sz w:val="22"/>
          <w:szCs w:val="22"/>
          <w:lang w:val="en-US" w:eastAsia="zh-CN"/>
        </w:rPr>
        <w:t>2.2 After the serial number is displayed, other parameters can be read and set.</w:t>
      </w:r>
    </w:p>
    <w:p>
      <w:pPr>
        <w:numPr>
          <w:ilvl w:val="0"/>
          <w:numId w:val="0"/>
        </w:numPr>
        <w:ind w:firstLine="240" w:firstLineChars="100"/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firstLine="240" w:firstLineChars="100"/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firstLine="240" w:firstLineChars="100"/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firstLine="240" w:firstLineChars="100"/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="宋体"/>
        <w:sz w:val="18"/>
        <w:szCs w:val="24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-4445</wp:posOffset>
          </wp:positionH>
          <wp:positionV relativeFrom="paragraph">
            <wp:posOffset>-314325</wp:posOffset>
          </wp:positionV>
          <wp:extent cx="5266690" cy="715010"/>
          <wp:effectExtent l="0" t="0" r="10160" b="6985"/>
          <wp:wrapThrough wrapText="bothSides">
            <wp:wrapPolygon>
              <wp:start x="2500" y="4028"/>
              <wp:lineTo x="2500" y="13236"/>
              <wp:lineTo x="469" y="17265"/>
              <wp:lineTo x="0" y="18991"/>
              <wp:lineTo x="0" y="21293"/>
              <wp:lineTo x="21485" y="21293"/>
              <wp:lineTo x="21485" y="18416"/>
              <wp:lineTo x="17345" y="13236"/>
              <wp:lineTo x="19220" y="12661"/>
              <wp:lineTo x="18985" y="8632"/>
              <wp:lineTo x="13985" y="4028"/>
              <wp:lineTo x="2500" y="4028"/>
            </wp:wrapPolygon>
          </wp:wrapThrough>
          <wp:docPr id="5" name="图片 1" descr="IVY 公司抬头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IVY 公司抬头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66690" cy="715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98E8E5"/>
    <w:multiLevelType w:val="multilevel"/>
    <w:tmpl w:val="6198E8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1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12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12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12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12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12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2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12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yOWExYzYxMzQ4NWYzZGRjMzA2ZjUwMzhjYTE4MGEifQ=="/>
  </w:docVars>
  <w:rsids>
    <w:rsidRoot w:val="00000000"/>
    <w:rsid w:val="283B3A75"/>
    <w:rsid w:val="46F3619C"/>
    <w:rsid w:val="53220975"/>
    <w:rsid w:val="59C726D9"/>
    <w:rsid w:val="5B4B325A"/>
    <w:rsid w:val="643A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139</Words>
  <Characters>381</Characters>
  <Lines>0</Lines>
  <Paragraphs>0</Paragraphs>
  <TotalTime>0</TotalTime>
  <ScaleCrop>false</ScaleCrop>
  <LinksUpToDate>false</LinksUpToDate>
  <CharactersWithSpaces>433</CharactersWithSpaces>
  <Application>WPS Office_11.1.0.11805_F1E327BC-269C-435d-A152-05C5408002CA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2020-08-29T01:08:00Z</dcterms:created>
  <dc:creator>Administrator</dc:creator>
  <cp:lastModifiedBy>IVY</cp:lastModifiedBy>
  <dcterms:modified xsi:type="dcterms:W3CDTF">2022-06-14T11:29:44Z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2052-11.1.0.11805</vt:lpwstr>
  </property>
  <property fmtid="{D5CDD505-2E9C-101B-9397-08002B2CF9AE}" pid="3" name="ICV">
    <vt:lpwstr>0B20E09598DB49BCB21BA01016545F94</vt:lpwstr>
  </property>
</Properties>
</file>