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73DB6" w14:textId="09C19EC3" w:rsidR="002377C3" w:rsidRPr="00817882" w:rsidRDefault="000E099E" w:rsidP="000E099E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28"/>
          <w:szCs w:val="28"/>
        </w:rPr>
        <w:t>1</w:t>
      </w:r>
      <w:r w:rsidR="00817882" w:rsidRPr="00817882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简述软件过程评估国际标准的制定目的。</w:t>
      </w:r>
    </w:p>
    <w:p w14:paraId="3239205E" w14:textId="7939660D" w:rsidR="000E099E" w:rsidRDefault="000E099E" w:rsidP="000E099E">
      <w:pPr>
        <w:spacing w:line="360" w:lineRule="auto"/>
        <w:rPr>
          <w:rFonts w:ascii="宋体" w:eastAsia="宋体" w:hAnsi="宋体"/>
          <w:sz w:val="24"/>
          <w:szCs w:val="24"/>
        </w:rPr>
      </w:pPr>
      <w:r w:rsidRPr="000E099E">
        <w:rPr>
          <w:rFonts w:ascii="宋体" w:eastAsia="宋体" w:hAnsi="宋体" w:hint="eastAsia"/>
          <w:sz w:val="24"/>
          <w:szCs w:val="24"/>
        </w:rPr>
        <w:t>软件过程评估国际标准的制定目的有</w:t>
      </w:r>
      <w:r w:rsidRPr="000E099E">
        <w:rPr>
          <w:rFonts w:ascii="宋体" w:eastAsia="宋体" w:hAnsi="宋体"/>
          <w:sz w:val="24"/>
          <w:szCs w:val="24"/>
        </w:rPr>
        <w:t>3点:</w:t>
      </w:r>
    </w:p>
    <w:p w14:paraId="46FBBE4C" w14:textId="3BC46AFD" w:rsidR="000E099E" w:rsidRDefault="000E099E" w:rsidP="000E099E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099E">
        <w:rPr>
          <w:rFonts w:ascii="宋体" w:eastAsia="宋体" w:hAnsi="宋体" w:hint="eastAsia"/>
          <w:sz w:val="24"/>
          <w:szCs w:val="24"/>
        </w:rPr>
        <w:t>帮助软件开发组织了解本组织的过程状态，以便进行改进</w:t>
      </w:r>
      <w:r w:rsidRPr="000E099E">
        <w:rPr>
          <w:rFonts w:ascii="宋体" w:eastAsia="宋体" w:hAnsi="宋体"/>
          <w:sz w:val="24"/>
          <w:szCs w:val="24"/>
        </w:rPr>
        <w:t>;</w:t>
      </w:r>
    </w:p>
    <w:p w14:paraId="42C0470C" w14:textId="3A5F628B" w:rsidR="000E099E" w:rsidRDefault="000E099E" w:rsidP="000E099E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099E">
        <w:rPr>
          <w:rFonts w:ascii="宋体" w:eastAsia="宋体" w:hAnsi="宋体" w:hint="eastAsia"/>
          <w:sz w:val="24"/>
          <w:szCs w:val="24"/>
        </w:rPr>
        <w:t>帮助软件开发组织自己确定其过程对满足某特定要求的合适程度</w:t>
      </w:r>
      <w:r w:rsidRPr="000E099E">
        <w:rPr>
          <w:rFonts w:ascii="宋体" w:eastAsia="宋体" w:hAnsi="宋体"/>
          <w:sz w:val="24"/>
          <w:szCs w:val="24"/>
        </w:rPr>
        <w:t>;</w:t>
      </w:r>
    </w:p>
    <w:p w14:paraId="65725E3D" w14:textId="54A9F9F0" w:rsidR="000E099E" w:rsidRPr="000E099E" w:rsidRDefault="000E099E" w:rsidP="000E099E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099E">
        <w:rPr>
          <w:rFonts w:ascii="宋体" w:eastAsia="宋体" w:hAnsi="宋体" w:hint="eastAsia"/>
          <w:sz w:val="24"/>
          <w:szCs w:val="24"/>
        </w:rPr>
        <w:t>帮助人们确定某个软件开发组织对开发某具体产品的合适程度。</w:t>
      </w:r>
    </w:p>
    <w:p w14:paraId="5ED31A46" w14:textId="48673B28" w:rsidR="00817882" w:rsidRPr="000E099E" w:rsidRDefault="000E099E" w:rsidP="000E099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099E">
        <w:rPr>
          <w:rFonts w:ascii="宋体" w:eastAsia="宋体" w:hAnsi="宋体" w:hint="eastAsia"/>
          <w:sz w:val="24"/>
          <w:szCs w:val="24"/>
        </w:rPr>
        <w:t>为了达到上述目的，人们要求该标准提供国际公用的过程评估模型，使大家对通过过程评估进行过程改进和能力评定有共同的理解，便于使用和管理，并鼓励对现有的几种软件过程评估模型取长补短。</w:t>
      </w:r>
    </w:p>
    <w:p w14:paraId="2892FCDE" w14:textId="01C97A04" w:rsidR="00817882" w:rsidRPr="000E099E" w:rsidRDefault="00817882" w:rsidP="000E099E">
      <w:pPr>
        <w:spacing w:line="360" w:lineRule="auto"/>
      </w:pPr>
    </w:p>
    <w:p w14:paraId="623CB170" w14:textId="69ECBA29" w:rsidR="00817882" w:rsidRDefault="005F0484" w:rsidP="000E099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817882" w:rsidRPr="00817882">
        <w:rPr>
          <w:rFonts w:ascii="黑体" w:eastAsia="黑体" w:hAnsi="黑体"/>
          <w:sz w:val="28"/>
          <w:szCs w:val="28"/>
        </w:rPr>
        <w:t>.</w:t>
      </w:r>
      <w:r w:rsidR="000E099E">
        <w:rPr>
          <w:rFonts w:ascii="黑体" w:eastAsia="黑体" w:hAnsi="黑体" w:hint="eastAsia"/>
          <w:sz w:val="28"/>
          <w:szCs w:val="28"/>
        </w:rPr>
        <w:t>简述软件过程评估参考模型。</w:t>
      </w:r>
    </w:p>
    <w:p w14:paraId="64EDBFF9" w14:textId="0B0FE563" w:rsidR="0097221A" w:rsidRDefault="000E099E" w:rsidP="000E099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099E">
        <w:rPr>
          <w:rFonts w:ascii="宋体" w:eastAsia="宋体" w:hAnsi="宋体" w:hint="eastAsia"/>
          <w:sz w:val="24"/>
          <w:szCs w:val="24"/>
        </w:rPr>
        <w:t>参考模型由二维组成，其结构如图</w:t>
      </w:r>
      <w:r w:rsidRPr="000E099E">
        <w:rPr>
          <w:rFonts w:ascii="宋体" w:eastAsia="宋体" w:hAnsi="宋体"/>
          <w:sz w:val="24"/>
          <w:szCs w:val="24"/>
        </w:rPr>
        <w:t>所示。一维是过程维，用可测量的主要过程目标来描</w:t>
      </w:r>
      <w:r w:rsidRPr="000E099E">
        <w:rPr>
          <w:rFonts w:ascii="宋体" w:eastAsia="宋体" w:hAnsi="宋体" w:hint="eastAsia"/>
          <w:sz w:val="24"/>
          <w:szCs w:val="24"/>
        </w:rPr>
        <w:t>述，另一维是过程能力维，以适用于任何过程的一系列过程属性来描述。这</w:t>
      </w:r>
      <w:r>
        <w:rPr>
          <w:rFonts w:ascii="宋体" w:eastAsia="宋体" w:hAnsi="宋体" w:hint="eastAsia"/>
          <w:sz w:val="24"/>
          <w:szCs w:val="24"/>
        </w:rPr>
        <w:t>一</w:t>
      </w:r>
      <w:r w:rsidRPr="000E099E">
        <w:rPr>
          <w:rFonts w:ascii="宋体" w:eastAsia="宋体" w:hAnsi="宋体"/>
          <w:sz w:val="24"/>
          <w:szCs w:val="24"/>
        </w:rPr>
        <w:t>系列过程属性表示管</w:t>
      </w:r>
      <w:r w:rsidRPr="000E099E">
        <w:rPr>
          <w:rFonts w:ascii="宋体" w:eastAsia="宋体" w:hAnsi="宋体" w:hint="eastAsia"/>
          <w:sz w:val="24"/>
          <w:szCs w:val="24"/>
        </w:rPr>
        <w:t>理一个过程和改进过程实施能力所必需的可测量的特性。</w:t>
      </w:r>
    </w:p>
    <w:p w14:paraId="7BDFC214" w14:textId="457FA8C8" w:rsidR="000E099E" w:rsidRDefault="000E099E" w:rsidP="000E099E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729F73" wp14:editId="63EE313A">
            <wp:extent cx="5274310" cy="2300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C909" w14:textId="77777777" w:rsidR="00961F0A" w:rsidRPr="000E099E" w:rsidRDefault="00961F0A" w:rsidP="00961F0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DB145C" w14:textId="5A985D68" w:rsidR="0097221A" w:rsidRDefault="005F0484" w:rsidP="000E099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="0097221A">
        <w:rPr>
          <w:rFonts w:ascii="黑体" w:eastAsia="黑体" w:hAnsi="黑体"/>
          <w:sz w:val="28"/>
          <w:szCs w:val="28"/>
        </w:rPr>
        <w:t>.</w:t>
      </w:r>
      <w:r w:rsidR="0097221A">
        <w:rPr>
          <w:rFonts w:ascii="黑体" w:eastAsia="黑体" w:hAnsi="黑体" w:hint="eastAsia"/>
          <w:sz w:val="28"/>
          <w:szCs w:val="28"/>
        </w:rPr>
        <w:t>简述</w:t>
      </w:r>
      <w:r>
        <w:rPr>
          <w:rFonts w:ascii="黑体" w:eastAsia="黑体" w:hAnsi="黑体" w:hint="eastAsia"/>
          <w:sz w:val="28"/>
          <w:szCs w:val="28"/>
        </w:rPr>
        <w:t>过程评估的具体要求</w:t>
      </w:r>
      <w:r w:rsidR="0097221A">
        <w:rPr>
          <w:rFonts w:ascii="黑体" w:eastAsia="黑体" w:hAnsi="黑体" w:hint="eastAsia"/>
          <w:sz w:val="28"/>
          <w:szCs w:val="28"/>
        </w:rPr>
        <w:t>。</w:t>
      </w:r>
    </w:p>
    <w:p w14:paraId="2C8A2C6C" w14:textId="77777777" w:rsidR="005F0484" w:rsidRPr="005F0484" w:rsidRDefault="005F0484" w:rsidP="005F0484">
      <w:pPr>
        <w:spacing w:line="360" w:lineRule="auto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进行软件过程评估有以下四方面的具体要求。</w:t>
      </w:r>
    </w:p>
    <w:p w14:paraId="4BD6E3A8" w14:textId="419AA326" w:rsidR="005F0484" w:rsidRPr="005F0484" w:rsidRDefault="005F0484" w:rsidP="005F048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F0484">
        <w:rPr>
          <w:rFonts w:ascii="宋体" w:eastAsia="宋体" w:hAnsi="宋体"/>
          <w:b/>
          <w:bCs/>
          <w:sz w:val="24"/>
          <w:szCs w:val="24"/>
        </w:rPr>
        <w:t>(1)定义评估输人</w:t>
      </w:r>
    </w:p>
    <w:p w14:paraId="0DE87542" w14:textId="77777777" w:rsidR="005F0484" w:rsidRPr="005F0484" w:rsidRDefault="005F0484" w:rsidP="005F0484">
      <w:pPr>
        <w:spacing w:line="360" w:lineRule="auto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定义评估输人包括以下内容</w:t>
      </w:r>
      <w:r w:rsidRPr="005F0484">
        <w:rPr>
          <w:rFonts w:ascii="宋体" w:eastAsia="宋体" w:hAnsi="宋体"/>
          <w:sz w:val="24"/>
          <w:szCs w:val="24"/>
        </w:rPr>
        <w:t>:</w:t>
      </w:r>
    </w:p>
    <w:p w14:paraId="29E7148F" w14:textId="42BE0FC6" w:rsidR="005F0484" w:rsidRDefault="005F0484" w:rsidP="005F048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评估委托者的身份及其与被评组织单位的关系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210C728A" w14:textId="48B31CA7" w:rsidR="005F0484" w:rsidRDefault="005F0484" w:rsidP="005F048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lastRenderedPageBreak/>
        <w:t>评估目的，包括与经营目标的一致性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1EE70B53" w14:textId="7C83C1F9" w:rsidR="005F0484" w:rsidRDefault="005F0484" w:rsidP="005F048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评估范围，包括要调查的组织单位的过程、评估范围内每个过程要调查的最高能力等级、部署这些过程的组织单位、评估环境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2B4FA38B" w14:textId="78392436" w:rsidR="005F0484" w:rsidRDefault="005F0484" w:rsidP="005F048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评估限制，可能包括可用的关键资源，用于评估的最长时间，不要评估的特定过程或组织单位、评估希望的最小、最大或特殊样本量</w:t>
      </w:r>
      <w:r w:rsidRPr="005F0484">
        <w:rPr>
          <w:rFonts w:ascii="宋体" w:eastAsia="宋体" w:hAnsi="宋体"/>
          <w:sz w:val="24"/>
          <w:szCs w:val="24"/>
        </w:rPr>
        <w:t>,评估输出的所有数据及其使用限制、机密协</w:t>
      </w:r>
      <w:r w:rsidRPr="005F0484">
        <w:rPr>
          <w:rFonts w:ascii="宋体" w:eastAsia="宋体" w:hAnsi="宋体" w:hint="eastAsia"/>
          <w:sz w:val="24"/>
          <w:szCs w:val="24"/>
        </w:rPr>
        <w:t>议所导致的信息控制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2941DAEC" w14:textId="664F5DC8" w:rsidR="005F0484" w:rsidRDefault="005F0484" w:rsidP="005F048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用于评估的模型实体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5E7857E4" w14:textId="501C1560" w:rsidR="005F0484" w:rsidRDefault="005F0484" w:rsidP="005F048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评估员的身份，包括负有特定责任的有资格评估员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49D09C98" w14:textId="6BB4F843" w:rsidR="005F0484" w:rsidRDefault="005F0484" w:rsidP="005F048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负责评估的评估员资格标准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63145A18" w14:textId="03B820D5" w:rsidR="005F0484" w:rsidRDefault="005F0484" w:rsidP="005F048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负有特定评估责任的被征参与调查和支持人员的身份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1ED1339F" w14:textId="543652AC" w:rsidR="005F0484" w:rsidRPr="005F0484" w:rsidRDefault="005F0484" w:rsidP="005F048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评估期间要收集的支持过程改进能力确定的附加信息。</w:t>
      </w:r>
    </w:p>
    <w:p w14:paraId="5AB619A0" w14:textId="77777777" w:rsidR="005F0484" w:rsidRPr="005F0484" w:rsidRDefault="005F0484" w:rsidP="005F048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F0484">
        <w:rPr>
          <w:rFonts w:ascii="宋体" w:eastAsia="宋体" w:hAnsi="宋体"/>
          <w:b/>
          <w:bCs/>
          <w:sz w:val="24"/>
          <w:szCs w:val="24"/>
        </w:rPr>
        <w:t>(2)责任</w:t>
      </w:r>
    </w:p>
    <w:p w14:paraId="37269FED" w14:textId="44729AFC" w:rsidR="009075F5" w:rsidRDefault="005F0484" w:rsidP="005F0484">
      <w:pPr>
        <w:spacing w:line="360" w:lineRule="auto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责任包括以下内容</w:t>
      </w:r>
      <w:r w:rsidRPr="005F0484">
        <w:rPr>
          <w:rFonts w:ascii="宋体" w:eastAsia="宋体" w:hAnsi="宋体"/>
          <w:sz w:val="24"/>
          <w:szCs w:val="24"/>
        </w:rPr>
        <w:t>:</w:t>
      </w:r>
    </w:p>
    <w:p w14:paraId="69774597" w14:textId="34060E58" w:rsidR="005F0484" w:rsidRPr="005F0484" w:rsidRDefault="005F0484" w:rsidP="005F0484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评估委托必须做到</w:t>
      </w:r>
      <w:r w:rsidRPr="005F0484">
        <w:rPr>
          <w:rFonts w:ascii="宋体" w:eastAsia="宋体" w:hAnsi="宋体"/>
          <w:sz w:val="24"/>
          <w:szCs w:val="24"/>
        </w:rPr>
        <w:t>:</w:t>
      </w:r>
    </w:p>
    <w:p w14:paraId="710AC8C4" w14:textId="27F0635C" w:rsidR="005F0484" w:rsidRDefault="005F0484" w:rsidP="005F048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验证负责监督评估的评估员具有必要的资格和技能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33A5A7ED" w14:textId="59C09A18" w:rsidR="005F0484" w:rsidRDefault="005F0484" w:rsidP="005F048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确保进行评估所需的资源可用。</w:t>
      </w:r>
    </w:p>
    <w:p w14:paraId="4AF7E396" w14:textId="2835CD3A" w:rsidR="005F0484" w:rsidRPr="005F0484" w:rsidRDefault="005F0484" w:rsidP="005F0484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资格的评估员必须做到</w:t>
      </w:r>
      <w:r w:rsidRPr="005F0484">
        <w:rPr>
          <w:rFonts w:ascii="宋体" w:eastAsia="宋体" w:hAnsi="宋体"/>
          <w:sz w:val="24"/>
          <w:szCs w:val="24"/>
        </w:rPr>
        <w:t>:</w:t>
      </w:r>
    </w:p>
    <w:p w14:paraId="183FBB27" w14:textId="26121C37" w:rsidR="005F0484" w:rsidRDefault="005F0484" w:rsidP="005F0484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确认评估员对进行评估的承诺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5FFB7F23" w14:textId="1311373F" w:rsidR="005F0484" w:rsidRDefault="005F0484" w:rsidP="005F0484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确保按照</w:t>
      </w:r>
      <w:r w:rsidRPr="005F0484">
        <w:rPr>
          <w:rFonts w:ascii="宋体" w:eastAsia="宋体" w:hAnsi="宋体"/>
          <w:sz w:val="24"/>
          <w:szCs w:val="24"/>
        </w:rPr>
        <w:t>ISO/IEC 15504-2、ISO/IEC 15504-3、ISO/IEC 15504-4 的要求进行评估;</w:t>
      </w:r>
    </w:p>
    <w:p w14:paraId="4E4955DA" w14:textId="33818A42" w:rsidR="005F0484" w:rsidRDefault="005F0484" w:rsidP="005F0484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确保向评估参与者简要介绍评估的目的、范围和方法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45C954FD" w14:textId="4694C447" w:rsidR="005F0484" w:rsidRDefault="005F0484" w:rsidP="005F0484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确保所有评估群组成员具有合适的知识和技能</w:t>
      </w:r>
      <w:r w:rsidRPr="005F0484">
        <w:rPr>
          <w:rFonts w:ascii="宋体" w:eastAsia="宋体" w:hAnsi="宋体"/>
          <w:sz w:val="24"/>
          <w:szCs w:val="24"/>
        </w:rPr>
        <w:t>;</w:t>
      </w:r>
    </w:p>
    <w:p w14:paraId="57CE4C8B" w14:textId="7B87FDC7" w:rsidR="005F0484" w:rsidRDefault="005F0484" w:rsidP="005F0484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完成评估的必须验证已经满足要求，并用文档记载。</w:t>
      </w:r>
    </w:p>
    <w:p w14:paraId="205B5A26" w14:textId="2AB32522" w:rsidR="005F0484" w:rsidRDefault="005F0484" w:rsidP="005F0484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参与评估的评估员必须做到</w:t>
      </w:r>
      <w:r w:rsidRPr="005F0484">
        <w:rPr>
          <w:rFonts w:ascii="宋体" w:eastAsia="宋体" w:hAnsi="宋体"/>
          <w:sz w:val="24"/>
          <w:szCs w:val="24"/>
        </w:rPr>
        <w:t>:</w:t>
      </w:r>
    </w:p>
    <w:p w14:paraId="6B9E1BA0" w14:textId="4B7E8E19" w:rsidR="005F0484" w:rsidRDefault="005F0484" w:rsidP="005F0484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了解关于如何进行规定的评估活动的文档</w:t>
      </w:r>
      <w:proofErr w:type="gramStart"/>
      <w:r w:rsidRPr="005F0484">
        <w:rPr>
          <w:rFonts w:ascii="宋体" w:eastAsia="宋体" w:hAnsi="宋体" w:hint="eastAsia"/>
          <w:sz w:val="24"/>
          <w:szCs w:val="24"/>
        </w:rPr>
        <w:t>化指导</w:t>
      </w:r>
      <w:proofErr w:type="gramEnd"/>
      <w:r w:rsidRPr="005F0484">
        <w:rPr>
          <w:rFonts w:ascii="宋体" w:eastAsia="宋体" w:hAnsi="宋体"/>
          <w:sz w:val="24"/>
          <w:szCs w:val="24"/>
        </w:rPr>
        <w:t>;</w:t>
      </w:r>
    </w:p>
    <w:p w14:paraId="7BB08CE9" w14:textId="65909E85" w:rsidR="005F0484" w:rsidRDefault="005F0484" w:rsidP="005F0484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F0484">
        <w:rPr>
          <w:rFonts w:ascii="宋体" w:eastAsia="宋体" w:hAnsi="宋体" w:hint="eastAsia"/>
          <w:sz w:val="24"/>
          <w:szCs w:val="24"/>
        </w:rPr>
        <w:t>有资格使用选定的支持工具和设施。</w:t>
      </w:r>
    </w:p>
    <w:p w14:paraId="5E5E5871" w14:textId="77777777" w:rsidR="00EA227E" w:rsidRPr="00EA227E" w:rsidRDefault="00EA227E" w:rsidP="00EA227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A227E">
        <w:rPr>
          <w:rFonts w:ascii="宋体" w:eastAsia="宋体" w:hAnsi="宋体"/>
          <w:b/>
          <w:bCs/>
          <w:sz w:val="24"/>
          <w:szCs w:val="24"/>
        </w:rPr>
        <w:t>(3)评估活动</w:t>
      </w:r>
    </w:p>
    <w:p w14:paraId="6473CFE0" w14:textId="16871D47" w:rsidR="00EA227E" w:rsidRDefault="00EA227E" w:rsidP="00EA22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评估活动包含以下内容</w:t>
      </w:r>
      <w:r w:rsidRPr="00EA227E">
        <w:rPr>
          <w:rFonts w:ascii="宋体" w:eastAsia="宋体" w:hAnsi="宋体"/>
          <w:sz w:val="24"/>
          <w:szCs w:val="24"/>
        </w:rPr>
        <w:t>:</w:t>
      </w:r>
    </w:p>
    <w:p w14:paraId="7AACC89A" w14:textId="7D385C46" w:rsidR="00EA227E" w:rsidRDefault="00EA227E" w:rsidP="00EA227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策划</w:t>
      </w:r>
      <w:r w:rsidRPr="00EA227E">
        <w:rPr>
          <w:rFonts w:ascii="宋体" w:eastAsia="宋体" w:hAnsi="宋体"/>
          <w:sz w:val="24"/>
          <w:szCs w:val="24"/>
        </w:rPr>
        <w:t>:必须制定评估计划并文档化。评估计划至少应规定:要求的输人，进行</w:t>
      </w:r>
      <w:r w:rsidRPr="00EA227E">
        <w:rPr>
          <w:rFonts w:ascii="宋体" w:eastAsia="宋体" w:hAnsi="宋体"/>
          <w:sz w:val="24"/>
          <w:szCs w:val="24"/>
        </w:rPr>
        <w:lastRenderedPageBreak/>
        <w:t>评估时完成</w:t>
      </w:r>
      <w:r w:rsidRPr="00EA227E">
        <w:rPr>
          <w:rFonts w:ascii="宋体" w:eastAsia="宋体" w:hAnsi="宋体" w:hint="eastAsia"/>
          <w:sz w:val="24"/>
          <w:szCs w:val="24"/>
        </w:rPr>
        <w:t>的活动，指派给这些活动的资源的日程表，评估员和参与评估组织的选择与责任，验证履行要求的准则，以及所计划的评估输出说明。</w:t>
      </w:r>
    </w:p>
    <w:p w14:paraId="5198C6A3" w14:textId="2635D55F" w:rsidR="00EA227E" w:rsidRDefault="00EA227E" w:rsidP="00EA227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数据采集</w:t>
      </w:r>
      <w:r w:rsidRPr="00EA227E">
        <w:rPr>
          <w:rFonts w:ascii="宋体" w:eastAsia="宋体" w:hAnsi="宋体"/>
          <w:sz w:val="24"/>
          <w:szCs w:val="24"/>
        </w:rPr>
        <w:t>:应以系统化有序方式采集评价评估范围内的过程所需的数据。</w:t>
      </w:r>
    </w:p>
    <w:p w14:paraId="781E3426" w14:textId="084C877B" w:rsidR="00EA227E" w:rsidRDefault="00EA227E" w:rsidP="00EA227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数据确认</w:t>
      </w:r>
      <w:r w:rsidRPr="00EA227E">
        <w:rPr>
          <w:rFonts w:ascii="宋体" w:eastAsia="宋体" w:hAnsi="宋体"/>
          <w:sz w:val="24"/>
          <w:szCs w:val="24"/>
        </w:rPr>
        <w:t>:对采集的数据必须予以确认。必须采取措施确保确认的数据充分覆盖评估范围。</w:t>
      </w:r>
    </w:p>
    <w:p w14:paraId="5217DFC9" w14:textId="7D36DD71" w:rsidR="00EA227E" w:rsidRPr="00EA227E" w:rsidRDefault="00EA227E" w:rsidP="00EA227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过程等级评定</w:t>
      </w:r>
      <w:r w:rsidRPr="00EA227E">
        <w:rPr>
          <w:rFonts w:ascii="宋体" w:eastAsia="宋体" w:hAnsi="宋体"/>
          <w:sz w:val="24"/>
          <w:szCs w:val="24"/>
        </w:rPr>
        <w:t>:根据确认的数据评定每个过程属性的档次。必须使用相容模型中定义的评</w:t>
      </w:r>
      <w:r w:rsidRPr="00EA227E">
        <w:rPr>
          <w:rFonts w:ascii="宋体" w:eastAsia="宋体" w:hAnsi="宋体" w:hint="eastAsia"/>
          <w:sz w:val="24"/>
          <w:szCs w:val="24"/>
        </w:rPr>
        <w:t>估指示集来支持评估员判定过程属性档次。必须记录判定的决策过程。</w:t>
      </w:r>
    </w:p>
    <w:p w14:paraId="17B7BAE3" w14:textId="77777777" w:rsidR="00EA227E" w:rsidRDefault="00EA227E" w:rsidP="00EA227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报告</w:t>
      </w:r>
      <w:r w:rsidRPr="00EA227E">
        <w:rPr>
          <w:rFonts w:ascii="宋体" w:eastAsia="宋体" w:hAnsi="宋体"/>
          <w:sz w:val="24"/>
          <w:szCs w:val="24"/>
        </w:rPr>
        <w:t>:评估结果必须文档化并报告给评估委托者。</w:t>
      </w:r>
    </w:p>
    <w:p w14:paraId="39E18AE9" w14:textId="362A8186" w:rsidR="00EA227E" w:rsidRPr="00EA227E" w:rsidRDefault="00EA227E" w:rsidP="00EA227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A227E">
        <w:rPr>
          <w:rFonts w:ascii="宋体" w:eastAsia="宋体" w:hAnsi="宋体"/>
          <w:b/>
          <w:bCs/>
          <w:sz w:val="24"/>
          <w:szCs w:val="24"/>
        </w:rPr>
        <w:t>(4)记录评估输出</w:t>
      </w:r>
    </w:p>
    <w:p w14:paraId="1C9AEB95" w14:textId="77777777" w:rsidR="00EA227E" w:rsidRPr="00EA227E" w:rsidRDefault="00EA227E" w:rsidP="00EA227E">
      <w:pPr>
        <w:tabs>
          <w:tab w:val="left" w:pos="82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记录评估输出包括以下内容</w:t>
      </w:r>
      <w:r w:rsidRPr="00EA227E">
        <w:rPr>
          <w:rFonts w:ascii="宋体" w:eastAsia="宋体" w:hAnsi="宋体"/>
          <w:sz w:val="24"/>
          <w:szCs w:val="24"/>
        </w:rPr>
        <w:t>:</w:t>
      </w:r>
    </w:p>
    <w:p w14:paraId="7E4C6BEC" w14:textId="1E80D1A0" w:rsidR="00EA227E" w:rsidRDefault="00EA227E" w:rsidP="00EA227E">
      <w:pPr>
        <w:pStyle w:val="a3"/>
        <w:numPr>
          <w:ilvl w:val="0"/>
          <w:numId w:val="19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评估日期</w:t>
      </w:r>
      <w:r w:rsidRPr="00EA227E">
        <w:rPr>
          <w:rFonts w:ascii="宋体" w:eastAsia="宋体" w:hAnsi="宋体"/>
          <w:sz w:val="24"/>
          <w:szCs w:val="24"/>
        </w:rPr>
        <w:t>;</w:t>
      </w:r>
    </w:p>
    <w:p w14:paraId="54D530CC" w14:textId="66B54AAF" w:rsidR="00EA227E" w:rsidRPr="00EA227E" w:rsidRDefault="00EA227E" w:rsidP="00EA227E">
      <w:pPr>
        <w:pStyle w:val="a3"/>
        <w:numPr>
          <w:ilvl w:val="0"/>
          <w:numId w:val="19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评估输人</w:t>
      </w:r>
      <w:r w:rsidRPr="00EA227E">
        <w:rPr>
          <w:rFonts w:ascii="宋体" w:eastAsia="宋体" w:hAnsi="宋体"/>
          <w:sz w:val="24"/>
          <w:szCs w:val="24"/>
        </w:rPr>
        <w:t>;</w:t>
      </w:r>
    </w:p>
    <w:p w14:paraId="11BDE9E3" w14:textId="716EAF70" w:rsidR="00EA227E" w:rsidRPr="00EA227E" w:rsidRDefault="00EA227E" w:rsidP="00EA227E">
      <w:pPr>
        <w:pStyle w:val="a3"/>
        <w:numPr>
          <w:ilvl w:val="0"/>
          <w:numId w:val="19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所收集客观证据的标识</w:t>
      </w:r>
      <w:r w:rsidRPr="00EA227E">
        <w:rPr>
          <w:rFonts w:ascii="宋体" w:eastAsia="宋体" w:hAnsi="宋体"/>
          <w:sz w:val="24"/>
          <w:szCs w:val="24"/>
        </w:rPr>
        <w:t>;</w:t>
      </w:r>
    </w:p>
    <w:p w14:paraId="3DC272E5" w14:textId="3E4D530C" w:rsidR="00EA227E" w:rsidRPr="00EA227E" w:rsidRDefault="00EA227E" w:rsidP="00EA227E">
      <w:pPr>
        <w:pStyle w:val="a3"/>
        <w:numPr>
          <w:ilvl w:val="0"/>
          <w:numId w:val="19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所用的评估方法</w:t>
      </w:r>
      <w:r w:rsidRPr="00EA227E">
        <w:rPr>
          <w:rFonts w:ascii="宋体" w:eastAsia="宋体" w:hAnsi="宋体"/>
          <w:sz w:val="24"/>
          <w:szCs w:val="24"/>
        </w:rPr>
        <w:t>;</w:t>
      </w:r>
    </w:p>
    <w:p w14:paraId="67BE9554" w14:textId="3777DAD6" w:rsidR="00EA227E" w:rsidRPr="00EA227E" w:rsidRDefault="00EA227E" w:rsidP="00EA227E">
      <w:pPr>
        <w:pStyle w:val="a3"/>
        <w:numPr>
          <w:ilvl w:val="0"/>
          <w:numId w:val="19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评估得到的过程剖面集</w:t>
      </w:r>
      <w:r w:rsidRPr="00EA227E">
        <w:rPr>
          <w:rFonts w:ascii="宋体" w:eastAsia="宋体" w:hAnsi="宋体"/>
          <w:sz w:val="24"/>
          <w:szCs w:val="24"/>
        </w:rPr>
        <w:t>;</w:t>
      </w:r>
    </w:p>
    <w:p w14:paraId="1573A510" w14:textId="0C1317AA" w:rsidR="00EA227E" w:rsidRPr="00EA227E" w:rsidRDefault="00EA227E" w:rsidP="00EA227E">
      <w:pPr>
        <w:pStyle w:val="a3"/>
        <w:numPr>
          <w:ilvl w:val="0"/>
          <w:numId w:val="19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评估期间收集的评估输人中所确定的任何附加信息的标识。</w:t>
      </w:r>
    </w:p>
    <w:p w14:paraId="10901FB9" w14:textId="5AEB777E" w:rsidR="00EA227E" w:rsidRPr="00EA227E" w:rsidRDefault="00EA227E" w:rsidP="00EA227E">
      <w:pPr>
        <w:tabs>
          <w:tab w:val="left" w:pos="82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在</w:t>
      </w:r>
      <w:r w:rsidRPr="00EA227E">
        <w:rPr>
          <w:rFonts w:ascii="宋体" w:eastAsia="宋体" w:hAnsi="宋体"/>
          <w:sz w:val="24"/>
          <w:szCs w:val="24"/>
        </w:rPr>
        <w:t>ISO/IEC TR15504第1部分指出，满足ISO/IEC TR 15504 要求的评估-般具有以下特征:</w:t>
      </w:r>
    </w:p>
    <w:p w14:paraId="041DA592" w14:textId="679DEA87" w:rsidR="00EA227E" w:rsidRPr="00EA227E" w:rsidRDefault="00EA227E" w:rsidP="00EA227E">
      <w:pPr>
        <w:pStyle w:val="a3"/>
        <w:numPr>
          <w:ilvl w:val="0"/>
          <w:numId w:val="20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采用的评估过程至少要满足</w:t>
      </w:r>
      <w:r w:rsidRPr="00EA227E">
        <w:rPr>
          <w:rFonts w:ascii="宋体" w:eastAsia="宋体" w:hAnsi="宋体"/>
          <w:sz w:val="24"/>
          <w:szCs w:val="24"/>
        </w:rPr>
        <w:t>ISO/IEC TR 15504第3部分规定要求;</w:t>
      </w:r>
    </w:p>
    <w:p w14:paraId="00658FB6" w14:textId="303B2C76" w:rsidR="00EA227E" w:rsidRPr="00EA227E" w:rsidRDefault="00EA227E" w:rsidP="00EA227E">
      <w:pPr>
        <w:pStyle w:val="a3"/>
        <w:numPr>
          <w:ilvl w:val="0"/>
          <w:numId w:val="20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以与</w:t>
      </w:r>
      <w:r w:rsidRPr="00EA227E">
        <w:rPr>
          <w:rFonts w:ascii="宋体" w:eastAsia="宋体" w:hAnsi="宋体"/>
          <w:sz w:val="24"/>
          <w:szCs w:val="24"/>
        </w:rPr>
        <w:t>ISO/IEC TR 15504第2部分定义的参考模型相容的评估模型为基础;</w:t>
      </w:r>
    </w:p>
    <w:p w14:paraId="5346D909" w14:textId="69258886" w:rsidR="00EA227E" w:rsidRPr="00EA227E" w:rsidRDefault="00EA227E" w:rsidP="00EA227E">
      <w:pPr>
        <w:pStyle w:val="a3"/>
        <w:numPr>
          <w:ilvl w:val="0"/>
          <w:numId w:val="20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使用全面的过程实效和过程能力的指示集</w:t>
      </w:r>
      <w:r w:rsidRPr="00EA227E">
        <w:rPr>
          <w:rFonts w:ascii="宋体" w:eastAsia="宋体" w:hAnsi="宋体"/>
          <w:sz w:val="24"/>
          <w:szCs w:val="24"/>
        </w:rPr>
        <w:t>;</w:t>
      </w:r>
    </w:p>
    <w:p w14:paraId="600116A5" w14:textId="5FF37ED4" w:rsidR="00EA227E" w:rsidRPr="00EA227E" w:rsidRDefault="00EA227E" w:rsidP="00EA227E">
      <w:pPr>
        <w:pStyle w:val="a3"/>
        <w:numPr>
          <w:ilvl w:val="0"/>
          <w:numId w:val="20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用</w:t>
      </w:r>
      <w:r w:rsidRPr="00EA227E">
        <w:rPr>
          <w:rFonts w:ascii="宋体" w:eastAsia="宋体" w:hAnsi="宋体"/>
          <w:sz w:val="24"/>
          <w:szCs w:val="24"/>
        </w:rPr>
        <w:t>ISO/IEC TR 15504第2部分定义的过程属性评分模式产生过程剖面;</w:t>
      </w:r>
    </w:p>
    <w:p w14:paraId="2578365D" w14:textId="647B0639" w:rsidR="009075F5" w:rsidRPr="00627AED" w:rsidRDefault="00EA227E" w:rsidP="00627AED">
      <w:pPr>
        <w:pStyle w:val="a3"/>
        <w:numPr>
          <w:ilvl w:val="0"/>
          <w:numId w:val="20"/>
        </w:numPr>
        <w:tabs>
          <w:tab w:val="left" w:pos="8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EA227E">
        <w:rPr>
          <w:rFonts w:ascii="宋体" w:eastAsia="宋体" w:hAnsi="宋体" w:hint="eastAsia"/>
          <w:sz w:val="24"/>
          <w:szCs w:val="24"/>
        </w:rPr>
        <w:t>保留客观证据以证实上述条件已经满足。</w:t>
      </w:r>
    </w:p>
    <w:sectPr w:rsidR="009075F5" w:rsidRPr="00627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863"/>
    <w:multiLevelType w:val="hybridMultilevel"/>
    <w:tmpl w:val="5C5EE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F1C9C"/>
    <w:multiLevelType w:val="hybridMultilevel"/>
    <w:tmpl w:val="C3FAC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27651"/>
    <w:multiLevelType w:val="hybridMultilevel"/>
    <w:tmpl w:val="215625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14FC8"/>
    <w:multiLevelType w:val="hybridMultilevel"/>
    <w:tmpl w:val="EF9E1A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4A769F"/>
    <w:multiLevelType w:val="hybridMultilevel"/>
    <w:tmpl w:val="1D1AC1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A846F4"/>
    <w:multiLevelType w:val="hybridMultilevel"/>
    <w:tmpl w:val="7C2632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0F52DD"/>
    <w:multiLevelType w:val="hybridMultilevel"/>
    <w:tmpl w:val="3A566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C639CD"/>
    <w:multiLevelType w:val="hybridMultilevel"/>
    <w:tmpl w:val="55F29BF0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20F45B8A"/>
    <w:multiLevelType w:val="hybridMultilevel"/>
    <w:tmpl w:val="F39E896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C56061"/>
    <w:multiLevelType w:val="hybridMultilevel"/>
    <w:tmpl w:val="750A6E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65D74"/>
    <w:multiLevelType w:val="hybridMultilevel"/>
    <w:tmpl w:val="3A566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8538CA"/>
    <w:multiLevelType w:val="hybridMultilevel"/>
    <w:tmpl w:val="A0F691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F84B84"/>
    <w:multiLevelType w:val="hybridMultilevel"/>
    <w:tmpl w:val="D90411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EE74D6"/>
    <w:multiLevelType w:val="hybridMultilevel"/>
    <w:tmpl w:val="33442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0D1B4F"/>
    <w:multiLevelType w:val="hybridMultilevel"/>
    <w:tmpl w:val="D90411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EF69B6"/>
    <w:multiLevelType w:val="hybridMultilevel"/>
    <w:tmpl w:val="8E0CE4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BD060F"/>
    <w:multiLevelType w:val="hybridMultilevel"/>
    <w:tmpl w:val="1BC6F4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34700A"/>
    <w:multiLevelType w:val="hybridMultilevel"/>
    <w:tmpl w:val="10307D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730D7B"/>
    <w:multiLevelType w:val="hybridMultilevel"/>
    <w:tmpl w:val="4F863EA6"/>
    <w:lvl w:ilvl="0" w:tplc="9662BE12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73A6731B"/>
    <w:multiLevelType w:val="hybridMultilevel"/>
    <w:tmpl w:val="22B00A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B900C5"/>
    <w:multiLevelType w:val="hybridMultilevel"/>
    <w:tmpl w:val="C3FAC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3"/>
  </w:num>
  <w:num w:numId="5">
    <w:abstractNumId w:val="10"/>
  </w:num>
  <w:num w:numId="6">
    <w:abstractNumId w:val="7"/>
  </w:num>
  <w:num w:numId="7">
    <w:abstractNumId w:val="16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11"/>
  </w:num>
  <w:num w:numId="13">
    <w:abstractNumId w:val="18"/>
  </w:num>
  <w:num w:numId="14">
    <w:abstractNumId w:val="1"/>
  </w:num>
  <w:num w:numId="15">
    <w:abstractNumId w:val="15"/>
  </w:num>
  <w:num w:numId="16">
    <w:abstractNumId w:val="8"/>
  </w:num>
  <w:num w:numId="17">
    <w:abstractNumId w:val="17"/>
  </w:num>
  <w:num w:numId="18">
    <w:abstractNumId w:val="20"/>
  </w:num>
  <w:num w:numId="19">
    <w:abstractNumId w:val="14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1A"/>
    <w:rsid w:val="000A1F9F"/>
    <w:rsid w:val="000E099E"/>
    <w:rsid w:val="002377C3"/>
    <w:rsid w:val="005F0484"/>
    <w:rsid w:val="00627AED"/>
    <w:rsid w:val="008071EF"/>
    <w:rsid w:val="00817882"/>
    <w:rsid w:val="009075F5"/>
    <w:rsid w:val="00961F0A"/>
    <w:rsid w:val="0097221A"/>
    <w:rsid w:val="00C85368"/>
    <w:rsid w:val="00D6791A"/>
    <w:rsid w:val="00EA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7996"/>
  <w15:chartTrackingRefBased/>
  <w15:docId w15:val="{5CC5BEBD-7E29-49AB-90C1-9E5615A0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Liang</dc:creator>
  <cp:keywords/>
  <dc:description/>
  <cp:lastModifiedBy>lili Liang</cp:lastModifiedBy>
  <cp:revision>6</cp:revision>
  <dcterms:created xsi:type="dcterms:W3CDTF">2020-03-08T11:35:00Z</dcterms:created>
  <dcterms:modified xsi:type="dcterms:W3CDTF">2020-04-21T02:15:00Z</dcterms:modified>
</cp:coreProperties>
</file>