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Общая теория интеллектуальных систем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ИССЛЕДОВАНИЕ МОДЕЛИ «ЧЕРНЫЙ ЯЩИК», МОДЕЛИ СОСТАВА СИСТЕМЫ, МОДЕЛИ СТРУКТУРЫ СИСТЕМЫ, СТРУКТУРНОЙ СХЕМЫ СИСТЕМЫ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преподаватель-стажер к. ИИТ</w:t>
        <w:tab/>
        <w:tab/>
        <w:tab/>
        <w:t xml:space="preserve">М.А. Каптилович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построение и исследование модели «черный ящик», модели состава системы, модели структуры системы, структурной схемы системы.</w:t>
      </w:r>
    </w:p>
    <w:p w:rsidR="00000000" w:rsidDel="00000000" w:rsidP="00000000" w:rsidRDefault="00000000" w:rsidRPr="00000000" w14:paraId="0000002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Выбранная система: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для приготовления барбекю.</w:t>
      </w:r>
    </w:p>
    <w:p w:rsidR="00000000" w:rsidDel="00000000" w:rsidP="00000000" w:rsidRDefault="00000000" w:rsidRPr="00000000" w14:paraId="0000002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Краткая характеристика системы: </w:t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Термическая обработка пищевых продуктов (мяса, рыбы, овощей) с помощью теплового излучения и конвекции горячих газов от сгорающего топлива (угля, дров или газа) для придания им специфических вкусовых качеств и обеспечения безопасного употребления в пищу.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 используется: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Дачные и приусадебные участки, частные дома, зоны отдыха в парках, кемпинги, летние кухни, рестораны и фуд-корты.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Потенциальный пользователь: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Человек (владелец дома, турист, любитель активного отдыха, профессиональный повар), не обязательно обладающий глубокими профессиональными навыками, но соблюдающий базовые правила безопасности.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использует данная система: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Ресурсы внешней среды: топливо (древесный уголь, дрова, баллонный газ), сырье (продукты питания, жидкость для розжига), атмосферный воздух (кислород для поддержания горения), а также управляющие воздействия пользователя.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“Черный ящик”.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Входы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-Топливо (древесный уголь, щепа, дрова или сжиженный газ).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Сырье (подготовленные продукты питания, маринад).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Атмосферный воздух (кислород, необходимый для горения).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Управляющие воздействия пользователя (открытие/закрытие вентиляционных заслонок, регулировка высоты решетки, включение подачи газа, накрывание крышкой).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Средства розжига (жидкость, электрическая спираль).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Выходы системы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Готовое блюдо (приготовленное барбекю с нужной степенью прожарки и ароматом).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Тепловая энергия (в зоне вокруг гриля, создающая комфорт для пользователей в прохладную погоду).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Информационные сигналы (показания встроенного термометра крышки, визуальное состояние пламени/углей).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состава системы.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439163</wp:posOffset>
            </wp:positionH>
            <wp:positionV relativeFrom="paragraph">
              <wp:posOffset>335310</wp:posOffset>
            </wp:positionV>
            <wp:extent cx="4867388" cy="2644555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388" cy="2644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структуры системы.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Свойства системы: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-Теплоемкость и равномерность жара: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Способность долго удерживать температуру и распределять её по всей площади приготовления.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-Мобильность/Стационарность: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Удобство перемещения или надежность стационарной установки.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-Пожаробезопасность: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Изоляция очага горения от легковоспламеняющихся поверхностей.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-Эргономичность: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Удобство загрузки топлива, переворачивания продуктов и очистки.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Свойства подсистем: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-Подсистема топки: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Коррозионная стойкость материалов, способность выдерживать многократные циклы сильного нагрева и охлаждения без деформации.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-Подсистема приготовления: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Наличие антипригарного покрытия на решетке, оптимальный шаг прутьев (чтобы мелкие продукты не проваливались).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-Подсистема управления: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Плавность и герметичность регулировки тяги (заслонок) для точного контроля температуры.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Отношения между подсистемами: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Энергетическое (тепловое) отношение: Подсистема топки передает тепловую энергию (излучение от углей и конвекцию горячих газов) подсистеме приготовления (решетке и продуктам).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Управляющее отношение: Пользователь через подсистему управления (заслонки) регулирует поток атмосферного воздуха в топку, что напрямую влияет на интенсивность горения в подсистеме топки.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Пространственно-конструктивное отношение: Подсистема безопасности (ножки и каркас) физически удерживает подсистему топки на безопасной высоте от земли, обеспечивая устойчивость всей конструкции.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Информационное отношение: Термометр в крышке (подсистема приготовления) передает визуальную информацию пользователю о текущем температурном режиме внутри закрытой камеры.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Материальное отношение (поток отходов): Зола из подсистемы топки под действием гравитации перемещается в зольник, а стекающий жир из подсистемы приготовления направляется в жировой поддон.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Структурная схема системы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45600" cy="450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5600" cy="450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