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Министерство образования Республики Беларусь</w:t>
      </w:r>
    </w:p>
    <w:p w:rsidR="00000000" w:rsidDel="00000000" w:rsidP="00000000" w:rsidRDefault="00000000" w:rsidRPr="00000000" w14:paraId="00000002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Учреждение образования</w:t>
      </w:r>
    </w:p>
    <w:p w:rsidR="00000000" w:rsidDel="00000000" w:rsidP="00000000" w:rsidRDefault="00000000" w:rsidRPr="00000000" w14:paraId="00000004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БЕЛОРУССКИЙ ГОСУДАРСТВЕННЫЙ УНИВЕРСИТЕТ</w:t>
      </w:r>
    </w:p>
    <w:p w:rsidR="00000000" w:rsidDel="00000000" w:rsidP="00000000" w:rsidRDefault="00000000" w:rsidRPr="00000000" w14:paraId="00000005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ИНФОРМАТИКИ И РАДИОЭЛЕКТРОНИКИ</w:t>
      </w:r>
    </w:p>
    <w:p w:rsidR="00000000" w:rsidDel="00000000" w:rsidP="00000000" w:rsidRDefault="00000000" w:rsidRPr="00000000" w14:paraId="00000006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Факультет информационных технологий и управления</w:t>
      </w:r>
    </w:p>
    <w:p w:rsidR="00000000" w:rsidDel="00000000" w:rsidP="00000000" w:rsidRDefault="00000000" w:rsidRPr="00000000" w14:paraId="00000008">
      <w:pPr>
        <w:spacing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Кафедра интеллектуальных информационных систем</w:t>
      </w:r>
    </w:p>
    <w:p w:rsidR="00000000" w:rsidDel="00000000" w:rsidP="00000000" w:rsidRDefault="00000000" w:rsidRPr="00000000" w14:paraId="0000000A">
      <w:pPr>
        <w:spacing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Дисциплина: Теоретико-множественные основы интеллектуальных систем</w:t>
      </w:r>
    </w:p>
    <w:p w:rsidR="00000000" w:rsidDel="00000000" w:rsidP="00000000" w:rsidRDefault="00000000" w:rsidRPr="00000000" w14:paraId="0000000C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Отчёт по лабораторной работе №2</w:t>
      </w:r>
    </w:p>
    <w:p w:rsidR="00000000" w:rsidDel="00000000" w:rsidP="00000000" w:rsidRDefault="00000000" w:rsidRPr="00000000" w14:paraId="00000017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АЛГОРИТМЫ ОПЕРАЦИЙ НАД ГРАФИКАМИ И ИХ РЕАЛИЗАЦИЯ</w:t>
      </w:r>
    </w:p>
    <w:p w:rsidR="00000000" w:rsidDel="00000000" w:rsidP="00000000" w:rsidRDefault="00000000" w:rsidRPr="00000000" w14:paraId="00000019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Выполнил студент гр. 521703</w:t>
        <w:tab/>
        <w:tab/>
        <w:tab/>
        <w:tab/>
        <w:t xml:space="preserve">М.Д. Пальчевский</w:t>
      </w:r>
    </w:p>
    <w:p w:rsidR="00000000" w:rsidDel="00000000" w:rsidP="00000000" w:rsidRDefault="00000000" w:rsidRPr="00000000" w14:paraId="00000025">
      <w:pPr>
        <w:spacing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Проверил ст. преподаватель к. ИИТ</w:t>
        <w:tab/>
        <w:tab/>
        <w:tab/>
        <w:tab/>
        <w:t xml:space="preserve">Н.В. Гракова</w:t>
      </w:r>
    </w:p>
    <w:p w:rsidR="00000000" w:rsidDel="00000000" w:rsidP="00000000" w:rsidRDefault="00000000" w:rsidRPr="00000000" w14:paraId="00000027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line="240" w:lineRule="auto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Минск 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line="240" w:lineRule="auto"/>
        <w:ind w:firstLine="709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Цель работы: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научиться составлять алгоритм выполнения операций над графиками.</w:t>
      </w:r>
    </w:p>
    <w:p w:rsidR="00000000" w:rsidDel="00000000" w:rsidP="00000000" w:rsidRDefault="00000000" w:rsidRPr="00000000" w14:paraId="0000002D">
      <w:pPr>
        <w:spacing w:line="240" w:lineRule="auto"/>
        <w:ind w:firstLine="709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Задача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Выполнить все операции над графиками.</w:t>
      </w:r>
    </w:p>
    <w:p w:rsidR="00000000" w:rsidDel="00000000" w:rsidP="00000000" w:rsidRDefault="00000000" w:rsidRPr="00000000" w14:paraId="0000002E">
      <w:pPr>
        <w:spacing w:line="240" w:lineRule="auto"/>
        <w:ind w:firstLine="709"/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Операции над графиками</w:t>
      </w:r>
    </w:p>
    <w:p w:rsidR="00000000" w:rsidDel="00000000" w:rsidP="00000000" w:rsidRDefault="00000000" w:rsidRPr="00000000" w14:paraId="0000002F">
      <w:pPr>
        <w:spacing w:line="240" w:lineRule="auto"/>
        <w:ind w:firstLine="709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Инверсией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графика Р называют множество инверсий пар из 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line="240" w:lineRule="auto"/>
        <w:ind w:firstLine="709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Блок-схема:</w:t>
      </w:r>
    </w:p>
    <w:p w:rsidR="00000000" w:rsidDel="00000000" w:rsidP="00000000" w:rsidRDefault="00000000" w:rsidRPr="00000000" w14:paraId="00000031">
      <w:pPr>
        <w:ind w:left="0" w:firstLine="708.6614173228347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График R называется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композицией </w:t>
      </w:r>
      <w:r w:rsidDel="00000000" w:rsidR="00000000" w:rsidRPr="00000000">
        <w:rPr>
          <w:rFonts w:ascii="Gungsuh" w:cs="Gungsuh" w:eastAsia="Gungsuh" w:hAnsi="Gungsuh"/>
          <w:sz w:val="24"/>
          <w:szCs w:val="24"/>
          <w:rtl w:val="0"/>
        </w:rPr>
        <w:t xml:space="preserve">двух графиков Р и Q, а также ∈R, тогда и только тогда, когда ∃z такое, что &lt;х, z&gt;∈Р &amp;∈Q.</w:t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866775</wp:posOffset>
            </wp:positionH>
            <wp:positionV relativeFrom="paragraph">
              <wp:posOffset>120030</wp:posOffset>
            </wp:positionV>
            <wp:extent cx="4408319" cy="5005462"/>
            <wp:effectExtent b="0" l="0" r="0" t="0"/>
            <wp:wrapTopAndBottom distB="114300" distT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408319" cy="5005462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ind w:left="0" w:firstLine="708.6614173228347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Блок-схема:</w:t>
      </w:r>
    </w:p>
    <w:p w:rsidR="00000000" w:rsidDel="00000000" w:rsidP="00000000" w:rsidRDefault="00000000" w:rsidRPr="00000000" w14:paraId="00000033">
      <w:pPr>
        <w:ind w:left="0" w:firstLine="708.6614173228347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ind w:left="0" w:firstLine="708.6614173228347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ind w:left="0" w:firstLine="708.6614173228347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ind w:left="0" w:firstLine="708.6614173228347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ind w:left="0" w:firstLine="708.6614173228347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ind w:left="0" w:firstLine="708.6614173228347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ind w:left="0" w:firstLine="708.6614173228347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ind w:left="0" w:firstLine="708.6614173228347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ind w:left="0" w:firstLine="0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ind w:left="0" w:firstLine="0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1677413</wp:posOffset>
            </wp:positionH>
            <wp:positionV relativeFrom="paragraph">
              <wp:posOffset>161925</wp:posOffset>
            </wp:positionV>
            <wp:extent cx="2390775" cy="4181475"/>
            <wp:effectExtent b="0" l="0" r="0" t="0"/>
            <wp:wrapTopAndBottom distB="114300" distT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390775" cy="4181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D">
      <w:pPr>
        <w:ind w:left="0" w:firstLine="0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ind w:left="0" w:firstLine="708.6614173228347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Областью определения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графика Р называется множество пр1P (проекция на первую ось (ось абсцисс) данного графика).</w:t>
      </w:r>
    </w:p>
    <w:p w:rsidR="00000000" w:rsidDel="00000000" w:rsidP="00000000" w:rsidRDefault="00000000" w:rsidRPr="00000000" w14:paraId="0000003F">
      <w:pPr>
        <w:ind w:left="0" w:firstLine="708.6614173228347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Блок-схема:</w:t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1677413</wp:posOffset>
            </wp:positionH>
            <wp:positionV relativeFrom="paragraph">
              <wp:posOffset>466725</wp:posOffset>
            </wp:positionV>
            <wp:extent cx="2390775" cy="2714625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390775" cy="27146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0">
      <w:pPr>
        <w:ind w:left="0" w:firstLine="708.6614173228347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Областью значения графика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называется множество проекций на вторую ось (ось ординат) (пр2Р). </w:t>
      </w:r>
    </w:p>
    <w:p w:rsidR="00000000" w:rsidDel="00000000" w:rsidP="00000000" w:rsidRDefault="00000000" w:rsidRPr="00000000" w14:paraId="00000041">
      <w:pPr>
        <w:ind w:left="0" w:firstLine="708.6614173228347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Блок-схема:</w:t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938213</wp:posOffset>
            </wp:positionH>
            <wp:positionV relativeFrom="paragraph">
              <wp:posOffset>504825</wp:posOffset>
            </wp:positionV>
            <wp:extent cx="4124212" cy="4682871"/>
            <wp:effectExtent b="0" l="0" r="0" t="0"/>
            <wp:wrapTopAndBottom distB="114300" distT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124212" cy="468287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4" w:w="11909" w:orient="portrait"/>
      <w:pgMar w:bottom="1440" w:top="1440" w:left="1417.3228346456694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Gungsuh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