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D6" w:rsidRPr="00647BD6" w:rsidRDefault="00647BD6" w:rsidP="00647BD6">
      <w:pPr>
        <w:pStyle w:val="a5"/>
        <w:numPr>
          <w:ilvl w:val="0"/>
          <w:numId w:val="4"/>
        </w:numPr>
        <w:tabs>
          <w:tab w:val="num" w:pos="0"/>
        </w:tabs>
        <w:spacing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Название проекта</w:t>
      </w:r>
    </w:p>
    <w:p w:rsidR="00647BD6" w:rsidRPr="00647BD6" w:rsidRDefault="00647BD6" w:rsidP="00647BD6">
      <w:pPr>
        <w:spacing w:before="100" w:beforeAutospacing="1" w:after="100" w:afterAutospacing="1" w:line="360" w:lineRule="auto"/>
        <w:ind w:firstLine="851"/>
        <w:rPr>
          <w:rFonts w:eastAsia="Times New Roman" w:cs="Times New Roman"/>
          <w:szCs w:val="28"/>
        </w:rPr>
      </w:pPr>
      <w:r w:rsidRPr="00C86047">
        <w:rPr>
          <w:rFonts w:eastAsia="Times New Roman" w:cs="Times New Roman"/>
          <w:bCs/>
          <w:szCs w:val="28"/>
        </w:rPr>
        <w:t>"</w:t>
      </w:r>
      <w:proofErr w:type="spellStart"/>
      <w:r w:rsidRPr="00C86047">
        <w:rPr>
          <w:rFonts w:eastAsia="Times New Roman" w:cs="Times New Roman"/>
          <w:bCs/>
          <w:szCs w:val="28"/>
        </w:rPr>
        <w:t>EcoHabits</w:t>
      </w:r>
      <w:proofErr w:type="spellEnd"/>
      <w:r w:rsidRPr="00C86047">
        <w:rPr>
          <w:rFonts w:eastAsia="Times New Roman" w:cs="Times New Roman"/>
          <w:bCs/>
          <w:szCs w:val="28"/>
        </w:rPr>
        <w:t>"</w:t>
      </w:r>
      <w:r w:rsidRPr="00647BD6">
        <w:rPr>
          <w:rFonts w:eastAsia="Times New Roman" w:cs="Times New Roman"/>
          <w:szCs w:val="28"/>
        </w:rPr>
        <w:t xml:space="preserve"> – приложение для развития </w:t>
      </w:r>
      <w:proofErr w:type="spellStart"/>
      <w:r w:rsidRPr="00647BD6">
        <w:rPr>
          <w:rFonts w:eastAsia="Times New Roman" w:cs="Times New Roman"/>
          <w:szCs w:val="28"/>
        </w:rPr>
        <w:t>экологичных</w:t>
      </w:r>
      <w:proofErr w:type="spellEnd"/>
      <w:r w:rsidRPr="00647BD6">
        <w:rPr>
          <w:rFonts w:eastAsia="Times New Roman" w:cs="Times New Roman"/>
          <w:szCs w:val="28"/>
        </w:rPr>
        <w:t xml:space="preserve"> привычек</w:t>
      </w:r>
    </w:p>
    <w:p w:rsidR="00647BD6" w:rsidRPr="00647BD6" w:rsidRDefault="00647BD6" w:rsidP="00647BD6">
      <w:pPr>
        <w:pStyle w:val="a5"/>
        <w:numPr>
          <w:ilvl w:val="0"/>
          <w:numId w:val="4"/>
        </w:numPr>
        <w:tabs>
          <w:tab w:val="num" w:pos="0"/>
        </w:tabs>
        <w:spacing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Краткое описание сути проекта</w:t>
      </w:r>
    </w:p>
    <w:p w:rsidR="00647BD6" w:rsidRPr="00647BD6" w:rsidRDefault="00647BD6" w:rsidP="00647BD6">
      <w:pPr>
        <w:spacing w:before="100" w:beforeAutospacing="1" w:after="100" w:afterAutospacing="1" w:line="360" w:lineRule="auto"/>
        <w:ind w:left="851"/>
        <w:rPr>
          <w:rFonts w:eastAsia="Times New Roman" w:cs="Times New Roman"/>
          <w:szCs w:val="28"/>
        </w:rPr>
      </w:pPr>
      <w:proofErr w:type="spellStart"/>
      <w:r w:rsidRPr="00647BD6">
        <w:rPr>
          <w:rFonts w:eastAsia="Times New Roman" w:cs="Times New Roman"/>
          <w:szCs w:val="28"/>
        </w:rPr>
        <w:t>EcoHabits</w:t>
      </w:r>
      <w:proofErr w:type="spellEnd"/>
      <w:r w:rsidRPr="00647BD6">
        <w:rPr>
          <w:rFonts w:eastAsia="Times New Roman" w:cs="Times New Roman"/>
          <w:szCs w:val="28"/>
        </w:rPr>
        <w:t xml:space="preserve"> – это мобильное приложение, которое помогает пользователям развивать экологически осознанные привычки и отслеживать свой прогресс. Приложение предоставляет персонализированные задачи и советы, мотивируя пользователей становиться более ответственными и бережливыми к природе.</w:t>
      </w:r>
    </w:p>
    <w:p w:rsidR="00647BD6" w:rsidRPr="00647BD6" w:rsidRDefault="00647BD6" w:rsidP="00647BD6">
      <w:pPr>
        <w:pStyle w:val="a5"/>
        <w:numPr>
          <w:ilvl w:val="0"/>
          <w:numId w:val="4"/>
        </w:numPr>
        <w:tabs>
          <w:tab w:val="num" w:pos="0"/>
        </w:tabs>
        <w:spacing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Цель проекта</w:t>
      </w:r>
    </w:p>
    <w:p w:rsidR="00647BD6" w:rsidRPr="00647BD6" w:rsidRDefault="00647BD6" w:rsidP="00647BD6">
      <w:pPr>
        <w:spacing w:before="100" w:beforeAutospacing="1" w:after="100" w:afterAutospacing="1" w:line="360" w:lineRule="auto"/>
        <w:ind w:left="851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 xml:space="preserve">Сформировать у пользователей устойчивые экологические привычки через </w:t>
      </w:r>
      <w:proofErr w:type="spellStart"/>
      <w:r w:rsidRPr="00647BD6">
        <w:rPr>
          <w:rFonts w:eastAsia="Times New Roman" w:cs="Times New Roman"/>
          <w:szCs w:val="28"/>
        </w:rPr>
        <w:t>геймификацию</w:t>
      </w:r>
      <w:proofErr w:type="spellEnd"/>
      <w:r w:rsidRPr="00647BD6">
        <w:rPr>
          <w:rFonts w:eastAsia="Times New Roman" w:cs="Times New Roman"/>
          <w:szCs w:val="28"/>
        </w:rPr>
        <w:t xml:space="preserve"> и персональные рекомендации, направленные на уменьшение экологического следа.</w:t>
      </w:r>
    </w:p>
    <w:p w:rsidR="00647BD6" w:rsidRPr="00647BD6" w:rsidRDefault="00647BD6" w:rsidP="00647BD6">
      <w:pPr>
        <w:pStyle w:val="a5"/>
        <w:numPr>
          <w:ilvl w:val="0"/>
          <w:numId w:val="4"/>
        </w:numPr>
        <w:tabs>
          <w:tab w:val="num" w:pos="0"/>
        </w:tabs>
        <w:spacing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Аналитический обзор конкурентов и альтернатив</w:t>
      </w:r>
    </w:p>
    <w:p w:rsidR="00647BD6" w:rsidRPr="00647BD6" w:rsidRDefault="00647BD6" w:rsidP="00647BD6">
      <w:pPr>
        <w:pStyle w:val="a5"/>
        <w:numPr>
          <w:ilvl w:val="0"/>
          <w:numId w:val="6"/>
        </w:numPr>
        <w:spacing w:before="100" w:beforeAutospacing="1" w:line="360" w:lineRule="auto"/>
        <w:rPr>
          <w:rFonts w:eastAsia="Times New Roman" w:cs="Times New Roman"/>
          <w:b/>
          <w:bCs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6"/>
        </w:numPr>
        <w:spacing w:before="100" w:beforeAutospacing="1" w:line="360" w:lineRule="auto"/>
        <w:rPr>
          <w:rFonts w:eastAsia="Times New Roman" w:cs="Times New Roman"/>
          <w:b/>
          <w:bCs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6"/>
        </w:numPr>
        <w:spacing w:before="100" w:beforeAutospacing="1" w:line="360" w:lineRule="auto"/>
        <w:rPr>
          <w:rFonts w:eastAsia="Times New Roman" w:cs="Times New Roman"/>
          <w:b/>
          <w:bCs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6"/>
        </w:numPr>
        <w:spacing w:before="100" w:beforeAutospacing="1" w:line="360" w:lineRule="auto"/>
        <w:rPr>
          <w:rFonts w:eastAsia="Times New Roman" w:cs="Times New Roman"/>
          <w:b/>
          <w:bCs/>
          <w:vanish/>
          <w:szCs w:val="28"/>
        </w:rPr>
      </w:pPr>
    </w:p>
    <w:p w:rsidR="00647BD6" w:rsidRPr="00C86047" w:rsidRDefault="00647BD6" w:rsidP="00647BD6">
      <w:pPr>
        <w:pStyle w:val="a5"/>
        <w:numPr>
          <w:ilvl w:val="1"/>
          <w:numId w:val="6"/>
        </w:numPr>
        <w:spacing w:before="100" w:beforeAutospacing="1" w:line="360" w:lineRule="auto"/>
        <w:rPr>
          <w:rFonts w:eastAsia="Times New Roman" w:cs="Times New Roman"/>
          <w:szCs w:val="28"/>
        </w:rPr>
      </w:pPr>
      <w:proofErr w:type="spellStart"/>
      <w:r w:rsidRPr="00C86047">
        <w:rPr>
          <w:rFonts w:eastAsia="Times New Roman" w:cs="Times New Roman"/>
          <w:bCs/>
          <w:szCs w:val="28"/>
        </w:rPr>
        <w:t>JouleBug</w:t>
      </w:r>
      <w:proofErr w:type="spellEnd"/>
      <w:r w:rsidRPr="00C86047">
        <w:rPr>
          <w:rFonts w:eastAsia="Times New Roman" w:cs="Times New Roman"/>
          <w:szCs w:val="28"/>
        </w:rPr>
        <w:t>: Приложение, поощряющее пользователей участвовать в экологических вызовах и делиться достижениями. Однако, фокусируется на социальных аспектах и не предлагает персонализированные рекомендации.</w:t>
      </w:r>
    </w:p>
    <w:p w:rsidR="00647BD6" w:rsidRPr="00C86047" w:rsidRDefault="00647BD6" w:rsidP="00647BD6">
      <w:pPr>
        <w:pStyle w:val="a5"/>
        <w:numPr>
          <w:ilvl w:val="1"/>
          <w:numId w:val="6"/>
        </w:numPr>
        <w:spacing w:before="100" w:beforeAutospacing="1" w:line="360" w:lineRule="auto"/>
        <w:rPr>
          <w:rFonts w:eastAsia="Times New Roman" w:cs="Times New Roman"/>
          <w:szCs w:val="28"/>
        </w:rPr>
      </w:pPr>
      <w:proofErr w:type="spellStart"/>
      <w:r w:rsidRPr="00C86047">
        <w:rPr>
          <w:rFonts w:eastAsia="Times New Roman" w:cs="Times New Roman"/>
          <w:bCs/>
          <w:szCs w:val="28"/>
        </w:rPr>
        <w:t>My</w:t>
      </w:r>
      <w:proofErr w:type="spellEnd"/>
      <w:r w:rsidRPr="00C86047">
        <w:rPr>
          <w:rFonts w:eastAsia="Times New Roman" w:cs="Times New Roman"/>
          <w:bCs/>
          <w:szCs w:val="28"/>
        </w:rPr>
        <w:t xml:space="preserve"> </w:t>
      </w:r>
      <w:proofErr w:type="spellStart"/>
      <w:r w:rsidRPr="00C86047">
        <w:rPr>
          <w:rFonts w:eastAsia="Times New Roman" w:cs="Times New Roman"/>
          <w:bCs/>
          <w:szCs w:val="28"/>
        </w:rPr>
        <w:t>Little</w:t>
      </w:r>
      <w:proofErr w:type="spellEnd"/>
      <w:r w:rsidRPr="00C86047">
        <w:rPr>
          <w:rFonts w:eastAsia="Times New Roman" w:cs="Times New Roman"/>
          <w:bCs/>
          <w:szCs w:val="28"/>
        </w:rPr>
        <w:t xml:space="preserve"> </w:t>
      </w:r>
      <w:proofErr w:type="spellStart"/>
      <w:r w:rsidRPr="00C86047">
        <w:rPr>
          <w:rFonts w:eastAsia="Times New Roman" w:cs="Times New Roman"/>
          <w:bCs/>
          <w:szCs w:val="28"/>
        </w:rPr>
        <w:t>Plastic</w:t>
      </w:r>
      <w:proofErr w:type="spellEnd"/>
      <w:r w:rsidRPr="00C86047">
        <w:rPr>
          <w:rFonts w:eastAsia="Times New Roman" w:cs="Times New Roman"/>
          <w:bCs/>
          <w:szCs w:val="28"/>
        </w:rPr>
        <w:t xml:space="preserve"> </w:t>
      </w:r>
      <w:proofErr w:type="spellStart"/>
      <w:r w:rsidRPr="00C86047">
        <w:rPr>
          <w:rFonts w:eastAsia="Times New Roman" w:cs="Times New Roman"/>
          <w:bCs/>
          <w:szCs w:val="28"/>
        </w:rPr>
        <w:t>Footprint</w:t>
      </w:r>
      <w:proofErr w:type="spellEnd"/>
      <w:r w:rsidRPr="00C86047">
        <w:rPr>
          <w:rFonts w:eastAsia="Times New Roman" w:cs="Times New Roman"/>
          <w:szCs w:val="28"/>
        </w:rPr>
        <w:t xml:space="preserve">: Предлагает тесты и задачи по сокращению использования пластика, но не охватывает все аспекты </w:t>
      </w:r>
      <w:proofErr w:type="spellStart"/>
      <w:r w:rsidRPr="00C86047">
        <w:rPr>
          <w:rFonts w:eastAsia="Times New Roman" w:cs="Times New Roman"/>
          <w:szCs w:val="28"/>
        </w:rPr>
        <w:t>экологичной</w:t>
      </w:r>
      <w:proofErr w:type="spellEnd"/>
      <w:r w:rsidRPr="00C86047">
        <w:rPr>
          <w:rFonts w:eastAsia="Times New Roman" w:cs="Times New Roman"/>
          <w:szCs w:val="28"/>
        </w:rPr>
        <w:t xml:space="preserve"> жизни.</w:t>
      </w:r>
    </w:p>
    <w:p w:rsidR="00647BD6" w:rsidRPr="00C86047" w:rsidRDefault="00647BD6" w:rsidP="00647BD6">
      <w:pPr>
        <w:pStyle w:val="a5"/>
        <w:numPr>
          <w:ilvl w:val="1"/>
          <w:numId w:val="6"/>
        </w:numPr>
        <w:spacing w:before="100" w:beforeAutospacing="1" w:line="360" w:lineRule="auto"/>
        <w:rPr>
          <w:rFonts w:eastAsia="Times New Roman" w:cs="Times New Roman"/>
          <w:szCs w:val="28"/>
        </w:rPr>
      </w:pPr>
      <w:proofErr w:type="spellStart"/>
      <w:r w:rsidRPr="00C86047">
        <w:rPr>
          <w:rFonts w:eastAsia="Times New Roman" w:cs="Times New Roman"/>
          <w:bCs/>
          <w:szCs w:val="28"/>
        </w:rPr>
        <w:t>GreenChoice</w:t>
      </w:r>
      <w:proofErr w:type="spellEnd"/>
      <w:r w:rsidRPr="00C86047">
        <w:rPr>
          <w:rFonts w:eastAsia="Times New Roman" w:cs="Times New Roman"/>
          <w:szCs w:val="28"/>
        </w:rPr>
        <w:t>: Рекомендует экологически чистые продукты на основе сканирования штрих-кодов, но не развивает привычки пользователей.</w:t>
      </w:r>
    </w:p>
    <w:p w:rsidR="00D5603E" w:rsidRDefault="00647BD6" w:rsidP="00D5603E">
      <w:pPr>
        <w:pStyle w:val="a5"/>
        <w:numPr>
          <w:ilvl w:val="1"/>
          <w:numId w:val="6"/>
        </w:numPr>
        <w:spacing w:before="100" w:beforeAutospacing="1" w:line="360" w:lineRule="auto"/>
        <w:rPr>
          <w:rFonts w:eastAsia="Times New Roman" w:cs="Times New Roman"/>
          <w:szCs w:val="28"/>
        </w:rPr>
      </w:pPr>
      <w:proofErr w:type="spellStart"/>
      <w:r w:rsidRPr="00C86047">
        <w:rPr>
          <w:rFonts w:eastAsia="Times New Roman" w:cs="Times New Roman"/>
          <w:bCs/>
          <w:szCs w:val="28"/>
        </w:rPr>
        <w:t>Oroeco</w:t>
      </w:r>
      <w:proofErr w:type="spellEnd"/>
      <w:r w:rsidRPr="00C86047">
        <w:rPr>
          <w:rFonts w:eastAsia="Times New Roman" w:cs="Times New Roman"/>
          <w:szCs w:val="28"/>
        </w:rPr>
        <w:t>: Предлагает</w:t>
      </w:r>
      <w:r w:rsidRPr="00647BD6">
        <w:rPr>
          <w:rFonts w:eastAsia="Times New Roman" w:cs="Times New Roman"/>
          <w:szCs w:val="28"/>
        </w:rPr>
        <w:t xml:space="preserve"> мониторинг и отслеживание углеродного следа, но сложен в использовании и не имеет </w:t>
      </w:r>
      <w:proofErr w:type="spellStart"/>
      <w:r w:rsidRPr="00647BD6">
        <w:rPr>
          <w:rFonts w:eastAsia="Times New Roman" w:cs="Times New Roman"/>
          <w:szCs w:val="28"/>
        </w:rPr>
        <w:t>геймификационного</w:t>
      </w:r>
      <w:proofErr w:type="spellEnd"/>
      <w:r w:rsidRPr="00647BD6">
        <w:rPr>
          <w:rFonts w:eastAsia="Times New Roman" w:cs="Times New Roman"/>
          <w:szCs w:val="28"/>
        </w:rPr>
        <w:t xml:space="preserve"> элемента.</w:t>
      </w:r>
    </w:p>
    <w:p w:rsidR="000E211A" w:rsidRDefault="000E211A">
      <w:pPr>
        <w:spacing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0E211A" w:rsidRDefault="000E211A" w:rsidP="000E211A">
      <w:pPr>
        <w:pStyle w:val="a5"/>
        <w:spacing w:before="100" w:beforeAutospacing="1" w:line="360" w:lineRule="auto"/>
        <w:ind w:left="360"/>
        <w:rPr>
          <w:rFonts w:eastAsia="Times New Roman" w:cs="Times New Roman"/>
          <w:szCs w:val="28"/>
        </w:rPr>
      </w:pP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033"/>
        <w:gridCol w:w="1802"/>
        <w:gridCol w:w="1134"/>
        <w:gridCol w:w="1275"/>
      </w:tblGrid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Характеристика</w:t>
            </w:r>
          </w:p>
        </w:tc>
        <w:tc>
          <w:tcPr>
            <w:tcW w:w="1276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proofErr w:type="spellStart"/>
            <w:r>
              <w:t>JouleBug</w:t>
            </w:r>
            <w:proofErr w:type="spellEnd"/>
          </w:p>
        </w:tc>
        <w:tc>
          <w:tcPr>
            <w:tcW w:w="1033" w:type="dxa"/>
          </w:tcPr>
          <w:p w:rsidR="00D5603E" w:rsidRP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 xml:space="preserve"> </w:t>
            </w:r>
            <w:proofErr w:type="spellStart"/>
            <w:r>
              <w:t>Footprint</w:t>
            </w:r>
            <w:proofErr w:type="spellEnd"/>
          </w:p>
        </w:tc>
        <w:tc>
          <w:tcPr>
            <w:tcW w:w="1802" w:type="dxa"/>
          </w:tcPr>
          <w:p w:rsidR="00D5603E" w:rsidRP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t>GreenChoice</w:t>
            </w:r>
            <w:proofErr w:type="spellEnd"/>
          </w:p>
        </w:tc>
        <w:tc>
          <w:tcPr>
            <w:tcW w:w="113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proofErr w:type="spellStart"/>
            <w:r>
              <w:t>Oroeco</w:t>
            </w:r>
            <w:proofErr w:type="spellEnd"/>
          </w:p>
        </w:tc>
        <w:tc>
          <w:tcPr>
            <w:tcW w:w="1275" w:type="dxa"/>
          </w:tcPr>
          <w:p w:rsidR="00D5603E" w:rsidRP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EcoHabits</w:t>
            </w:r>
            <w:proofErr w:type="spellEnd"/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Персонализированные задачи</w:t>
            </w:r>
          </w:p>
        </w:tc>
        <w:tc>
          <w:tcPr>
            <w:tcW w:w="1276" w:type="dxa"/>
            <w:vAlign w:val="center"/>
          </w:tcPr>
          <w:p w:rsidR="00D5603E" w:rsidRP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asciiTheme="minorHAnsi" w:eastAsia="Times New Roman" w:hAnsiTheme="minorHAnsi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proofErr w:type="spellStart"/>
            <w:r>
              <w:t>Геймификация</w:t>
            </w:r>
            <w:proofErr w:type="spellEnd"/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Система наград и уровней</w:t>
            </w:r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Аналитика экологического вклада</w:t>
            </w:r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Рекомендации и советы</w:t>
            </w:r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Интерактивная карта</w:t>
            </w:r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rPr>
                <w:rFonts w:eastAsia="Times New Roman" w:cs="Times New Roman"/>
                <w:szCs w:val="28"/>
              </w:rPr>
            </w:pPr>
            <w:r>
              <w:t>Социальные возможности</w:t>
            </w:r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5603E" w:rsidTr="00D5603E">
        <w:tc>
          <w:tcPr>
            <w:tcW w:w="3114" w:type="dxa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</w:pPr>
            <w:r>
              <w:t>Интеграция с умными устройствами</w:t>
            </w:r>
          </w:p>
        </w:tc>
        <w:tc>
          <w:tcPr>
            <w:tcW w:w="1276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033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02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34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5" w:type="dxa"/>
            <w:vAlign w:val="center"/>
          </w:tcPr>
          <w:p w:rsidR="00D5603E" w:rsidRDefault="00D5603E" w:rsidP="00D5603E">
            <w:pPr>
              <w:pStyle w:val="a5"/>
              <w:spacing w:before="100" w:beforeAutospacing="1" w:line="360" w:lineRule="auto"/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D5603E" w:rsidRPr="00D5603E" w:rsidRDefault="00D5603E" w:rsidP="00D5603E">
      <w:pPr>
        <w:pStyle w:val="a5"/>
        <w:spacing w:before="100" w:beforeAutospacing="1" w:line="360" w:lineRule="auto"/>
        <w:ind w:left="792"/>
        <w:rPr>
          <w:rFonts w:eastAsia="Times New Roman" w:cs="Times New Roman"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4"/>
        </w:numPr>
        <w:tabs>
          <w:tab w:val="num" w:pos="0"/>
        </w:tabs>
        <w:spacing w:after="0"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Результаты проекта</w:t>
      </w:r>
    </w:p>
    <w:p w:rsidR="00647BD6" w:rsidRPr="000E211A" w:rsidRDefault="00647BD6" w:rsidP="00647BD6">
      <w:pPr>
        <w:spacing w:before="100" w:beforeAutospacing="1" w:after="100" w:afterAutospacing="1" w:line="360" w:lineRule="auto"/>
        <w:ind w:left="851"/>
        <w:rPr>
          <w:rFonts w:eastAsia="Times New Roman" w:cs="Times New Roman"/>
          <w:szCs w:val="28"/>
        </w:rPr>
      </w:pPr>
      <w:proofErr w:type="spellStart"/>
      <w:r w:rsidRPr="00647BD6">
        <w:rPr>
          <w:rFonts w:eastAsia="Times New Roman" w:cs="Times New Roman"/>
          <w:szCs w:val="28"/>
        </w:rPr>
        <w:t>EcoHabits</w:t>
      </w:r>
      <w:proofErr w:type="spellEnd"/>
      <w:r w:rsidRPr="00647BD6">
        <w:rPr>
          <w:rFonts w:eastAsia="Times New Roman" w:cs="Times New Roman"/>
          <w:szCs w:val="28"/>
        </w:rPr>
        <w:t xml:space="preserve"> будет реализован в виде моб</w:t>
      </w:r>
      <w:r w:rsidR="001442F2">
        <w:rPr>
          <w:rFonts w:eastAsia="Times New Roman" w:cs="Times New Roman"/>
          <w:szCs w:val="28"/>
        </w:rPr>
        <w:t xml:space="preserve">ильного приложения для платформы </w:t>
      </w:r>
      <w:proofErr w:type="spellStart"/>
      <w:r w:rsidR="000E211A">
        <w:rPr>
          <w:rFonts w:eastAsia="Times New Roman" w:cs="Times New Roman"/>
          <w:szCs w:val="28"/>
        </w:rPr>
        <w:t>Android</w:t>
      </w:r>
      <w:proofErr w:type="spellEnd"/>
      <w:r w:rsidR="000E211A">
        <w:rPr>
          <w:rFonts w:eastAsia="Times New Roman" w:cs="Times New Roman"/>
          <w:szCs w:val="28"/>
        </w:rPr>
        <w:t xml:space="preserve"> с серверной частью на </w:t>
      </w:r>
      <w:r w:rsidR="000E211A">
        <w:rPr>
          <w:rFonts w:eastAsia="Times New Roman" w:cs="Times New Roman"/>
          <w:szCs w:val="28"/>
          <w:lang w:val="en-US"/>
        </w:rPr>
        <w:t>Python</w:t>
      </w:r>
      <w:r w:rsidR="000E211A" w:rsidRPr="000E211A">
        <w:rPr>
          <w:rFonts w:eastAsia="Times New Roman" w:cs="Times New Roman"/>
          <w:szCs w:val="28"/>
        </w:rPr>
        <w:t xml:space="preserve"> </w:t>
      </w:r>
      <w:r w:rsidR="000E211A">
        <w:rPr>
          <w:rFonts w:eastAsia="Times New Roman" w:cs="Times New Roman"/>
          <w:szCs w:val="28"/>
        </w:rPr>
        <w:t xml:space="preserve">и </w:t>
      </w:r>
      <w:r w:rsidR="000E211A">
        <w:rPr>
          <w:rFonts w:eastAsia="Times New Roman" w:cs="Times New Roman"/>
          <w:szCs w:val="28"/>
          <w:lang w:val="en-US"/>
        </w:rPr>
        <w:t>PostgreSQL</w:t>
      </w:r>
      <w:r w:rsidR="000E211A" w:rsidRPr="000E211A">
        <w:rPr>
          <w:rFonts w:eastAsia="Times New Roman" w:cs="Times New Roman"/>
          <w:szCs w:val="28"/>
        </w:rPr>
        <w:t>.</w:t>
      </w:r>
      <w:bookmarkStart w:id="0" w:name="_GoBack"/>
      <w:bookmarkEnd w:id="0"/>
    </w:p>
    <w:p w:rsidR="00647BD6" w:rsidRPr="00647BD6" w:rsidRDefault="00647BD6" w:rsidP="00647BD6">
      <w:pPr>
        <w:pStyle w:val="a5"/>
        <w:numPr>
          <w:ilvl w:val="0"/>
          <w:numId w:val="4"/>
        </w:numPr>
        <w:spacing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Ключевые функциональные требования</w:t>
      </w:r>
    </w:p>
    <w:p w:rsidR="00647BD6" w:rsidRPr="00647BD6" w:rsidRDefault="00647BD6" w:rsidP="00647BD6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vanish/>
          <w:szCs w:val="28"/>
        </w:rPr>
      </w:pP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 xml:space="preserve">Регистрация и авторизация пользователей (возможность входа через </w:t>
      </w:r>
      <w:proofErr w:type="spellStart"/>
      <w:r w:rsidRPr="00647BD6">
        <w:rPr>
          <w:rFonts w:eastAsia="Times New Roman" w:cs="Times New Roman"/>
          <w:szCs w:val="28"/>
        </w:rPr>
        <w:t>соцсети</w:t>
      </w:r>
      <w:proofErr w:type="spellEnd"/>
      <w:r w:rsidRPr="00647BD6">
        <w:rPr>
          <w:rFonts w:eastAsia="Times New Roman" w:cs="Times New Roman"/>
          <w:szCs w:val="28"/>
        </w:rPr>
        <w:t>).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Личный кабинет с отображением прогресса и достижений.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 xml:space="preserve">Система </w:t>
      </w:r>
      <w:proofErr w:type="spellStart"/>
      <w:r w:rsidRPr="00647BD6">
        <w:rPr>
          <w:rFonts w:eastAsia="Times New Roman" w:cs="Times New Roman"/>
          <w:szCs w:val="28"/>
        </w:rPr>
        <w:t>геймификации</w:t>
      </w:r>
      <w:proofErr w:type="spellEnd"/>
      <w:r w:rsidRPr="00647BD6">
        <w:rPr>
          <w:rFonts w:eastAsia="Times New Roman" w:cs="Times New Roman"/>
          <w:szCs w:val="28"/>
        </w:rPr>
        <w:t xml:space="preserve"> (награды, уровни, очки за выполнение задач).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lastRenderedPageBreak/>
        <w:t>Календарь с отслеживанием ежедневных действий.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Рекомендации и советы на основе поведения пользователя.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Напоминания о выполнении заданий.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 xml:space="preserve">Интерактивная карта для отслеживания экологических мест (сбор вторсырья, магазины </w:t>
      </w:r>
      <w:proofErr w:type="spellStart"/>
      <w:r w:rsidRPr="00647BD6">
        <w:rPr>
          <w:rFonts w:eastAsia="Times New Roman" w:cs="Times New Roman"/>
          <w:szCs w:val="28"/>
        </w:rPr>
        <w:t>eco-friendly</w:t>
      </w:r>
      <w:proofErr w:type="spellEnd"/>
      <w:r w:rsidRPr="00647BD6">
        <w:rPr>
          <w:rFonts w:eastAsia="Times New Roman" w:cs="Times New Roman"/>
          <w:szCs w:val="28"/>
        </w:rPr>
        <w:t xml:space="preserve"> товаров).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Возможность создания и отслеживания собственных экологических целей.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 xml:space="preserve">Библиотека статей и видео с советами по </w:t>
      </w:r>
      <w:proofErr w:type="spellStart"/>
      <w:r w:rsidRPr="00647BD6">
        <w:rPr>
          <w:rFonts w:eastAsia="Times New Roman" w:cs="Times New Roman"/>
          <w:szCs w:val="28"/>
        </w:rPr>
        <w:t>экологичному</w:t>
      </w:r>
      <w:proofErr w:type="spellEnd"/>
      <w:r w:rsidRPr="00647BD6">
        <w:rPr>
          <w:rFonts w:eastAsia="Times New Roman" w:cs="Times New Roman"/>
          <w:szCs w:val="28"/>
        </w:rPr>
        <w:t xml:space="preserve"> образу жизни.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Возможность делиться достижениями в социальных сетях.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Аналитика и статистика экологического вклада пользователя.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Чат сообщества единомышленников.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Рейтинг участников на основе выполнения заданий.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Поддержка нескольких языков (английский, русский и другие).</w:t>
      </w:r>
    </w:p>
    <w:p w:rsidR="00647BD6" w:rsidRPr="00647BD6" w:rsidRDefault="00647BD6" w:rsidP="00647BD6">
      <w:pPr>
        <w:pStyle w:val="a5"/>
        <w:numPr>
          <w:ilvl w:val="1"/>
          <w:numId w:val="8"/>
        </w:numPr>
        <w:spacing w:before="100" w:beforeAutospacing="1" w:line="360" w:lineRule="auto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Интеграция с умными устройствами (шагомеры, фитнес-браслеты и т.д.) для более точного отслеживания активности.</w:t>
      </w:r>
    </w:p>
    <w:p w:rsidR="00647BD6" w:rsidRPr="00647BD6" w:rsidRDefault="00647BD6" w:rsidP="00647BD6">
      <w:pPr>
        <w:pStyle w:val="a5"/>
        <w:numPr>
          <w:ilvl w:val="0"/>
          <w:numId w:val="4"/>
        </w:numPr>
        <w:spacing w:line="360" w:lineRule="auto"/>
        <w:ind w:left="0" w:firstLine="0"/>
        <w:rPr>
          <w:rFonts w:eastAsia="Times New Roman" w:cs="Times New Roman"/>
          <w:b/>
          <w:bCs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Допущения и ограничения</w:t>
      </w: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B63A8E" w:rsidRPr="00B63A8E" w:rsidRDefault="00B63A8E" w:rsidP="00B63A8E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eastAsia="Times New Roman" w:cs="Times New Roman"/>
          <w:b/>
          <w:bCs/>
          <w:vanish/>
          <w:szCs w:val="28"/>
        </w:rPr>
      </w:pPr>
    </w:p>
    <w:p w:rsidR="00647BD6" w:rsidRPr="00647BD6" w:rsidRDefault="00647BD6" w:rsidP="00B63A8E">
      <w:pPr>
        <w:numPr>
          <w:ilvl w:val="1"/>
          <w:numId w:val="3"/>
        </w:numPr>
        <w:spacing w:before="100" w:beforeAutospacing="1" w:after="100" w:afterAutospacing="1" w:line="360" w:lineRule="auto"/>
        <w:ind w:left="851" w:firstLine="0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Допущения</w:t>
      </w:r>
      <w:r w:rsidRPr="00647BD6">
        <w:rPr>
          <w:rFonts w:eastAsia="Times New Roman" w:cs="Times New Roman"/>
          <w:szCs w:val="28"/>
        </w:rPr>
        <w:t>:</w:t>
      </w:r>
    </w:p>
    <w:p w:rsidR="00647BD6" w:rsidRPr="00647BD6" w:rsidRDefault="00647BD6" w:rsidP="00B63A8E">
      <w:pPr>
        <w:numPr>
          <w:ilvl w:val="2"/>
          <w:numId w:val="3"/>
        </w:numPr>
        <w:spacing w:before="100" w:beforeAutospacing="1" w:after="100" w:afterAutospacing="1" w:line="360" w:lineRule="auto"/>
        <w:ind w:left="851" w:firstLine="0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У пользователей есть доступ к интернету.</w:t>
      </w:r>
    </w:p>
    <w:p w:rsidR="00647BD6" w:rsidRPr="00647BD6" w:rsidRDefault="00647BD6" w:rsidP="00B63A8E">
      <w:pPr>
        <w:numPr>
          <w:ilvl w:val="2"/>
          <w:numId w:val="3"/>
        </w:numPr>
        <w:spacing w:before="100" w:beforeAutospacing="1" w:after="100" w:afterAutospacing="1" w:line="360" w:lineRule="auto"/>
        <w:ind w:left="851" w:firstLine="0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Пользователи заинтересованы в улучшении своих экологических привычек.</w:t>
      </w:r>
    </w:p>
    <w:p w:rsidR="00647BD6" w:rsidRPr="00647BD6" w:rsidRDefault="00647BD6" w:rsidP="00B63A8E">
      <w:pPr>
        <w:numPr>
          <w:ilvl w:val="1"/>
          <w:numId w:val="3"/>
        </w:numPr>
        <w:spacing w:before="100" w:beforeAutospacing="1" w:after="100" w:afterAutospacing="1" w:line="360" w:lineRule="auto"/>
        <w:ind w:left="851" w:firstLine="0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b/>
          <w:bCs/>
          <w:szCs w:val="28"/>
        </w:rPr>
        <w:t>Ограничения</w:t>
      </w:r>
      <w:r w:rsidRPr="00647BD6">
        <w:rPr>
          <w:rFonts w:eastAsia="Times New Roman" w:cs="Times New Roman"/>
          <w:szCs w:val="28"/>
        </w:rPr>
        <w:t>:</w:t>
      </w:r>
    </w:p>
    <w:p w:rsidR="00647BD6" w:rsidRPr="00647BD6" w:rsidRDefault="00647BD6" w:rsidP="00B63A8E">
      <w:pPr>
        <w:numPr>
          <w:ilvl w:val="2"/>
          <w:numId w:val="3"/>
        </w:numPr>
        <w:spacing w:before="100" w:beforeAutospacing="1" w:after="100" w:afterAutospacing="1" w:line="360" w:lineRule="auto"/>
        <w:ind w:left="851" w:firstLine="0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Приложение не предназначено для использования на устройствах с устаревшими операционными системами.</w:t>
      </w:r>
    </w:p>
    <w:p w:rsidR="00130E09" w:rsidRPr="00647BD6" w:rsidRDefault="00647BD6" w:rsidP="00B63A8E">
      <w:pPr>
        <w:numPr>
          <w:ilvl w:val="2"/>
          <w:numId w:val="3"/>
        </w:numPr>
        <w:spacing w:before="100" w:beforeAutospacing="1" w:after="100" w:afterAutospacing="1" w:line="360" w:lineRule="auto"/>
        <w:ind w:left="851" w:firstLine="0"/>
        <w:rPr>
          <w:rFonts w:eastAsia="Times New Roman" w:cs="Times New Roman"/>
          <w:szCs w:val="28"/>
        </w:rPr>
      </w:pPr>
      <w:r w:rsidRPr="00647BD6">
        <w:rPr>
          <w:rFonts w:eastAsia="Times New Roman" w:cs="Times New Roman"/>
          <w:szCs w:val="28"/>
        </w:rPr>
        <w:t>Функциональность может быть ограничена при отсутствии доступа к интернету.</w:t>
      </w:r>
    </w:p>
    <w:sectPr w:rsidR="00130E09" w:rsidRPr="00647BD6" w:rsidSect="001D514E">
      <w:pgSz w:w="11910" w:h="16840"/>
      <w:pgMar w:top="1040" w:right="780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A1708"/>
    <w:multiLevelType w:val="multilevel"/>
    <w:tmpl w:val="825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C1315"/>
    <w:multiLevelType w:val="multilevel"/>
    <w:tmpl w:val="2990BF1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3E70EFD"/>
    <w:multiLevelType w:val="multilevel"/>
    <w:tmpl w:val="1830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hint="default"/>
        <w:sz w:val="28"/>
        <w:szCs w:val="28"/>
      </w:rPr>
    </w:lvl>
    <w:lvl w:ilvl="2">
      <w:start w:val="1"/>
      <w:numFmt w:val="bullet"/>
      <w:suff w:val="space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3695374E"/>
    <w:multiLevelType w:val="multilevel"/>
    <w:tmpl w:val="C570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66F11"/>
    <w:multiLevelType w:val="multilevel"/>
    <w:tmpl w:val="05FE4F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62CD0C9A"/>
    <w:multiLevelType w:val="hybridMultilevel"/>
    <w:tmpl w:val="5DF27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F1EFE"/>
    <w:multiLevelType w:val="multilevel"/>
    <w:tmpl w:val="15F6E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70830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D6"/>
    <w:rsid w:val="00004122"/>
    <w:rsid w:val="00024150"/>
    <w:rsid w:val="00090358"/>
    <w:rsid w:val="000C0E7E"/>
    <w:rsid w:val="000E211A"/>
    <w:rsid w:val="00130E09"/>
    <w:rsid w:val="001442F2"/>
    <w:rsid w:val="00144B12"/>
    <w:rsid w:val="00163526"/>
    <w:rsid w:val="001755EE"/>
    <w:rsid w:val="00180A2C"/>
    <w:rsid w:val="00190652"/>
    <w:rsid w:val="001B1AF4"/>
    <w:rsid w:val="001D514E"/>
    <w:rsid w:val="00296168"/>
    <w:rsid w:val="0030201B"/>
    <w:rsid w:val="003A2D7C"/>
    <w:rsid w:val="00402A26"/>
    <w:rsid w:val="004249D9"/>
    <w:rsid w:val="00647BD6"/>
    <w:rsid w:val="00713986"/>
    <w:rsid w:val="00965257"/>
    <w:rsid w:val="00B32947"/>
    <w:rsid w:val="00B63A8E"/>
    <w:rsid w:val="00BA6527"/>
    <w:rsid w:val="00C86047"/>
    <w:rsid w:val="00D317E0"/>
    <w:rsid w:val="00D5603E"/>
    <w:rsid w:val="00DC1876"/>
    <w:rsid w:val="00FA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BD115-DC31-4B62-91B1-E845ACCA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5EE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3">
    <w:name w:val="heading 3"/>
    <w:basedOn w:val="a"/>
    <w:link w:val="30"/>
    <w:uiPriority w:val="9"/>
    <w:qFormat/>
    <w:rsid w:val="00647B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7B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47BD6"/>
    <w:rPr>
      <w:b/>
      <w:bCs/>
    </w:rPr>
  </w:style>
  <w:style w:type="paragraph" w:styleId="a4">
    <w:name w:val="Normal (Web)"/>
    <w:basedOn w:val="a"/>
    <w:uiPriority w:val="99"/>
    <w:semiHidden/>
    <w:unhideWhenUsed/>
    <w:rsid w:val="00647B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47BD6"/>
    <w:pPr>
      <w:ind w:left="720"/>
      <w:contextualSpacing/>
    </w:pPr>
  </w:style>
  <w:style w:type="table" w:styleId="a6">
    <w:name w:val="Table Grid"/>
    <w:basedOn w:val="a1"/>
    <w:uiPriority w:val="39"/>
    <w:rsid w:val="00D56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D56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818E-2D96-41A1-904A-EE8AA7A3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2024-09-25T05:08:00Z</dcterms:created>
  <dcterms:modified xsi:type="dcterms:W3CDTF">2024-09-25T06:54:00Z</dcterms:modified>
</cp:coreProperties>
</file>