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84C0C" w:rsidRDefault="00714709" w:rsidP="00714709">
      <w:pPr>
        <w:pStyle w:val="Ttulo"/>
        <w:jc w:val="center"/>
        <w:rPr>
          <w:rFonts w:asciiTheme="minorHAnsi" w:hAnsiTheme="minorHAnsi"/>
          <w:sz w:val="36"/>
          <w:lang w:val="en-US"/>
        </w:rPr>
      </w:pPr>
      <w:r w:rsidRPr="00714709">
        <w:rPr>
          <w:rFonts w:asciiTheme="minorHAnsi" w:hAnsiTheme="minorHAnsi"/>
          <w:sz w:val="36"/>
          <w:lang w:val="en-US"/>
        </w:rPr>
        <w:t xml:space="preserve">Santiago de Chile’s food venues </w:t>
      </w:r>
      <w:r w:rsidR="00DA7A0D">
        <w:rPr>
          <w:rFonts w:asciiTheme="minorHAnsi" w:hAnsiTheme="minorHAnsi"/>
          <w:sz w:val="36"/>
          <w:lang w:val="en-US"/>
        </w:rPr>
        <w:t>C</w:t>
      </w:r>
      <w:r w:rsidR="00DA7A0D" w:rsidRPr="00714709">
        <w:rPr>
          <w:rFonts w:asciiTheme="minorHAnsi" w:hAnsiTheme="minorHAnsi"/>
          <w:sz w:val="36"/>
          <w:lang w:val="en-US"/>
        </w:rPr>
        <w:t>lusterization</w:t>
      </w:r>
    </w:p>
    <w:p w:rsidR="00714709" w:rsidRPr="00714709" w:rsidRDefault="00714709" w:rsidP="00714709">
      <w:pPr>
        <w:rPr>
          <w:lang w:val="en-US"/>
        </w:rPr>
      </w:pPr>
    </w:p>
    <w:p w:rsidR="00714709" w:rsidRPr="00714709" w:rsidRDefault="00714709" w:rsidP="00714709">
      <w:pPr>
        <w:jc w:val="center"/>
        <w:rPr>
          <w:b/>
          <w:sz w:val="24"/>
          <w:lang w:val="en-US"/>
        </w:rPr>
      </w:pPr>
      <w:r w:rsidRPr="00714709">
        <w:rPr>
          <w:b/>
          <w:sz w:val="24"/>
          <w:lang w:val="en-US"/>
        </w:rPr>
        <w:t>Camilo Fuentes</w:t>
      </w:r>
      <w:r w:rsidR="005C4518">
        <w:rPr>
          <w:b/>
          <w:sz w:val="24"/>
          <w:lang w:val="en-US"/>
        </w:rPr>
        <w:t xml:space="preserve"> Moenne</w:t>
      </w:r>
    </w:p>
    <w:p w:rsidR="00714709" w:rsidRPr="00714709" w:rsidRDefault="00714709" w:rsidP="00714709">
      <w:pPr>
        <w:jc w:val="center"/>
        <w:rPr>
          <w:b/>
          <w:sz w:val="24"/>
          <w:lang w:val="en-US"/>
        </w:rPr>
      </w:pPr>
      <w:r w:rsidRPr="00714709">
        <w:rPr>
          <w:b/>
          <w:sz w:val="24"/>
          <w:lang w:val="en-US"/>
        </w:rPr>
        <w:t>January 2020</w:t>
      </w:r>
    </w:p>
    <w:p w:rsidR="00714709" w:rsidRDefault="00714709" w:rsidP="00714709">
      <w:pPr>
        <w:rPr>
          <w:lang w:val="en-US"/>
        </w:rPr>
      </w:pPr>
    </w:p>
    <w:p w:rsidR="00714709" w:rsidRDefault="005C4518" w:rsidP="005C4518">
      <w:pPr>
        <w:pStyle w:val="Ttulo1"/>
        <w:numPr>
          <w:ilvl w:val="0"/>
          <w:numId w:val="2"/>
        </w:numPr>
        <w:rPr>
          <w:lang w:val="en-US"/>
        </w:rPr>
      </w:pPr>
      <w:r>
        <w:rPr>
          <w:lang w:val="en-US"/>
        </w:rPr>
        <w:t>Introduction</w:t>
      </w:r>
    </w:p>
    <w:p w:rsidR="005C4518" w:rsidRDefault="005C4518" w:rsidP="005C4518">
      <w:pPr>
        <w:jc w:val="both"/>
        <w:rPr>
          <w:lang w:val="en-US"/>
        </w:rPr>
      </w:pPr>
    </w:p>
    <w:p w:rsidR="00326408" w:rsidRPr="00326408" w:rsidRDefault="00326408" w:rsidP="00326408">
      <w:pPr>
        <w:pStyle w:val="Prrafodelista"/>
        <w:numPr>
          <w:ilvl w:val="1"/>
          <w:numId w:val="2"/>
        </w:numPr>
        <w:jc w:val="both"/>
        <w:rPr>
          <w:b/>
          <w:lang w:val="en-US"/>
        </w:rPr>
      </w:pPr>
      <w:r w:rsidRPr="00326408">
        <w:rPr>
          <w:b/>
          <w:lang w:val="en-US"/>
        </w:rPr>
        <w:t>Background</w:t>
      </w:r>
    </w:p>
    <w:p w:rsidR="005C4518" w:rsidRDefault="005C4518" w:rsidP="005C4518">
      <w:pPr>
        <w:jc w:val="both"/>
        <w:rPr>
          <w:lang w:val="en-US"/>
        </w:rPr>
      </w:pPr>
      <w:r>
        <w:rPr>
          <w:lang w:val="en-US"/>
        </w:rPr>
        <w:t>After the events on October 2019</w:t>
      </w:r>
      <w:r w:rsidR="00C25523">
        <w:rPr>
          <w:lang w:val="en-US"/>
        </w:rPr>
        <w:t xml:space="preserve"> in Chile</w:t>
      </w:r>
      <w:r>
        <w:rPr>
          <w:lang w:val="en-US"/>
        </w:rPr>
        <w:t xml:space="preserve">, </w:t>
      </w:r>
      <w:r w:rsidR="00C25523">
        <w:rPr>
          <w:lang w:val="en-US"/>
        </w:rPr>
        <w:t xml:space="preserve">little and medium size companies have suffered from a high decrease in their sales. Nevertheless, a crisis might represent an opportunity. It is from common knowledge that a bad economic scenario tends to be beneficial to lower prices food venues such as fast food and sandwiches places in the long run. </w:t>
      </w:r>
      <w:r w:rsidR="00E178DD">
        <w:rPr>
          <w:lang w:val="en-US"/>
        </w:rPr>
        <w:t>In Santiago de Chile, a city divided in communes, there are plenty of independent food venues option that were created by entrepreneurs and that now face new chances for expansion or relocation as part of business strategy.</w:t>
      </w:r>
    </w:p>
    <w:p w:rsidR="00E178DD" w:rsidRDefault="00E178DD" w:rsidP="005C4518">
      <w:pPr>
        <w:jc w:val="both"/>
        <w:rPr>
          <w:lang w:val="en-US"/>
        </w:rPr>
      </w:pPr>
    </w:p>
    <w:p w:rsidR="00E178DD" w:rsidRPr="002374DC" w:rsidRDefault="002374DC" w:rsidP="002374DC">
      <w:pPr>
        <w:pStyle w:val="Prrafodelista"/>
        <w:numPr>
          <w:ilvl w:val="1"/>
          <w:numId w:val="2"/>
        </w:numPr>
        <w:jc w:val="both"/>
        <w:rPr>
          <w:b/>
          <w:lang w:val="en-US"/>
        </w:rPr>
      </w:pPr>
      <w:r w:rsidRPr="002374DC">
        <w:rPr>
          <w:b/>
          <w:lang w:val="en-US"/>
        </w:rPr>
        <w:t>Problem</w:t>
      </w:r>
    </w:p>
    <w:p w:rsidR="002374DC" w:rsidRDefault="00875932" w:rsidP="005C4518">
      <w:pPr>
        <w:jc w:val="both"/>
        <w:rPr>
          <w:lang w:val="en-US"/>
        </w:rPr>
      </w:pPr>
      <w:r>
        <w:rPr>
          <w:lang w:val="en-US"/>
        </w:rPr>
        <w:t xml:space="preserve">There has never been a categorization of how the different communes behave in terms of food venues preferences. This investigation will propose a method to group and </w:t>
      </w:r>
      <w:r w:rsidR="000E0C98">
        <w:rPr>
          <w:lang w:val="en-US"/>
        </w:rPr>
        <w:t>assign preferences to the group of communes.</w:t>
      </w:r>
    </w:p>
    <w:p w:rsidR="000E0C98" w:rsidRDefault="000E0C98" w:rsidP="005C4518">
      <w:pPr>
        <w:jc w:val="both"/>
        <w:rPr>
          <w:lang w:val="en-US"/>
        </w:rPr>
      </w:pPr>
    </w:p>
    <w:p w:rsidR="000E0C98" w:rsidRDefault="000E0C98" w:rsidP="000E0C98">
      <w:pPr>
        <w:pStyle w:val="Prrafodelista"/>
        <w:numPr>
          <w:ilvl w:val="1"/>
          <w:numId w:val="2"/>
        </w:numPr>
        <w:jc w:val="both"/>
        <w:rPr>
          <w:b/>
          <w:lang w:val="en-US"/>
        </w:rPr>
      </w:pPr>
      <w:r w:rsidRPr="000E0C98">
        <w:rPr>
          <w:b/>
          <w:lang w:val="en-US"/>
        </w:rPr>
        <w:t>Interest</w:t>
      </w:r>
    </w:p>
    <w:p w:rsidR="000E0C98" w:rsidRDefault="00665573" w:rsidP="006D16C8">
      <w:pPr>
        <w:jc w:val="both"/>
        <w:rPr>
          <w:lang w:val="en-US"/>
        </w:rPr>
      </w:pPr>
      <w:r>
        <w:rPr>
          <w:lang w:val="en-US"/>
        </w:rPr>
        <w:t>The results of this investigation can be used to suggest possible expansion or relocation for food venues based on the popularity of their category in a group of communes.</w:t>
      </w:r>
    </w:p>
    <w:p w:rsidR="00EF5455" w:rsidRDefault="00EF5455" w:rsidP="000E0C98">
      <w:pPr>
        <w:jc w:val="both"/>
        <w:rPr>
          <w:lang w:val="en-US"/>
        </w:rPr>
      </w:pPr>
    </w:p>
    <w:p w:rsidR="00EF5455" w:rsidRDefault="00EF5455" w:rsidP="00EF5455">
      <w:pPr>
        <w:pStyle w:val="Ttulo1"/>
        <w:numPr>
          <w:ilvl w:val="0"/>
          <w:numId w:val="2"/>
        </w:numPr>
        <w:rPr>
          <w:lang w:val="en-US"/>
        </w:rPr>
      </w:pPr>
      <w:r>
        <w:rPr>
          <w:lang w:val="en-US"/>
        </w:rPr>
        <w:t>Data Acquisition</w:t>
      </w:r>
    </w:p>
    <w:p w:rsidR="00EF5455" w:rsidRDefault="00EF5455" w:rsidP="00EF5455">
      <w:pPr>
        <w:jc w:val="both"/>
        <w:rPr>
          <w:lang w:val="en-US"/>
        </w:rPr>
      </w:pPr>
    </w:p>
    <w:p w:rsidR="00EF5455" w:rsidRPr="003D0D78" w:rsidRDefault="003D0D78" w:rsidP="003D0D78">
      <w:pPr>
        <w:pStyle w:val="Prrafodelista"/>
        <w:numPr>
          <w:ilvl w:val="1"/>
          <w:numId w:val="2"/>
        </w:numPr>
        <w:jc w:val="both"/>
        <w:rPr>
          <w:b/>
          <w:lang w:val="en-US"/>
        </w:rPr>
      </w:pPr>
      <w:r w:rsidRPr="003D0D78">
        <w:rPr>
          <w:b/>
          <w:lang w:val="en-US"/>
        </w:rPr>
        <w:t>Data Sources</w:t>
      </w:r>
    </w:p>
    <w:p w:rsidR="00B1597C" w:rsidRDefault="00B1597C" w:rsidP="006D16C8">
      <w:pPr>
        <w:jc w:val="both"/>
        <w:rPr>
          <w:lang w:val="en-US"/>
        </w:rPr>
      </w:pPr>
      <w:r>
        <w:rPr>
          <w:lang w:val="en-US"/>
        </w:rPr>
        <w:t xml:space="preserve">For the venue information, </w:t>
      </w:r>
      <w:r w:rsidR="00EC32A9">
        <w:rPr>
          <w:lang w:val="en-US"/>
        </w:rPr>
        <w:t>I</w:t>
      </w:r>
      <w:r>
        <w:rPr>
          <w:lang w:val="en-US"/>
        </w:rPr>
        <w:t xml:space="preserve"> used the Foursquare API to collect data from different locations in Santiago given the geolocation of the communes</w:t>
      </w:r>
      <w:r w:rsidR="00EC32A9">
        <w:rPr>
          <w:lang w:val="en-US"/>
        </w:rPr>
        <w:t xml:space="preserve"> with a certain ratio heuristically determined</w:t>
      </w:r>
      <w:r>
        <w:rPr>
          <w:lang w:val="en-US"/>
        </w:rPr>
        <w:t>.</w:t>
      </w:r>
      <w:r w:rsidR="00EE5C63">
        <w:rPr>
          <w:lang w:val="en-US"/>
        </w:rPr>
        <w:t xml:space="preserve"> For this investigation, the standard free account was utilized so the number of requests per day was also limitated.</w:t>
      </w:r>
    </w:p>
    <w:p w:rsidR="00CB3FEB" w:rsidRDefault="00B1597C" w:rsidP="006D16C8">
      <w:pPr>
        <w:jc w:val="both"/>
        <w:rPr>
          <w:lang w:val="en-US"/>
        </w:rPr>
      </w:pPr>
      <w:r>
        <w:rPr>
          <w:lang w:val="en-US"/>
        </w:rPr>
        <w:t xml:space="preserve">The geolocation of the commune is public information that can be found at the SINIM (“Sistema Nacional de Información Municipal” or National System of Communal Information) </w:t>
      </w:r>
      <w:r w:rsidR="00CB3FEB">
        <w:rPr>
          <w:lang w:val="en-US"/>
        </w:rPr>
        <w:t>or extracted from Wikipedia article about Chile’s communes that has</w:t>
      </w:r>
      <w:r w:rsidR="004B5279">
        <w:rPr>
          <w:lang w:val="en-US"/>
        </w:rPr>
        <w:t xml:space="preserve"> now</w:t>
      </w:r>
      <w:r w:rsidR="00CB3FEB">
        <w:rPr>
          <w:lang w:val="en-US"/>
        </w:rPr>
        <w:t xml:space="preserve"> the exact same information</w:t>
      </w:r>
      <w:r w:rsidR="004B5279">
        <w:rPr>
          <w:lang w:val="en-US"/>
        </w:rPr>
        <w:t xml:space="preserve"> after performing some corrections about some communes</w:t>
      </w:r>
      <w:r w:rsidR="00CB3FEB">
        <w:rPr>
          <w:lang w:val="en-US"/>
        </w:rPr>
        <w:t>.</w:t>
      </w:r>
    </w:p>
    <w:p w:rsidR="00CB3FEB" w:rsidRPr="00CB3FEB" w:rsidRDefault="00CB3FEB" w:rsidP="00CB3FEB">
      <w:pPr>
        <w:pStyle w:val="Prrafodelista"/>
        <w:numPr>
          <w:ilvl w:val="1"/>
          <w:numId w:val="2"/>
        </w:numPr>
        <w:jc w:val="both"/>
        <w:rPr>
          <w:b/>
          <w:lang w:val="en-US"/>
        </w:rPr>
      </w:pPr>
      <w:r w:rsidRPr="00CB3FEB">
        <w:rPr>
          <w:b/>
          <w:lang w:val="en-US"/>
        </w:rPr>
        <w:lastRenderedPageBreak/>
        <w:t>Data Cleaning</w:t>
      </w:r>
    </w:p>
    <w:p w:rsidR="00CB3FEB" w:rsidRDefault="00676365" w:rsidP="006D16C8">
      <w:pPr>
        <w:jc w:val="both"/>
        <w:rPr>
          <w:lang w:val="en-US"/>
        </w:rPr>
      </w:pPr>
      <w:r>
        <w:rPr>
          <w:lang w:val="en-US"/>
        </w:rPr>
        <w:t>Geolocated data can come in many formats (named geotagging):</w:t>
      </w:r>
    </w:p>
    <w:p w:rsidR="00665BCE" w:rsidRDefault="00665BCE" w:rsidP="00CB3FEB">
      <w:pPr>
        <w:jc w:val="both"/>
        <w:rPr>
          <w:lang w:val="en-US"/>
        </w:rPr>
      </w:pPr>
    </w:p>
    <w:tbl>
      <w:tblPr>
        <w:tblStyle w:val="Tablaconcuadrcula"/>
        <w:tblW w:w="0" w:type="auto"/>
        <w:tblLook w:val="04A0" w:firstRow="1" w:lastRow="0" w:firstColumn="1" w:lastColumn="0" w:noHBand="0" w:noVBand="1"/>
      </w:tblPr>
      <w:tblGrid>
        <w:gridCol w:w="1788"/>
        <w:gridCol w:w="4929"/>
        <w:gridCol w:w="1777"/>
      </w:tblGrid>
      <w:tr w:rsidR="00665BCE" w:rsidRPr="00665BCE" w:rsidTr="00665BCE">
        <w:trPr>
          <w:trHeight w:val="615"/>
        </w:trPr>
        <w:tc>
          <w:tcPr>
            <w:tcW w:w="2980" w:type="dxa"/>
            <w:hideMark/>
          </w:tcPr>
          <w:p w:rsidR="00665BCE" w:rsidRPr="00C20F73" w:rsidRDefault="00665BCE" w:rsidP="00665BCE">
            <w:pPr>
              <w:jc w:val="both"/>
              <w:rPr>
                <w:b/>
                <w:bCs/>
              </w:rPr>
            </w:pPr>
            <w:proofErr w:type="spellStart"/>
            <w:r w:rsidRPr="00C20F73">
              <w:rPr>
                <w:b/>
                <w:bCs/>
              </w:rPr>
              <w:t>Template</w:t>
            </w:r>
            <w:proofErr w:type="spellEnd"/>
          </w:p>
        </w:tc>
        <w:tc>
          <w:tcPr>
            <w:tcW w:w="8500" w:type="dxa"/>
            <w:hideMark/>
          </w:tcPr>
          <w:p w:rsidR="00665BCE" w:rsidRPr="00C20F73" w:rsidRDefault="00665BCE" w:rsidP="00665BCE">
            <w:pPr>
              <w:jc w:val="both"/>
              <w:rPr>
                <w:b/>
                <w:bCs/>
              </w:rPr>
            </w:pPr>
            <w:proofErr w:type="spellStart"/>
            <w:r w:rsidRPr="00C20F73">
              <w:rPr>
                <w:b/>
                <w:bCs/>
              </w:rPr>
              <w:t>Description</w:t>
            </w:r>
            <w:proofErr w:type="spellEnd"/>
          </w:p>
        </w:tc>
        <w:tc>
          <w:tcPr>
            <w:tcW w:w="2960" w:type="dxa"/>
            <w:hideMark/>
          </w:tcPr>
          <w:p w:rsidR="00665BCE" w:rsidRPr="00C20F73" w:rsidRDefault="00665BCE" w:rsidP="00665BCE">
            <w:pPr>
              <w:jc w:val="both"/>
              <w:rPr>
                <w:b/>
                <w:bCs/>
              </w:rPr>
            </w:pPr>
            <w:proofErr w:type="spellStart"/>
            <w:r w:rsidRPr="00C20F73">
              <w:rPr>
                <w:b/>
                <w:bCs/>
              </w:rPr>
              <w:t>Example</w:t>
            </w:r>
            <w:proofErr w:type="spellEnd"/>
          </w:p>
        </w:tc>
      </w:tr>
      <w:tr w:rsidR="00665BCE" w:rsidRPr="00665BCE" w:rsidTr="00665BCE">
        <w:trPr>
          <w:trHeight w:val="315"/>
        </w:trPr>
        <w:tc>
          <w:tcPr>
            <w:tcW w:w="2980" w:type="dxa"/>
            <w:noWrap/>
            <w:hideMark/>
          </w:tcPr>
          <w:p w:rsidR="00665BCE" w:rsidRPr="00C20F73" w:rsidRDefault="00665BCE" w:rsidP="00665BCE">
            <w:pPr>
              <w:jc w:val="both"/>
              <w:rPr>
                <w:sz w:val="20"/>
              </w:rPr>
            </w:pPr>
            <w:r w:rsidRPr="00C20F73">
              <w:rPr>
                <w:sz w:val="20"/>
              </w:rPr>
              <w:t>[-]</w:t>
            </w:r>
            <w:proofErr w:type="spellStart"/>
            <w:proofErr w:type="gramStart"/>
            <w:r w:rsidRPr="00C20F73">
              <w:rPr>
                <w:sz w:val="20"/>
              </w:rPr>
              <w:t>d.d</w:t>
            </w:r>
            <w:proofErr w:type="spellEnd"/>
            <w:proofErr w:type="gramEnd"/>
            <w:r w:rsidRPr="00C20F73">
              <w:rPr>
                <w:sz w:val="20"/>
              </w:rPr>
              <w:t>, [-]</w:t>
            </w:r>
            <w:proofErr w:type="spellStart"/>
            <w:r w:rsidRPr="00C20F73">
              <w:rPr>
                <w:sz w:val="20"/>
              </w:rPr>
              <w:t>d.d</w:t>
            </w:r>
            <w:proofErr w:type="spellEnd"/>
          </w:p>
        </w:tc>
        <w:tc>
          <w:tcPr>
            <w:tcW w:w="8500" w:type="dxa"/>
            <w:noWrap/>
            <w:hideMark/>
          </w:tcPr>
          <w:p w:rsidR="00665BCE" w:rsidRPr="00C20F73" w:rsidRDefault="00665BCE" w:rsidP="00665BCE">
            <w:pPr>
              <w:jc w:val="both"/>
              <w:rPr>
                <w:sz w:val="20"/>
                <w:lang w:val="en-US"/>
              </w:rPr>
            </w:pPr>
            <w:r w:rsidRPr="00C20F73">
              <w:rPr>
                <w:sz w:val="20"/>
                <w:lang w:val="en-US"/>
              </w:rPr>
              <w:t>Decimal degrees with negative numbers for South and West.</w:t>
            </w:r>
          </w:p>
        </w:tc>
        <w:tc>
          <w:tcPr>
            <w:tcW w:w="2960" w:type="dxa"/>
            <w:noWrap/>
            <w:hideMark/>
          </w:tcPr>
          <w:p w:rsidR="00665BCE" w:rsidRPr="00C20F73" w:rsidRDefault="00665BCE" w:rsidP="00665BCE">
            <w:pPr>
              <w:jc w:val="both"/>
              <w:rPr>
                <w:sz w:val="20"/>
              </w:rPr>
            </w:pPr>
            <w:r w:rsidRPr="00C20F73">
              <w:rPr>
                <w:sz w:val="20"/>
              </w:rPr>
              <w:t>12.3456, –98.7654</w:t>
            </w:r>
          </w:p>
        </w:tc>
      </w:tr>
      <w:tr w:rsidR="00665BCE" w:rsidRPr="00665BCE" w:rsidTr="00665BCE">
        <w:trPr>
          <w:trHeight w:val="315"/>
        </w:trPr>
        <w:tc>
          <w:tcPr>
            <w:tcW w:w="2980" w:type="dxa"/>
            <w:noWrap/>
            <w:hideMark/>
          </w:tcPr>
          <w:p w:rsidR="00665BCE" w:rsidRPr="00C20F73" w:rsidRDefault="00665BCE" w:rsidP="00665BCE">
            <w:pPr>
              <w:jc w:val="both"/>
              <w:rPr>
                <w:sz w:val="20"/>
              </w:rPr>
            </w:pPr>
            <w:proofErr w:type="spellStart"/>
            <w:r w:rsidRPr="00C20F73">
              <w:rPr>
                <w:sz w:val="20"/>
              </w:rPr>
              <w:t>d°</w:t>
            </w:r>
            <w:proofErr w:type="spellEnd"/>
            <w:r w:rsidRPr="00C20F73">
              <w:rPr>
                <w:sz w:val="20"/>
              </w:rPr>
              <w:t xml:space="preserve"> </w:t>
            </w:r>
            <w:proofErr w:type="spellStart"/>
            <w:r w:rsidRPr="00C20F73">
              <w:rPr>
                <w:sz w:val="20"/>
              </w:rPr>
              <w:t>m.m</w:t>
            </w:r>
            <w:proofErr w:type="spellEnd"/>
            <w:r w:rsidRPr="00C20F73">
              <w:rPr>
                <w:sz w:val="20"/>
              </w:rPr>
              <w:t xml:space="preserve">′ {N|S}, </w:t>
            </w:r>
            <w:proofErr w:type="spellStart"/>
            <w:r w:rsidRPr="00C20F73">
              <w:rPr>
                <w:sz w:val="20"/>
              </w:rPr>
              <w:t>d°</w:t>
            </w:r>
            <w:proofErr w:type="spellEnd"/>
            <w:r w:rsidRPr="00C20F73">
              <w:rPr>
                <w:sz w:val="20"/>
              </w:rPr>
              <w:t xml:space="preserve"> </w:t>
            </w:r>
            <w:proofErr w:type="spellStart"/>
            <w:r w:rsidRPr="00C20F73">
              <w:rPr>
                <w:sz w:val="20"/>
              </w:rPr>
              <w:t>m.m</w:t>
            </w:r>
            <w:proofErr w:type="spellEnd"/>
            <w:r w:rsidRPr="00C20F73">
              <w:rPr>
                <w:sz w:val="20"/>
              </w:rPr>
              <w:t>′ {E|W}</w:t>
            </w:r>
          </w:p>
        </w:tc>
        <w:tc>
          <w:tcPr>
            <w:tcW w:w="8500" w:type="dxa"/>
            <w:noWrap/>
            <w:hideMark/>
          </w:tcPr>
          <w:p w:rsidR="00665BCE" w:rsidRPr="00C20F73" w:rsidRDefault="00665BCE" w:rsidP="00665BCE">
            <w:pPr>
              <w:jc w:val="both"/>
              <w:rPr>
                <w:sz w:val="20"/>
                <w:lang w:val="en-US"/>
              </w:rPr>
            </w:pPr>
            <w:r w:rsidRPr="00C20F73">
              <w:rPr>
                <w:sz w:val="20"/>
                <w:lang w:val="en-US"/>
              </w:rPr>
              <w:t>Degrees and decimal minutes with N, S, E or W suffix for North, South, East, West</w:t>
            </w:r>
          </w:p>
        </w:tc>
        <w:tc>
          <w:tcPr>
            <w:tcW w:w="2960" w:type="dxa"/>
            <w:noWrap/>
            <w:hideMark/>
          </w:tcPr>
          <w:p w:rsidR="00665BCE" w:rsidRPr="00C20F73" w:rsidRDefault="00665BCE" w:rsidP="00665BCE">
            <w:pPr>
              <w:jc w:val="both"/>
              <w:rPr>
                <w:sz w:val="20"/>
              </w:rPr>
            </w:pPr>
            <w:r w:rsidRPr="00C20F73">
              <w:rPr>
                <w:sz w:val="20"/>
              </w:rPr>
              <w:t>12° 20.736′ N, 98° 45.924′ W</w:t>
            </w:r>
          </w:p>
        </w:tc>
      </w:tr>
      <w:tr w:rsidR="00665BCE" w:rsidRPr="00665BCE" w:rsidTr="00665BCE">
        <w:trPr>
          <w:trHeight w:val="315"/>
        </w:trPr>
        <w:tc>
          <w:tcPr>
            <w:tcW w:w="2980" w:type="dxa"/>
            <w:noWrap/>
            <w:hideMark/>
          </w:tcPr>
          <w:p w:rsidR="00665BCE" w:rsidRPr="00C20F73" w:rsidRDefault="00665BCE" w:rsidP="00665BCE">
            <w:pPr>
              <w:jc w:val="both"/>
              <w:rPr>
                <w:sz w:val="20"/>
              </w:rPr>
            </w:pPr>
            <w:r w:rsidRPr="00C20F73">
              <w:rPr>
                <w:sz w:val="20"/>
              </w:rPr>
              <w:t xml:space="preserve">{N|S} </w:t>
            </w:r>
            <w:proofErr w:type="spellStart"/>
            <w:r w:rsidRPr="00C20F73">
              <w:rPr>
                <w:sz w:val="20"/>
              </w:rPr>
              <w:t>d°</w:t>
            </w:r>
            <w:proofErr w:type="spellEnd"/>
            <w:r w:rsidRPr="00C20F73">
              <w:rPr>
                <w:sz w:val="20"/>
              </w:rPr>
              <w:t xml:space="preserve"> </w:t>
            </w:r>
            <w:proofErr w:type="spellStart"/>
            <w:r w:rsidRPr="00C20F73">
              <w:rPr>
                <w:sz w:val="20"/>
              </w:rPr>
              <w:t>m.m</w:t>
            </w:r>
            <w:proofErr w:type="spellEnd"/>
            <w:r w:rsidRPr="00C20F73">
              <w:rPr>
                <w:sz w:val="20"/>
              </w:rPr>
              <w:t xml:space="preserve">′ {E|W} </w:t>
            </w:r>
            <w:proofErr w:type="spellStart"/>
            <w:r w:rsidRPr="00C20F73">
              <w:rPr>
                <w:sz w:val="20"/>
              </w:rPr>
              <w:t>d°</w:t>
            </w:r>
            <w:proofErr w:type="spellEnd"/>
            <w:r w:rsidRPr="00C20F73">
              <w:rPr>
                <w:sz w:val="20"/>
              </w:rPr>
              <w:t xml:space="preserve"> </w:t>
            </w:r>
            <w:proofErr w:type="spellStart"/>
            <w:r w:rsidRPr="00C20F73">
              <w:rPr>
                <w:sz w:val="20"/>
              </w:rPr>
              <w:t>m.m</w:t>
            </w:r>
            <w:proofErr w:type="spellEnd"/>
            <w:r w:rsidRPr="00C20F73">
              <w:rPr>
                <w:sz w:val="20"/>
              </w:rPr>
              <w:t>′</w:t>
            </w:r>
          </w:p>
        </w:tc>
        <w:tc>
          <w:tcPr>
            <w:tcW w:w="8500" w:type="dxa"/>
            <w:noWrap/>
            <w:hideMark/>
          </w:tcPr>
          <w:p w:rsidR="00665BCE" w:rsidRPr="00C20F73" w:rsidRDefault="00665BCE" w:rsidP="00665BCE">
            <w:pPr>
              <w:jc w:val="both"/>
              <w:rPr>
                <w:sz w:val="20"/>
                <w:lang w:val="en-US"/>
              </w:rPr>
            </w:pPr>
            <w:r w:rsidRPr="00C20F73">
              <w:rPr>
                <w:sz w:val="20"/>
                <w:lang w:val="en-US"/>
              </w:rPr>
              <w:t>Degrees and decimal minutes with N, S, E or W prefix for North, South, East, West</w:t>
            </w:r>
          </w:p>
        </w:tc>
        <w:tc>
          <w:tcPr>
            <w:tcW w:w="2960" w:type="dxa"/>
            <w:noWrap/>
            <w:hideMark/>
          </w:tcPr>
          <w:p w:rsidR="00665BCE" w:rsidRPr="00C20F73" w:rsidRDefault="00665BCE" w:rsidP="00665BCE">
            <w:pPr>
              <w:jc w:val="both"/>
              <w:rPr>
                <w:sz w:val="20"/>
              </w:rPr>
            </w:pPr>
            <w:r w:rsidRPr="00C20F73">
              <w:rPr>
                <w:sz w:val="20"/>
              </w:rPr>
              <w:t>N 12° 20.736′, W 98° 45.924′</w:t>
            </w:r>
          </w:p>
        </w:tc>
      </w:tr>
      <w:tr w:rsidR="00665BCE" w:rsidRPr="00665BCE" w:rsidTr="00665BCE">
        <w:trPr>
          <w:trHeight w:val="315"/>
        </w:trPr>
        <w:tc>
          <w:tcPr>
            <w:tcW w:w="2980" w:type="dxa"/>
            <w:noWrap/>
            <w:hideMark/>
          </w:tcPr>
          <w:p w:rsidR="00665BCE" w:rsidRPr="00C20F73" w:rsidRDefault="00665BCE" w:rsidP="00665BCE">
            <w:pPr>
              <w:jc w:val="both"/>
              <w:rPr>
                <w:sz w:val="20"/>
                <w:lang w:val="en-US"/>
              </w:rPr>
            </w:pPr>
            <w:r w:rsidRPr="00C20F73">
              <w:rPr>
                <w:sz w:val="20"/>
                <w:lang w:val="en-US"/>
              </w:rPr>
              <w:t>d° m' s" {N|S}, d° m' s" {E|W}</w:t>
            </w:r>
          </w:p>
        </w:tc>
        <w:tc>
          <w:tcPr>
            <w:tcW w:w="8500" w:type="dxa"/>
            <w:noWrap/>
            <w:hideMark/>
          </w:tcPr>
          <w:p w:rsidR="00665BCE" w:rsidRPr="00C20F73" w:rsidRDefault="00665BCE" w:rsidP="00665BCE">
            <w:pPr>
              <w:jc w:val="both"/>
              <w:rPr>
                <w:sz w:val="20"/>
                <w:lang w:val="en-US"/>
              </w:rPr>
            </w:pPr>
            <w:r w:rsidRPr="00C20F73">
              <w:rPr>
                <w:sz w:val="20"/>
                <w:lang w:val="en-US"/>
              </w:rPr>
              <w:t>Degrees, minutes and seconds with N, S, E or W suffix for North, South, East, West</w:t>
            </w:r>
          </w:p>
        </w:tc>
        <w:tc>
          <w:tcPr>
            <w:tcW w:w="2960" w:type="dxa"/>
            <w:noWrap/>
            <w:hideMark/>
          </w:tcPr>
          <w:p w:rsidR="00665BCE" w:rsidRPr="00C20F73" w:rsidRDefault="00665BCE" w:rsidP="00665BCE">
            <w:pPr>
              <w:jc w:val="both"/>
              <w:rPr>
                <w:sz w:val="20"/>
              </w:rPr>
            </w:pPr>
            <w:r w:rsidRPr="00C20F73">
              <w:rPr>
                <w:sz w:val="20"/>
              </w:rPr>
              <w:t>12° 20' 44" N, 98° 45' 55" W</w:t>
            </w:r>
          </w:p>
        </w:tc>
      </w:tr>
      <w:tr w:rsidR="00665BCE" w:rsidRPr="00665BCE" w:rsidTr="00665BCE">
        <w:trPr>
          <w:trHeight w:val="315"/>
        </w:trPr>
        <w:tc>
          <w:tcPr>
            <w:tcW w:w="2980" w:type="dxa"/>
            <w:noWrap/>
            <w:hideMark/>
          </w:tcPr>
          <w:p w:rsidR="00665BCE" w:rsidRPr="00C20F73" w:rsidRDefault="00665BCE" w:rsidP="00665BCE">
            <w:pPr>
              <w:jc w:val="both"/>
              <w:rPr>
                <w:sz w:val="20"/>
                <w:lang w:val="en-US"/>
              </w:rPr>
            </w:pPr>
            <w:r w:rsidRPr="00C20F73">
              <w:rPr>
                <w:sz w:val="20"/>
                <w:lang w:val="en-US"/>
              </w:rPr>
              <w:t>{N|S} d° m' s", {E|W} d° m' s"</w:t>
            </w:r>
          </w:p>
        </w:tc>
        <w:tc>
          <w:tcPr>
            <w:tcW w:w="8500" w:type="dxa"/>
            <w:noWrap/>
            <w:hideMark/>
          </w:tcPr>
          <w:p w:rsidR="00665BCE" w:rsidRPr="00C20F73" w:rsidRDefault="00665BCE" w:rsidP="00665BCE">
            <w:pPr>
              <w:jc w:val="both"/>
              <w:rPr>
                <w:sz w:val="20"/>
                <w:lang w:val="en-US"/>
              </w:rPr>
            </w:pPr>
            <w:r w:rsidRPr="00C20F73">
              <w:rPr>
                <w:sz w:val="20"/>
                <w:lang w:val="en-US"/>
              </w:rPr>
              <w:t>Degrees, minutes and seconds with N, S, E or W prefix for North, South, East, West</w:t>
            </w:r>
          </w:p>
        </w:tc>
        <w:tc>
          <w:tcPr>
            <w:tcW w:w="2960" w:type="dxa"/>
            <w:noWrap/>
            <w:hideMark/>
          </w:tcPr>
          <w:p w:rsidR="00665BCE" w:rsidRPr="00C20F73" w:rsidRDefault="00665BCE" w:rsidP="00665BCE">
            <w:pPr>
              <w:jc w:val="both"/>
              <w:rPr>
                <w:sz w:val="20"/>
              </w:rPr>
            </w:pPr>
            <w:r w:rsidRPr="00C20F73">
              <w:rPr>
                <w:sz w:val="20"/>
              </w:rPr>
              <w:t>N 12° 20' 44", W 98° 45' 55"</w:t>
            </w:r>
          </w:p>
        </w:tc>
      </w:tr>
    </w:tbl>
    <w:p w:rsidR="00676365" w:rsidRDefault="00676365" w:rsidP="00CB3FEB">
      <w:pPr>
        <w:jc w:val="both"/>
        <w:rPr>
          <w:lang w:val="en-US"/>
        </w:rPr>
      </w:pPr>
    </w:p>
    <w:p w:rsidR="008E570D" w:rsidRDefault="00665BCE" w:rsidP="006D16C8">
      <w:pPr>
        <w:rPr>
          <w:lang w:val="en-US"/>
        </w:rPr>
      </w:pPr>
      <w:r>
        <w:rPr>
          <w:lang w:val="en-US"/>
        </w:rPr>
        <w:t xml:space="preserve">Since the data used by the API is decimal degrees and the collected data was degrees, minutes and seconds </w:t>
      </w:r>
      <w:r w:rsidR="00940519">
        <w:rPr>
          <w:lang w:val="en-US"/>
        </w:rPr>
        <w:t>I created a function to format the data</w:t>
      </w:r>
      <w:r>
        <w:rPr>
          <w:lang w:val="en-US"/>
        </w:rPr>
        <w:t>.</w:t>
      </w:r>
    </w:p>
    <w:p w:rsidR="00665BCE" w:rsidRDefault="008E570D" w:rsidP="006D16C8">
      <w:pPr>
        <w:rPr>
          <w:lang w:val="en-US"/>
        </w:rPr>
      </w:pPr>
      <w:r>
        <w:rPr>
          <w:lang w:val="en-US"/>
        </w:rPr>
        <w:t xml:space="preserve">The API also needs to receive a diameter to make an exploratory search given a geographical location, </w:t>
      </w:r>
      <w:r w:rsidR="00940519">
        <w:rPr>
          <w:lang w:val="en-US"/>
        </w:rPr>
        <w:t>I</w:t>
      </w:r>
      <w:r>
        <w:rPr>
          <w:lang w:val="en-US"/>
        </w:rPr>
        <w:t xml:space="preserve"> chose an initial radius of 1 km around the center of the communes to start. This radius will change individually for each commune based on a minimum amount of venues that </w:t>
      </w:r>
      <w:r w:rsidR="00940519">
        <w:rPr>
          <w:lang w:val="en-US"/>
        </w:rPr>
        <w:t>will be</w:t>
      </w:r>
      <w:r>
        <w:rPr>
          <w:lang w:val="en-US"/>
        </w:rPr>
        <w:t xml:space="preserve"> set to perform the analysis.</w:t>
      </w:r>
    </w:p>
    <w:p w:rsidR="00940519" w:rsidRDefault="00940519" w:rsidP="00CB3FEB">
      <w:pPr>
        <w:jc w:val="both"/>
        <w:rPr>
          <w:lang w:val="en-US"/>
        </w:rPr>
      </w:pPr>
    </w:p>
    <w:p w:rsidR="00665BCE" w:rsidRDefault="00665BCE" w:rsidP="00665BCE">
      <w:pPr>
        <w:pStyle w:val="Prrafodelista"/>
        <w:numPr>
          <w:ilvl w:val="1"/>
          <w:numId w:val="2"/>
        </w:numPr>
        <w:jc w:val="both"/>
        <w:rPr>
          <w:b/>
          <w:lang w:val="en-US"/>
        </w:rPr>
      </w:pPr>
      <w:r w:rsidRPr="00665BCE">
        <w:rPr>
          <w:b/>
          <w:lang w:val="en-US"/>
        </w:rPr>
        <w:t>Feature selection</w:t>
      </w:r>
    </w:p>
    <w:p w:rsidR="00665BCE" w:rsidRDefault="00665BCE" w:rsidP="006D16C8">
      <w:pPr>
        <w:jc w:val="both"/>
        <w:rPr>
          <w:lang w:val="en-US"/>
        </w:rPr>
      </w:pPr>
      <w:r>
        <w:rPr>
          <w:lang w:val="en-US"/>
        </w:rPr>
        <w:t xml:space="preserve">Since </w:t>
      </w:r>
      <w:r w:rsidR="00940519">
        <w:rPr>
          <w:lang w:val="en-US"/>
        </w:rPr>
        <w:t>data from all Chile was collected</w:t>
      </w:r>
      <w:r>
        <w:rPr>
          <w:lang w:val="en-US"/>
        </w:rPr>
        <w:t xml:space="preserve">, </w:t>
      </w:r>
      <w:r w:rsidR="00940519">
        <w:rPr>
          <w:lang w:val="en-US"/>
        </w:rPr>
        <w:t>I</w:t>
      </w:r>
      <w:r>
        <w:rPr>
          <w:lang w:val="en-US"/>
        </w:rPr>
        <w:t xml:space="preserve"> filtered by the Santiago province in order to get the location </w:t>
      </w:r>
      <w:r w:rsidR="00940519">
        <w:rPr>
          <w:lang w:val="en-US"/>
        </w:rPr>
        <w:t>I</w:t>
      </w:r>
      <w:r>
        <w:rPr>
          <w:lang w:val="en-US"/>
        </w:rPr>
        <w:t xml:space="preserve"> need</w:t>
      </w:r>
      <w:r w:rsidR="00940519">
        <w:rPr>
          <w:lang w:val="en-US"/>
        </w:rPr>
        <w:t>ed</w:t>
      </w:r>
      <w:r>
        <w:rPr>
          <w:lang w:val="en-US"/>
        </w:rPr>
        <w:t xml:space="preserve"> to work on.</w:t>
      </w:r>
      <w:r w:rsidR="00F702B5">
        <w:rPr>
          <w:lang w:val="en-US"/>
        </w:rPr>
        <w:t xml:space="preserve"> After everything was set, </w:t>
      </w:r>
      <w:r w:rsidR="00940519">
        <w:rPr>
          <w:lang w:val="en-US"/>
        </w:rPr>
        <w:t>I</w:t>
      </w:r>
      <w:r w:rsidR="00F702B5">
        <w:rPr>
          <w:lang w:val="en-US"/>
        </w:rPr>
        <w:t xml:space="preserve"> performed a first view of what </w:t>
      </w:r>
      <w:r w:rsidR="00940519">
        <w:rPr>
          <w:lang w:val="en-US"/>
        </w:rPr>
        <w:t>my</w:t>
      </w:r>
      <w:r w:rsidR="00F702B5">
        <w:rPr>
          <w:lang w:val="en-US"/>
        </w:rPr>
        <w:t xml:space="preserve"> starting exploration would be like using the Folium library</w:t>
      </w:r>
      <w:r w:rsidR="005031B3">
        <w:rPr>
          <w:lang w:val="en-US"/>
        </w:rPr>
        <w:t xml:space="preserve"> where the</w:t>
      </w:r>
      <w:r w:rsidR="00940519">
        <w:rPr>
          <w:lang w:val="en-US"/>
        </w:rPr>
        <w:t xml:space="preserve"> communal</w:t>
      </w:r>
      <w:r w:rsidR="005031B3">
        <w:rPr>
          <w:lang w:val="en-US"/>
        </w:rPr>
        <w:t xml:space="preserve"> </w:t>
      </w:r>
      <w:r w:rsidR="00940519">
        <w:rPr>
          <w:lang w:val="en-US"/>
        </w:rPr>
        <w:t>points</w:t>
      </w:r>
      <w:r w:rsidR="005031B3">
        <w:rPr>
          <w:lang w:val="en-US"/>
        </w:rPr>
        <w:t xml:space="preserve"> were repre</w:t>
      </w:r>
      <w:r w:rsidR="00940519">
        <w:rPr>
          <w:lang w:val="en-US"/>
        </w:rPr>
        <w:t>se</w:t>
      </w:r>
      <w:r w:rsidR="005031B3">
        <w:rPr>
          <w:lang w:val="en-US"/>
        </w:rPr>
        <w:t>nted surrounded by the</w:t>
      </w:r>
      <w:r w:rsidR="006D16C8">
        <w:rPr>
          <w:lang w:val="en-US"/>
        </w:rPr>
        <w:t>i</w:t>
      </w:r>
      <w:r w:rsidR="005031B3">
        <w:rPr>
          <w:lang w:val="en-US"/>
        </w:rPr>
        <w:t>r initial radius</w:t>
      </w:r>
      <w:r w:rsidR="00F702B5">
        <w:rPr>
          <w:lang w:val="en-US"/>
        </w:rPr>
        <w:t>.</w:t>
      </w:r>
    </w:p>
    <w:p w:rsidR="00F702B5" w:rsidRDefault="00F702B5" w:rsidP="00665BCE">
      <w:pPr>
        <w:jc w:val="both"/>
        <w:rPr>
          <w:lang w:val="en-US"/>
        </w:rPr>
      </w:pPr>
    </w:p>
    <w:p w:rsidR="00F702B5" w:rsidRDefault="00F702B5" w:rsidP="00F702B5">
      <w:pPr>
        <w:jc w:val="center"/>
        <w:rPr>
          <w:lang w:val="en-US"/>
        </w:rPr>
      </w:pPr>
      <w:r>
        <w:rPr>
          <w:noProof/>
        </w:rPr>
        <w:drawing>
          <wp:inline distT="0" distB="0" distL="0" distR="0" wp14:anchorId="7E51C4C7" wp14:editId="1E346927">
            <wp:extent cx="3600000" cy="2243650"/>
            <wp:effectExtent l="19050" t="19050" r="19685" b="2349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00000" cy="2243650"/>
                    </a:xfrm>
                    <a:prstGeom prst="rect">
                      <a:avLst/>
                    </a:prstGeom>
                    <a:solidFill>
                      <a:srgbClr val="000000">
                        <a:shade val="95000"/>
                      </a:srgbClr>
                    </a:solidFill>
                    <a:ln w="9525" cap="sq">
                      <a:solidFill>
                        <a:srgbClr val="000000"/>
                      </a:solidFill>
                      <a:miter lim="800000"/>
                    </a:ln>
                    <a:effectLst/>
                  </pic:spPr>
                </pic:pic>
              </a:graphicData>
            </a:graphic>
          </wp:inline>
        </w:drawing>
      </w:r>
    </w:p>
    <w:p w:rsidR="00665BCE" w:rsidRPr="005031B3" w:rsidRDefault="00F702B5" w:rsidP="005031B3">
      <w:pPr>
        <w:jc w:val="center"/>
        <w:rPr>
          <w:i/>
          <w:sz w:val="16"/>
          <w:szCs w:val="16"/>
          <w:lang w:val="en-US"/>
        </w:rPr>
      </w:pPr>
      <w:r>
        <w:rPr>
          <w:i/>
          <w:sz w:val="16"/>
          <w:szCs w:val="16"/>
          <w:lang w:val="en-US"/>
        </w:rPr>
        <w:t>Picture 1: first exploration dataset of Santiago de Chile’s communes</w:t>
      </w:r>
      <w:r w:rsidR="005031B3">
        <w:rPr>
          <w:i/>
          <w:sz w:val="16"/>
          <w:szCs w:val="16"/>
          <w:lang w:val="en-US"/>
        </w:rPr>
        <w:t>.</w:t>
      </w:r>
    </w:p>
    <w:p w:rsidR="00665BCE" w:rsidRDefault="008E570D" w:rsidP="008E570D">
      <w:pPr>
        <w:pStyle w:val="Ttulo1"/>
        <w:numPr>
          <w:ilvl w:val="0"/>
          <w:numId w:val="2"/>
        </w:numPr>
        <w:rPr>
          <w:lang w:val="en-US"/>
        </w:rPr>
      </w:pPr>
      <w:r>
        <w:rPr>
          <w:lang w:val="en-US"/>
        </w:rPr>
        <w:lastRenderedPageBreak/>
        <w:t>Exploratory data analysis</w:t>
      </w:r>
      <w:r w:rsidR="00BD1470">
        <w:rPr>
          <w:lang w:val="en-US"/>
        </w:rPr>
        <w:t xml:space="preserve"> and methodology</w:t>
      </w:r>
    </w:p>
    <w:p w:rsidR="00BD1470" w:rsidRPr="00BD1470" w:rsidRDefault="00BD1470" w:rsidP="00BD1470">
      <w:pPr>
        <w:rPr>
          <w:lang w:val="en-US"/>
        </w:rPr>
      </w:pPr>
    </w:p>
    <w:p w:rsidR="00BD1470" w:rsidRPr="00BD1470" w:rsidRDefault="00BD1470" w:rsidP="00BD1470">
      <w:pPr>
        <w:pStyle w:val="Prrafodelista"/>
        <w:numPr>
          <w:ilvl w:val="1"/>
          <w:numId w:val="2"/>
        </w:numPr>
        <w:jc w:val="both"/>
        <w:rPr>
          <w:b/>
          <w:lang w:val="en-US"/>
        </w:rPr>
      </w:pPr>
      <w:r w:rsidRPr="00BD1470">
        <w:rPr>
          <w:b/>
          <w:lang w:val="en-US"/>
        </w:rPr>
        <w:t xml:space="preserve"> Test Sample</w:t>
      </w:r>
    </w:p>
    <w:p w:rsidR="00BD1470" w:rsidRDefault="00BD1470" w:rsidP="006D16C8">
      <w:pPr>
        <w:ind w:left="360"/>
        <w:jc w:val="both"/>
        <w:rPr>
          <w:lang w:val="en-US"/>
        </w:rPr>
      </w:pPr>
      <w:r>
        <w:rPr>
          <w:lang w:val="en-US"/>
        </w:rPr>
        <w:t xml:space="preserve">Before extracting data from every commune, </w:t>
      </w:r>
      <w:r w:rsidR="001F2F2F">
        <w:rPr>
          <w:lang w:val="en-US"/>
        </w:rPr>
        <w:t>I</w:t>
      </w:r>
      <w:r>
        <w:rPr>
          <w:lang w:val="en-US"/>
        </w:rPr>
        <w:t xml:space="preserve"> performed a test scan in an arbitrary commune to know what to expect. </w:t>
      </w:r>
      <w:r w:rsidR="001F2F2F">
        <w:rPr>
          <w:lang w:val="en-US"/>
        </w:rPr>
        <w:t>I</w:t>
      </w:r>
      <w:r>
        <w:rPr>
          <w:lang w:val="en-US"/>
        </w:rPr>
        <w:t xml:space="preserve"> chose the commune of Vitacura for this testing and </w:t>
      </w:r>
      <w:r w:rsidR="001F2F2F">
        <w:rPr>
          <w:lang w:val="en-US"/>
        </w:rPr>
        <w:t>I</w:t>
      </w:r>
      <w:r>
        <w:rPr>
          <w:lang w:val="en-US"/>
        </w:rPr>
        <w:t xml:space="preserve"> plotted the different results for the food section in Foursquare API:</w:t>
      </w:r>
    </w:p>
    <w:p w:rsidR="004C70F9" w:rsidRDefault="004C70F9" w:rsidP="00BD1470">
      <w:pPr>
        <w:ind w:left="360"/>
        <w:rPr>
          <w:lang w:val="en-US"/>
        </w:rPr>
      </w:pPr>
    </w:p>
    <w:p w:rsidR="00BD1470" w:rsidRDefault="0067681D" w:rsidP="0067681D">
      <w:pPr>
        <w:ind w:left="360"/>
        <w:jc w:val="center"/>
        <w:rPr>
          <w:lang w:val="en-US"/>
        </w:rPr>
      </w:pPr>
      <w:r>
        <w:rPr>
          <w:noProof/>
        </w:rPr>
        <w:drawing>
          <wp:inline distT="0" distB="0" distL="0" distR="0" wp14:anchorId="6C1B96D3" wp14:editId="0834E600">
            <wp:extent cx="3600000" cy="2756302"/>
            <wp:effectExtent l="19050" t="19050" r="19685" b="2540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00000" cy="2756302"/>
                    </a:xfrm>
                    <a:prstGeom prst="rect">
                      <a:avLst/>
                    </a:prstGeom>
                    <a:solidFill>
                      <a:srgbClr val="000000">
                        <a:shade val="95000"/>
                      </a:srgbClr>
                    </a:solidFill>
                    <a:ln w="9525" cap="sq">
                      <a:solidFill>
                        <a:srgbClr val="000000"/>
                      </a:solidFill>
                      <a:miter lim="800000"/>
                    </a:ln>
                    <a:effectLst/>
                  </pic:spPr>
                </pic:pic>
              </a:graphicData>
            </a:graphic>
          </wp:inline>
        </w:drawing>
      </w:r>
    </w:p>
    <w:p w:rsidR="004C70F9" w:rsidRDefault="004C70F9" w:rsidP="0067681D">
      <w:pPr>
        <w:ind w:left="360"/>
        <w:jc w:val="center"/>
        <w:rPr>
          <w:lang w:val="en-US"/>
        </w:rPr>
      </w:pPr>
    </w:p>
    <w:p w:rsidR="0067681D" w:rsidRDefault="0067681D" w:rsidP="0067681D">
      <w:pPr>
        <w:jc w:val="center"/>
        <w:rPr>
          <w:i/>
          <w:sz w:val="16"/>
          <w:szCs w:val="16"/>
          <w:lang w:val="en-US"/>
        </w:rPr>
      </w:pPr>
      <w:r>
        <w:rPr>
          <w:i/>
          <w:sz w:val="16"/>
          <w:szCs w:val="16"/>
          <w:lang w:val="en-US"/>
        </w:rPr>
        <w:t>Picture</w:t>
      </w:r>
      <w:r w:rsidR="00852838">
        <w:rPr>
          <w:i/>
          <w:sz w:val="16"/>
          <w:szCs w:val="16"/>
          <w:lang w:val="en-US"/>
        </w:rPr>
        <w:t xml:space="preserve"> 2</w:t>
      </w:r>
      <w:r>
        <w:rPr>
          <w:i/>
          <w:sz w:val="16"/>
          <w:szCs w:val="16"/>
          <w:lang w:val="en-US"/>
        </w:rPr>
        <w:t xml:space="preserve">: </w:t>
      </w:r>
      <w:r>
        <w:rPr>
          <w:i/>
          <w:sz w:val="16"/>
          <w:szCs w:val="16"/>
          <w:lang w:val="en-US"/>
        </w:rPr>
        <w:t>communal testing results for food Venues at Vitacura</w:t>
      </w:r>
      <w:r>
        <w:rPr>
          <w:i/>
          <w:sz w:val="16"/>
          <w:szCs w:val="16"/>
          <w:lang w:val="en-US"/>
        </w:rPr>
        <w:t>.</w:t>
      </w:r>
    </w:p>
    <w:p w:rsidR="0067681D" w:rsidRDefault="0067681D" w:rsidP="006D16C8">
      <w:pPr>
        <w:jc w:val="both"/>
        <w:rPr>
          <w:lang w:val="en-US"/>
        </w:rPr>
      </w:pPr>
      <w:r>
        <w:rPr>
          <w:lang w:val="en-US"/>
        </w:rPr>
        <w:t xml:space="preserve">The green dots represent the venues given by the API </w:t>
      </w:r>
      <w:r w:rsidR="004C70F9">
        <w:rPr>
          <w:lang w:val="en-US"/>
        </w:rPr>
        <w:t>(17 in total) and the</w:t>
      </w:r>
      <w:r w:rsidR="001F2F2F">
        <w:rPr>
          <w:lang w:val="en-US"/>
        </w:rPr>
        <w:t xml:space="preserve"> blue</w:t>
      </w:r>
      <w:r w:rsidR="004C70F9">
        <w:rPr>
          <w:lang w:val="en-US"/>
        </w:rPr>
        <w:t xml:space="preserve"> circle represents Vitacura’s 1-kilometer initial radius.</w:t>
      </w:r>
      <w:r w:rsidR="00895142">
        <w:rPr>
          <w:lang w:val="en-US"/>
        </w:rPr>
        <w:t xml:space="preserve"> I then plotted </w:t>
      </w:r>
      <w:r w:rsidR="008C7C1A">
        <w:rPr>
          <w:lang w:val="en-US"/>
        </w:rPr>
        <w:t>the non-unique categories of venues to see wh</w:t>
      </w:r>
      <w:r w:rsidR="00FB1110">
        <w:rPr>
          <w:lang w:val="en-US"/>
        </w:rPr>
        <w:t>ich</w:t>
      </w:r>
      <w:r w:rsidR="008C7C1A">
        <w:rPr>
          <w:lang w:val="en-US"/>
        </w:rPr>
        <w:t xml:space="preserve"> the initial</w:t>
      </w:r>
      <w:r w:rsidR="00970305">
        <w:rPr>
          <w:lang w:val="en-US"/>
        </w:rPr>
        <w:t xml:space="preserve"> communal</w:t>
      </w:r>
      <w:r w:rsidR="008C7C1A">
        <w:rPr>
          <w:lang w:val="en-US"/>
        </w:rPr>
        <w:t xml:space="preserve"> preferences</w:t>
      </w:r>
      <w:r w:rsidR="00970305">
        <w:rPr>
          <w:lang w:val="en-US"/>
        </w:rPr>
        <w:t xml:space="preserve"> were</w:t>
      </w:r>
      <w:r w:rsidR="008C7C1A">
        <w:rPr>
          <w:lang w:val="en-US"/>
        </w:rPr>
        <w:t>.</w:t>
      </w:r>
    </w:p>
    <w:p w:rsidR="00852838" w:rsidRDefault="00852838" w:rsidP="0067681D">
      <w:pPr>
        <w:rPr>
          <w:lang w:val="en-US"/>
        </w:rPr>
      </w:pPr>
    </w:p>
    <w:p w:rsidR="00852838" w:rsidRDefault="00852838" w:rsidP="00852838">
      <w:pPr>
        <w:jc w:val="center"/>
        <w:rPr>
          <w:i/>
          <w:sz w:val="16"/>
          <w:szCs w:val="16"/>
          <w:lang w:val="en-US"/>
        </w:rPr>
      </w:pPr>
      <w:r>
        <w:rPr>
          <w:noProof/>
        </w:rPr>
        <w:drawing>
          <wp:inline distT="0" distB="0" distL="0" distR="0" wp14:anchorId="5445181D" wp14:editId="47EAD796">
            <wp:extent cx="3600000" cy="2198777"/>
            <wp:effectExtent l="19050" t="19050" r="19685" b="1143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0000" cy="2198777"/>
                    </a:xfrm>
                    <a:prstGeom prst="rect">
                      <a:avLst/>
                    </a:prstGeom>
                    <a:solidFill>
                      <a:srgbClr val="000000">
                        <a:shade val="95000"/>
                      </a:srgbClr>
                    </a:solidFill>
                    <a:ln w="9525" cap="sq">
                      <a:solidFill>
                        <a:srgbClr val="000000"/>
                      </a:solidFill>
                      <a:miter lim="800000"/>
                    </a:ln>
                    <a:effectLst/>
                  </pic:spPr>
                </pic:pic>
              </a:graphicData>
            </a:graphic>
          </wp:inline>
        </w:drawing>
      </w:r>
    </w:p>
    <w:p w:rsidR="00852838" w:rsidRDefault="00852838" w:rsidP="00852838">
      <w:pPr>
        <w:jc w:val="center"/>
        <w:rPr>
          <w:i/>
          <w:sz w:val="16"/>
          <w:szCs w:val="16"/>
          <w:lang w:val="en-US"/>
        </w:rPr>
      </w:pPr>
      <w:r>
        <w:rPr>
          <w:i/>
          <w:sz w:val="16"/>
          <w:szCs w:val="16"/>
          <w:lang w:val="en-US"/>
        </w:rPr>
        <w:t>Picture</w:t>
      </w:r>
      <w:r>
        <w:rPr>
          <w:i/>
          <w:sz w:val="16"/>
          <w:szCs w:val="16"/>
          <w:lang w:val="en-US"/>
        </w:rPr>
        <w:t xml:space="preserve"> 3</w:t>
      </w:r>
      <w:r>
        <w:rPr>
          <w:i/>
          <w:sz w:val="16"/>
          <w:szCs w:val="16"/>
          <w:lang w:val="en-US"/>
        </w:rPr>
        <w:t xml:space="preserve">: </w:t>
      </w:r>
      <w:r>
        <w:rPr>
          <w:i/>
          <w:sz w:val="16"/>
          <w:szCs w:val="16"/>
          <w:lang w:val="en-US"/>
        </w:rPr>
        <w:t>Vitacura’s more common venues</w:t>
      </w:r>
      <w:r>
        <w:rPr>
          <w:i/>
          <w:sz w:val="16"/>
          <w:szCs w:val="16"/>
          <w:lang w:val="en-US"/>
        </w:rPr>
        <w:t>.</w:t>
      </w:r>
    </w:p>
    <w:p w:rsidR="00852838" w:rsidRDefault="00852838" w:rsidP="00852838">
      <w:pPr>
        <w:jc w:val="center"/>
        <w:rPr>
          <w:i/>
          <w:sz w:val="16"/>
          <w:szCs w:val="16"/>
          <w:lang w:val="en-US"/>
        </w:rPr>
      </w:pPr>
    </w:p>
    <w:p w:rsidR="00CE2A65" w:rsidRDefault="000D0679" w:rsidP="00CE2A65">
      <w:pPr>
        <w:rPr>
          <w:lang w:val="en-US"/>
        </w:rPr>
      </w:pPr>
      <w:r>
        <w:rPr>
          <w:lang w:val="en-US"/>
        </w:rPr>
        <w:lastRenderedPageBreak/>
        <w:t>Sushi restaurants and sushi-places represent approximately 35% of the categories given by Foursquare</w:t>
      </w:r>
      <w:r w:rsidR="006A0A76">
        <w:rPr>
          <w:lang w:val="en-US"/>
        </w:rPr>
        <w:t xml:space="preserve"> within the radius of analysis.</w:t>
      </w:r>
    </w:p>
    <w:p w:rsidR="00790D6D" w:rsidRDefault="00790D6D" w:rsidP="00CE2A65">
      <w:pPr>
        <w:rPr>
          <w:lang w:val="en-US"/>
        </w:rPr>
      </w:pPr>
    </w:p>
    <w:p w:rsidR="00E42529" w:rsidRPr="00E42529" w:rsidRDefault="00E42529" w:rsidP="00E42529">
      <w:pPr>
        <w:pStyle w:val="Prrafodelista"/>
        <w:numPr>
          <w:ilvl w:val="1"/>
          <w:numId w:val="2"/>
        </w:numPr>
        <w:jc w:val="both"/>
        <w:rPr>
          <w:b/>
          <w:lang w:val="en-US"/>
        </w:rPr>
      </w:pPr>
      <w:r w:rsidRPr="00E42529">
        <w:rPr>
          <w:b/>
          <w:lang w:val="en-US"/>
        </w:rPr>
        <w:t>Whole City</w:t>
      </w:r>
    </w:p>
    <w:p w:rsidR="00E42529" w:rsidRDefault="00DA7A0D" w:rsidP="006D16C8">
      <w:pPr>
        <w:jc w:val="both"/>
        <w:rPr>
          <w:lang w:val="en-US"/>
        </w:rPr>
      </w:pPr>
      <w:r>
        <w:rPr>
          <w:lang w:val="en-US"/>
        </w:rPr>
        <w:t>Then I did</w:t>
      </w:r>
      <w:r w:rsidR="00840FF2" w:rsidRPr="00840FF2">
        <w:rPr>
          <w:lang w:val="en-US"/>
        </w:rPr>
        <w:t xml:space="preserve"> the same exercise for the whole city</w:t>
      </w:r>
      <w:r w:rsidR="00840FF2">
        <w:rPr>
          <w:lang w:val="en-US"/>
        </w:rPr>
        <w:t>, I imposed a radius incrementation</w:t>
      </w:r>
      <w:r w:rsidR="00EE45B4">
        <w:rPr>
          <w:lang w:val="en-US"/>
        </w:rPr>
        <w:t xml:space="preserve"> of 200 meters</w:t>
      </w:r>
      <w:r w:rsidR="00840FF2">
        <w:rPr>
          <w:lang w:val="en-US"/>
        </w:rPr>
        <w:t xml:space="preserve"> on each commune with fewer than 10 venues </w:t>
      </w:r>
      <w:r w:rsidR="00EE45B4">
        <w:rPr>
          <w:lang w:val="en-US"/>
        </w:rPr>
        <w:t>associated with it until we reached this value, here is the result:</w:t>
      </w:r>
    </w:p>
    <w:p w:rsidR="00EE45B4" w:rsidRDefault="00EE45B4" w:rsidP="00E42529">
      <w:pPr>
        <w:rPr>
          <w:lang w:val="en-US"/>
        </w:rPr>
      </w:pPr>
    </w:p>
    <w:p w:rsidR="00EE45B4" w:rsidRDefault="00EE45B4" w:rsidP="00EE45B4">
      <w:pPr>
        <w:jc w:val="center"/>
        <w:rPr>
          <w:lang w:val="en-US"/>
        </w:rPr>
      </w:pPr>
      <w:r>
        <w:rPr>
          <w:noProof/>
        </w:rPr>
        <w:drawing>
          <wp:inline distT="0" distB="0" distL="0" distR="0" wp14:anchorId="53EF66FB" wp14:editId="36667704">
            <wp:extent cx="3600000" cy="2108184"/>
            <wp:effectExtent l="19050" t="19050" r="19685" b="260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00000" cy="2108184"/>
                    </a:xfrm>
                    <a:prstGeom prst="rect">
                      <a:avLst/>
                    </a:prstGeom>
                    <a:solidFill>
                      <a:srgbClr val="000000">
                        <a:shade val="95000"/>
                      </a:srgbClr>
                    </a:solidFill>
                    <a:ln w="9525" cap="sq">
                      <a:solidFill>
                        <a:srgbClr val="000000"/>
                      </a:solidFill>
                      <a:miter lim="800000"/>
                    </a:ln>
                    <a:effectLst/>
                  </pic:spPr>
                </pic:pic>
              </a:graphicData>
            </a:graphic>
          </wp:inline>
        </w:drawing>
      </w:r>
    </w:p>
    <w:p w:rsidR="00EE45B4" w:rsidRDefault="00EE45B4" w:rsidP="00EE45B4">
      <w:pPr>
        <w:jc w:val="center"/>
        <w:rPr>
          <w:i/>
          <w:sz w:val="16"/>
          <w:szCs w:val="16"/>
          <w:lang w:val="en-US"/>
        </w:rPr>
      </w:pPr>
      <w:r>
        <w:rPr>
          <w:i/>
          <w:sz w:val="16"/>
          <w:szCs w:val="16"/>
          <w:lang w:val="en-US"/>
        </w:rPr>
        <w:t xml:space="preserve">Picture </w:t>
      </w:r>
      <w:r>
        <w:rPr>
          <w:i/>
          <w:sz w:val="16"/>
          <w:szCs w:val="16"/>
          <w:lang w:val="en-US"/>
        </w:rPr>
        <w:t>4</w:t>
      </w:r>
      <w:r>
        <w:rPr>
          <w:i/>
          <w:sz w:val="16"/>
          <w:szCs w:val="16"/>
          <w:lang w:val="en-US"/>
        </w:rPr>
        <w:t xml:space="preserve">: </w:t>
      </w:r>
      <w:r>
        <w:rPr>
          <w:i/>
          <w:sz w:val="16"/>
          <w:szCs w:val="16"/>
          <w:lang w:val="en-US"/>
        </w:rPr>
        <w:t>Map of Santiago’s Foursquare venues</w:t>
      </w:r>
      <w:r>
        <w:rPr>
          <w:i/>
          <w:sz w:val="16"/>
          <w:szCs w:val="16"/>
          <w:lang w:val="en-US"/>
        </w:rPr>
        <w:t>.</w:t>
      </w:r>
    </w:p>
    <w:p w:rsidR="006D16C8" w:rsidRDefault="006D16C8" w:rsidP="00EE45B4">
      <w:pPr>
        <w:jc w:val="center"/>
        <w:rPr>
          <w:i/>
          <w:sz w:val="16"/>
          <w:szCs w:val="16"/>
          <w:lang w:val="en-US"/>
        </w:rPr>
      </w:pPr>
    </w:p>
    <w:p w:rsidR="00A54114" w:rsidRDefault="00A54114" w:rsidP="00EE45B4">
      <w:pPr>
        <w:jc w:val="center"/>
        <w:rPr>
          <w:i/>
          <w:sz w:val="16"/>
          <w:szCs w:val="16"/>
          <w:lang w:val="en-US"/>
        </w:rPr>
      </w:pPr>
    </w:p>
    <w:p w:rsidR="00EE45B4" w:rsidRDefault="00DA7A0D" w:rsidP="006D16C8">
      <w:pPr>
        <w:jc w:val="both"/>
        <w:rPr>
          <w:lang w:val="en-US"/>
        </w:rPr>
      </w:pPr>
      <w:r>
        <w:rPr>
          <w:lang w:val="en-US"/>
        </w:rPr>
        <w:t>Then I</w:t>
      </w:r>
      <w:r w:rsidR="007B72C1">
        <w:rPr>
          <w:lang w:val="en-US"/>
        </w:rPr>
        <w:t xml:space="preserve"> </w:t>
      </w:r>
      <w:r w:rsidR="002C660D">
        <w:rPr>
          <w:lang w:val="en-US"/>
        </w:rPr>
        <w:t>plotted</w:t>
      </w:r>
      <w:r w:rsidR="007B72C1">
        <w:rPr>
          <w:lang w:val="en-US"/>
        </w:rPr>
        <w:t xml:space="preserve"> what the most common venues categories in the city are given our coordinates:</w:t>
      </w:r>
    </w:p>
    <w:p w:rsidR="006D16C8" w:rsidRDefault="006D16C8" w:rsidP="006D16C8">
      <w:pPr>
        <w:jc w:val="both"/>
        <w:rPr>
          <w:lang w:val="en-US"/>
        </w:rPr>
      </w:pPr>
    </w:p>
    <w:p w:rsidR="007B72C1" w:rsidRDefault="007B72C1" w:rsidP="007B72C1">
      <w:pPr>
        <w:jc w:val="center"/>
        <w:rPr>
          <w:lang w:val="en-US"/>
        </w:rPr>
      </w:pPr>
      <w:r>
        <w:rPr>
          <w:noProof/>
        </w:rPr>
        <w:drawing>
          <wp:inline distT="0" distB="0" distL="0" distR="0" wp14:anchorId="1EF79C4D" wp14:editId="602B8C35">
            <wp:extent cx="3600000" cy="3043320"/>
            <wp:effectExtent l="19050" t="19050" r="19685" b="2413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00000" cy="3043320"/>
                    </a:xfrm>
                    <a:prstGeom prst="rect">
                      <a:avLst/>
                    </a:prstGeom>
                    <a:solidFill>
                      <a:srgbClr val="000000">
                        <a:shade val="95000"/>
                      </a:srgbClr>
                    </a:solidFill>
                    <a:ln w="9525" cap="sq">
                      <a:solidFill>
                        <a:srgbClr val="000000"/>
                      </a:solidFill>
                      <a:miter lim="800000"/>
                    </a:ln>
                    <a:effectLst/>
                  </pic:spPr>
                </pic:pic>
              </a:graphicData>
            </a:graphic>
          </wp:inline>
        </w:drawing>
      </w:r>
    </w:p>
    <w:p w:rsidR="009F59C2" w:rsidRPr="006D16C8" w:rsidRDefault="007B72C1" w:rsidP="006D16C8">
      <w:pPr>
        <w:jc w:val="center"/>
        <w:rPr>
          <w:i/>
          <w:sz w:val="16"/>
          <w:szCs w:val="16"/>
          <w:lang w:val="en-US"/>
        </w:rPr>
      </w:pPr>
      <w:r>
        <w:rPr>
          <w:i/>
          <w:sz w:val="16"/>
          <w:szCs w:val="16"/>
          <w:lang w:val="en-US"/>
        </w:rPr>
        <w:t xml:space="preserve">Picture </w:t>
      </w:r>
      <w:r>
        <w:rPr>
          <w:i/>
          <w:sz w:val="16"/>
          <w:szCs w:val="16"/>
          <w:lang w:val="en-US"/>
        </w:rPr>
        <w:t>5</w:t>
      </w:r>
      <w:r>
        <w:rPr>
          <w:i/>
          <w:sz w:val="16"/>
          <w:szCs w:val="16"/>
          <w:lang w:val="en-US"/>
        </w:rPr>
        <w:t xml:space="preserve">: Santiago’s Foursquare </w:t>
      </w:r>
      <w:r>
        <w:rPr>
          <w:i/>
          <w:sz w:val="16"/>
          <w:szCs w:val="16"/>
          <w:lang w:val="en-US"/>
        </w:rPr>
        <w:t>most common venues</w:t>
      </w:r>
      <w:r>
        <w:rPr>
          <w:i/>
          <w:sz w:val="16"/>
          <w:szCs w:val="16"/>
          <w:lang w:val="en-US"/>
        </w:rPr>
        <w:t>.</w:t>
      </w:r>
    </w:p>
    <w:p w:rsidR="00DA7A0D" w:rsidRPr="006D16C8" w:rsidRDefault="00DA7A0D" w:rsidP="00DA7A0D">
      <w:pPr>
        <w:pStyle w:val="Prrafodelista"/>
        <w:numPr>
          <w:ilvl w:val="1"/>
          <w:numId w:val="2"/>
        </w:numPr>
        <w:rPr>
          <w:b/>
          <w:lang w:val="en-US"/>
        </w:rPr>
      </w:pPr>
      <w:r w:rsidRPr="006D16C8">
        <w:rPr>
          <w:b/>
          <w:lang w:val="en-US"/>
        </w:rPr>
        <w:lastRenderedPageBreak/>
        <w:t>Clusterization</w:t>
      </w:r>
    </w:p>
    <w:p w:rsidR="00DA7A0D" w:rsidRDefault="00DA7A0D" w:rsidP="006D16C8">
      <w:pPr>
        <w:jc w:val="both"/>
        <w:rPr>
          <w:lang w:val="en-US"/>
        </w:rPr>
      </w:pPr>
      <w:r>
        <w:rPr>
          <w:lang w:val="en-US"/>
        </w:rPr>
        <w:t xml:space="preserve">So now we will </w:t>
      </w:r>
      <w:r w:rsidR="002C660D">
        <w:rPr>
          <w:lang w:val="en-US"/>
        </w:rPr>
        <w:t>take the 3 most popular categories for each commune and use a K-Mean algorithm so seek a good clusterization of the sample given those 3 categories. In order to get a good fit, using the Euclidian distance I plotted the mean distance from the centroids given a certain k (number of neighbors to consider in the algorithm) which I iterated between 1 and 10, here is the result:</w:t>
      </w:r>
    </w:p>
    <w:p w:rsidR="002C660D" w:rsidRDefault="002C660D" w:rsidP="009F59C2">
      <w:pPr>
        <w:rPr>
          <w:lang w:val="en-US"/>
        </w:rPr>
      </w:pPr>
    </w:p>
    <w:p w:rsidR="002C660D" w:rsidRDefault="002C660D" w:rsidP="002C660D">
      <w:pPr>
        <w:jc w:val="center"/>
        <w:rPr>
          <w:lang w:val="en-US"/>
        </w:rPr>
      </w:pPr>
      <w:r>
        <w:rPr>
          <w:noProof/>
        </w:rPr>
        <w:drawing>
          <wp:inline distT="0" distB="0" distL="0" distR="0" wp14:anchorId="6854C4AE" wp14:editId="00068353">
            <wp:extent cx="3600000" cy="2395384"/>
            <wp:effectExtent l="19050" t="19050" r="19685" b="2413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00000" cy="2395384"/>
                    </a:xfrm>
                    <a:prstGeom prst="rect">
                      <a:avLst/>
                    </a:prstGeom>
                    <a:solidFill>
                      <a:srgbClr val="000000">
                        <a:shade val="95000"/>
                      </a:srgbClr>
                    </a:solidFill>
                    <a:ln w="9525" cap="sq">
                      <a:solidFill>
                        <a:srgbClr val="000000"/>
                      </a:solidFill>
                      <a:miter lim="800000"/>
                    </a:ln>
                    <a:effectLst/>
                  </pic:spPr>
                </pic:pic>
              </a:graphicData>
            </a:graphic>
          </wp:inline>
        </w:drawing>
      </w:r>
    </w:p>
    <w:p w:rsidR="002C660D" w:rsidRDefault="002C660D" w:rsidP="002C660D">
      <w:pPr>
        <w:jc w:val="center"/>
        <w:rPr>
          <w:i/>
          <w:sz w:val="16"/>
          <w:szCs w:val="16"/>
          <w:lang w:val="en-US"/>
        </w:rPr>
      </w:pPr>
      <w:r>
        <w:rPr>
          <w:i/>
          <w:sz w:val="16"/>
          <w:szCs w:val="16"/>
          <w:lang w:val="en-US"/>
        </w:rPr>
        <w:t xml:space="preserve">Picture </w:t>
      </w:r>
      <w:r>
        <w:rPr>
          <w:i/>
          <w:sz w:val="16"/>
          <w:szCs w:val="16"/>
          <w:lang w:val="en-US"/>
        </w:rPr>
        <w:t>6</w:t>
      </w:r>
      <w:r>
        <w:rPr>
          <w:i/>
          <w:sz w:val="16"/>
          <w:szCs w:val="16"/>
          <w:lang w:val="en-US"/>
        </w:rPr>
        <w:t xml:space="preserve">: </w:t>
      </w:r>
      <w:r>
        <w:rPr>
          <w:i/>
          <w:sz w:val="16"/>
          <w:szCs w:val="16"/>
          <w:lang w:val="en-US"/>
        </w:rPr>
        <w:t>Mean distance from centroids vs number of k neighbors</w:t>
      </w:r>
      <w:r>
        <w:rPr>
          <w:i/>
          <w:sz w:val="16"/>
          <w:szCs w:val="16"/>
          <w:lang w:val="en-US"/>
        </w:rPr>
        <w:t>.</w:t>
      </w:r>
    </w:p>
    <w:p w:rsidR="00022D20" w:rsidRDefault="00022D20" w:rsidP="002C660D">
      <w:pPr>
        <w:jc w:val="center"/>
        <w:rPr>
          <w:i/>
          <w:sz w:val="16"/>
          <w:szCs w:val="16"/>
          <w:lang w:val="en-US"/>
        </w:rPr>
      </w:pPr>
    </w:p>
    <w:p w:rsidR="002C660D" w:rsidRDefault="002C660D" w:rsidP="006D16C8">
      <w:pPr>
        <w:jc w:val="both"/>
        <w:rPr>
          <w:lang w:val="en-US"/>
        </w:rPr>
      </w:pPr>
      <w:r>
        <w:rPr>
          <w:lang w:val="en-US"/>
        </w:rPr>
        <w:t>Using the elbow method, I determined that the optimal k number was 6. Then I plotted the points with colors according to their respective clusters:</w:t>
      </w:r>
    </w:p>
    <w:p w:rsidR="002C660D" w:rsidRDefault="002C660D" w:rsidP="002C660D">
      <w:pPr>
        <w:rPr>
          <w:lang w:val="en-US"/>
        </w:rPr>
      </w:pPr>
    </w:p>
    <w:p w:rsidR="002C660D" w:rsidRDefault="002C660D" w:rsidP="002C660D">
      <w:pPr>
        <w:jc w:val="center"/>
        <w:rPr>
          <w:lang w:val="en-US"/>
        </w:rPr>
      </w:pPr>
      <w:r>
        <w:rPr>
          <w:noProof/>
        </w:rPr>
        <w:drawing>
          <wp:inline distT="0" distB="0" distL="0" distR="0" wp14:anchorId="13DBB86F" wp14:editId="737CEBBC">
            <wp:extent cx="3600000" cy="2205127"/>
            <wp:effectExtent l="19050" t="19050" r="19685" b="2413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0000" cy="2205127"/>
                    </a:xfrm>
                    <a:prstGeom prst="rect">
                      <a:avLst/>
                    </a:prstGeom>
                    <a:solidFill>
                      <a:srgbClr val="000000">
                        <a:shade val="95000"/>
                      </a:srgbClr>
                    </a:solidFill>
                    <a:ln w="9525" cap="sq">
                      <a:solidFill>
                        <a:srgbClr val="000000"/>
                      </a:solidFill>
                      <a:miter lim="800000"/>
                    </a:ln>
                    <a:effectLst/>
                  </pic:spPr>
                </pic:pic>
              </a:graphicData>
            </a:graphic>
          </wp:inline>
        </w:drawing>
      </w:r>
    </w:p>
    <w:p w:rsidR="002C660D" w:rsidRDefault="002C660D" w:rsidP="002C660D">
      <w:pPr>
        <w:jc w:val="center"/>
        <w:rPr>
          <w:i/>
          <w:sz w:val="16"/>
          <w:szCs w:val="16"/>
          <w:lang w:val="en-US"/>
        </w:rPr>
      </w:pPr>
      <w:r>
        <w:rPr>
          <w:i/>
          <w:sz w:val="16"/>
          <w:szCs w:val="16"/>
          <w:lang w:val="en-US"/>
        </w:rPr>
        <w:t xml:space="preserve">Picture </w:t>
      </w:r>
      <w:r>
        <w:rPr>
          <w:i/>
          <w:sz w:val="16"/>
          <w:szCs w:val="16"/>
          <w:lang w:val="en-US"/>
        </w:rPr>
        <w:t>7</w:t>
      </w:r>
      <w:r>
        <w:rPr>
          <w:i/>
          <w:sz w:val="16"/>
          <w:szCs w:val="16"/>
          <w:lang w:val="en-US"/>
        </w:rPr>
        <w:t xml:space="preserve">: </w:t>
      </w:r>
      <w:r>
        <w:rPr>
          <w:i/>
          <w:sz w:val="16"/>
          <w:szCs w:val="16"/>
          <w:lang w:val="en-US"/>
        </w:rPr>
        <w:t>Food venues clusterization of Santiago’s commune given the 3 more popular venue categories on Foursquare</w:t>
      </w:r>
      <w:r>
        <w:rPr>
          <w:i/>
          <w:sz w:val="16"/>
          <w:szCs w:val="16"/>
          <w:lang w:val="en-US"/>
        </w:rPr>
        <w:t>.</w:t>
      </w:r>
    </w:p>
    <w:p w:rsidR="002C660D" w:rsidRDefault="002C660D" w:rsidP="002C660D">
      <w:pPr>
        <w:rPr>
          <w:lang w:val="en-US"/>
        </w:rPr>
      </w:pPr>
    </w:p>
    <w:p w:rsidR="00022D20" w:rsidRDefault="00022D20" w:rsidP="002C660D">
      <w:pPr>
        <w:rPr>
          <w:lang w:val="en-US"/>
        </w:rPr>
      </w:pPr>
    </w:p>
    <w:p w:rsidR="00022D20" w:rsidRDefault="00022D20" w:rsidP="002C660D">
      <w:pPr>
        <w:rPr>
          <w:lang w:val="en-US"/>
        </w:rPr>
      </w:pPr>
    </w:p>
    <w:p w:rsidR="00022D20" w:rsidRPr="0024426C" w:rsidRDefault="00022D20" w:rsidP="00022D20">
      <w:pPr>
        <w:pStyle w:val="Ttulo1"/>
        <w:numPr>
          <w:ilvl w:val="0"/>
          <w:numId w:val="2"/>
        </w:numPr>
        <w:rPr>
          <w:lang w:val="en-US"/>
        </w:rPr>
      </w:pPr>
      <w:r>
        <w:rPr>
          <w:lang w:val="en-US"/>
        </w:rPr>
        <w:lastRenderedPageBreak/>
        <w:t>Results</w:t>
      </w:r>
      <w:r w:rsidR="007B7BAA">
        <w:rPr>
          <w:lang w:val="en-US"/>
        </w:rPr>
        <w:t>, d</w:t>
      </w:r>
      <w:r>
        <w:rPr>
          <w:lang w:val="en-US"/>
        </w:rPr>
        <w:t>iscussions</w:t>
      </w:r>
      <w:r w:rsidR="007B7BAA">
        <w:rPr>
          <w:lang w:val="en-US"/>
        </w:rPr>
        <w:t xml:space="preserve"> and considerations</w:t>
      </w:r>
    </w:p>
    <w:p w:rsidR="0024426C" w:rsidRDefault="0024426C" w:rsidP="00022D20">
      <w:pPr>
        <w:rPr>
          <w:lang w:val="en-US"/>
        </w:rPr>
      </w:pPr>
    </w:p>
    <w:p w:rsidR="0024426C" w:rsidRDefault="0024426C" w:rsidP="006D16C8">
      <w:pPr>
        <w:jc w:val="both"/>
        <w:rPr>
          <w:lang w:val="en-US"/>
        </w:rPr>
      </w:pPr>
      <w:r>
        <w:rPr>
          <w:lang w:val="en-US"/>
        </w:rPr>
        <w:t>Looking inside the clusters, I could define the next names:</w:t>
      </w:r>
    </w:p>
    <w:p w:rsidR="0024426C" w:rsidRDefault="0024426C" w:rsidP="00022D20">
      <w:pPr>
        <w:rPr>
          <w:lang w:val="en-US"/>
        </w:rPr>
      </w:pPr>
    </w:p>
    <w:tbl>
      <w:tblPr>
        <w:tblW w:w="5780" w:type="dxa"/>
        <w:jc w:val="center"/>
        <w:tblCellMar>
          <w:left w:w="70" w:type="dxa"/>
          <w:right w:w="70" w:type="dxa"/>
        </w:tblCellMar>
        <w:tblLook w:val="04A0" w:firstRow="1" w:lastRow="0" w:firstColumn="1" w:lastColumn="0" w:noHBand="0" w:noVBand="1"/>
      </w:tblPr>
      <w:tblGrid>
        <w:gridCol w:w="1200"/>
        <w:gridCol w:w="3380"/>
        <w:gridCol w:w="1200"/>
      </w:tblGrid>
      <w:tr w:rsidR="0024426C" w:rsidRPr="0024426C" w:rsidTr="0024426C">
        <w:trPr>
          <w:trHeight w:val="300"/>
          <w:jc w:val="center"/>
        </w:trPr>
        <w:tc>
          <w:tcPr>
            <w:tcW w:w="1200"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rsidR="0024426C" w:rsidRPr="0024426C" w:rsidRDefault="0024426C" w:rsidP="0024426C">
            <w:pPr>
              <w:spacing w:after="0" w:line="240" w:lineRule="auto"/>
              <w:jc w:val="center"/>
              <w:rPr>
                <w:rFonts w:ascii="Calibri" w:eastAsia="Times New Roman" w:hAnsi="Calibri" w:cs="Times New Roman"/>
                <w:b/>
                <w:bCs/>
                <w:color w:val="000000"/>
                <w:lang w:eastAsia="es-ES"/>
              </w:rPr>
            </w:pPr>
            <w:proofErr w:type="spellStart"/>
            <w:proofErr w:type="gramStart"/>
            <w:r w:rsidRPr="0024426C">
              <w:rPr>
                <w:rFonts w:ascii="Calibri" w:eastAsia="Times New Roman" w:hAnsi="Calibri" w:cs="Times New Roman"/>
                <w:b/>
                <w:bCs/>
                <w:color w:val="000000"/>
                <w:lang w:eastAsia="es-ES"/>
              </w:rPr>
              <w:t>Cluster</w:t>
            </w:r>
            <w:proofErr w:type="spellEnd"/>
            <w:proofErr w:type="gramEnd"/>
          </w:p>
        </w:tc>
        <w:tc>
          <w:tcPr>
            <w:tcW w:w="3380" w:type="dxa"/>
            <w:tcBorders>
              <w:top w:val="single" w:sz="4" w:space="0" w:color="auto"/>
              <w:left w:val="nil"/>
              <w:bottom w:val="single" w:sz="4" w:space="0" w:color="auto"/>
              <w:right w:val="single" w:sz="4" w:space="0" w:color="auto"/>
            </w:tcBorders>
            <w:shd w:val="clear" w:color="000000" w:fill="8EA9DB"/>
            <w:noWrap/>
            <w:vAlign w:val="bottom"/>
            <w:hideMark/>
          </w:tcPr>
          <w:p w:rsidR="0024426C" w:rsidRPr="0024426C" w:rsidRDefault="0024426C" w:rsidP="0024426C">
            <w:pPr>
              <w:spacing w:after="0" w:line="240" w:lineRule="auto"/>
              <w:jc w:val="center"/>
              <w:rPr>
                <w:rFonts w:ascii="Calibri" w:eastAsia="Times New Roman" w:hAnsi="Calibri" w:cs="Times New Roman"/>
                <w:b/>
                <w:bCs/>
                <w:color w:val="000000"/>
                <w:lang w:eastAsia="es-ES"/>
              </w:rPr>
            </w:pPr>
            <w:proofErr w:type="spellStart"/>
            <w:r w:rsidRPr="0024426C">
              <w:rPr>
                <w:rFonts w:ascii="Calibri" w:eastAsia="Times New Roman" w:hAnsi="Calibri" w:cs="Times New Roman"/>
                <w:b/>
                <w:bCs/>
                <w:color w:val="000000"/>
                <w:lang w:eastAsia="es-ES"/>
              </w:rPr>
              <w:t>Name</w:t>
            </w:r>
            <w:proofErr w:type="spellEnd"/>
          </w:p>
        </w:tc>
        <w:tc>
          <w:tcPr>
            <w:tcW w:w="1200" w:type="dxa"/>
            <w:tcBorders>
              <w:top w:val="single" w:sz="4" w:space="0" w:color="auto"/>
              <w:left w:val="nil"/>
              <w:bottom w:val="single" w:sz="4" w:space="0" w:color="auto"/>
              <w:right w:val="single" w:sz="4" w:space="0" w:color="auto"/>
            </w:tcBorders>
            <w:shd w:val="clear" w:color="000000" w:fill="8EA9DB"/>
            <w:noWrap/>
            <w:vAlign w:val="bottom"/>
            <w:hideMark/>
          </w:tcPr>
          <w:p w:rsidR="0024426C" w:rsidRPr="0024426C" w:rsidRDefault="0024426C" w:rsidP="0024426C">
            <w:pPr>
              <w:spacing w:after="0" w:line="240" w:lineRule="auto"/>
              <w:jc w:val="center"/>
              <w:rPr>
                <w:rFonts w:ascii="Calibri" w:eastAsia="Times New Roman" w:hAnsi="Calibri" w:cs="Times New Roman"/>
                <w:b/>
                <w:bCs/>
                <w:color w:val="000000"/>
                <w:lang w:eastAsia="es-ES"/>
              </w:rPr>
            </w:pPr>
            <w:r w:rsidRPr="0024426C">
              <w:rPr>
                <w:rFonts w:ascii="Calibri" w:eastAsia="Times New Roman" w:hAnsi="Calibri" w:cs="Times New Roman"/>
                <w:b/>
                <w:bCs/>
                <w:color w:val="000000"/>
                <w:lang w:eastAsia="es-ES"/>
              </w:rPr>
              <w:t>Color</w:t>
            </w:r>
          </w:p>
        </w:tc>
      </w:tr>
      <w:tr w:rsidR="0024426C" w:rsidRPr="0024426C" w:rsidTr="0024426C">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24426C" w:rsidRPr="0024426C" w:rsidRDefault="0024426C" w:rsidP="0024426C">
            <w:pPr>
              <w:spacing w:after="0" w:line="240" w:lineRule="auto"/>
              <w:jc w:val="center"/>
              <w:rPr>
                <w:rFonts w:ascii="Calibri" w:eastAsia="Times New Roman" w:hAnsi="Calibri" w:cs="Times New Roman"/>
                <w:color w:val="000000"/>
                <w:lang w:eastAsia="es-ES"/>
              </w:rPr>
            </w:pPr>
            <w:r w:rsidRPr="0024426C">
              <w:rPr>
                <w:rFonts w:ascii="Calibri" w:eastAsia="Times New Roman" w:hAnsi="Calibri" w:cs="Times New Roman"/>
                <w:color w:val="000000"/>
                <w:lang w:eastAsia="es-ES"/>
              </w:rPr>
              <w:t>1</w:t>
            </w:r>
          </w:p>
        </w:tc>
        <w:tc>
          <w:tcPr>
            <w:tcW w:w="3380" w:type="dxa"/>
            <w:tcBorders>
              <w:top w:val="nil"/>
              <w:left w:val="nil"/>
              <w:bottom w:val="single" w:sz="4" w:space="0" w:color="auto"/>
              <w:right w:val="single" w:sz="4" w:space="0" w:color="auto"/>
            </w:tcBorders>
            <w:shd w:val="clear" w:color="auto" w:fill="auto"/>
            <w:noWrap/>
            <w:vAlign w:val="bottom"/>
            <w:hideMark/>
          </w:tcPr>
          <w:p w:rsidR="0024426C" w:rsidRPr="0024426C" w:rsidRDefault="0024426C" w:rsidP="0024426C">
            <w:pPr>
              <w:spacing w:after="0" w:line="240" w:lineRule="auto"/>
              <w:jc w:val="center"/>
              <w:rPr>
                <w:rFonts w:ascii="Calibri" w:eastAsia="Times New Roman" w:hAnsi="Calibri" w:cs="Times New Roman"/>
                <w:color w:val="000000"/>
                <w:lang w:eastAsia="es-ES"/>
              </w:rPr>
            </w:pPr>
            <w:r w:rsidRPr="0024426C">
              <w:rPr>
                <w:rFonts w:ascii="Calibri" w:eastAsia="Times New Roman" w:hAnsi="Calibri" w:cs="Times New Roman"/>
                <w:color w:val="000000"/>
                <w:lang w:eastAsia="es-ES"/>
              </w:rPr>
              <w:t xml:space="preserve">Sushi and </w:t>
            </w:r>
            <w:proofErr w:type="spellStart"/>
            <w:r w:rsidRPr="0024426C">
              <w:rPr>
                <w:rFonts w:ascii="Calibri" w:eastAsia="Times New Roman" w:hAnsi="Calibri" w:cs="Times New Roman"/>
                <w:color w:val="000000"/>
                <w:lang w:eastAsia="es-ES"/>
              </w:rPr>
              <w:t>Sandwiches</w:t>
            </w:r>
            <w:proofErr w:type="spellEnd"/>
          </w:p>
        </w:tc>
        <w:tc>
          <w:tcPr>
            <w:tcW w:w="1200" w:type="dxa"/>
            <w:tcBorders>
              <w:top w:val="nil"/>
              <w:left w:val="nil"/>
              <w:bottom w:val="single" w:sz="4" w:space="0" w:color="auto"/>
              <w:right w:val="single" w:sz="4" w:space="0" w:color="auto"/>
            </w:tcBorders>
            <w:shd w:val="clear" w:color="000000" w:fill="FF0000"/>
            <w:noWrap/>
            <w:vAlign w:val="bottom"/>
            <w:hideMark/>
          </w:tcPr>
          <w:p w:rsidR="0024426C" w:rsidRPr="0024426C" w:rsidRDefault="0024426C" w:rsidP="0024426C">
            <w:pPr>
              <w:spacing w:after="0" w:line="240" w:lineRule="auto"/>
              <w:jc w:val="center"/>
              <w:rPr>
                <w:rFonts w:ascii="Calibri" w:eastAsia="Times New Roman" w:hAnsi="Calibri" w:cs="Times New Roman"/>
                <w:color w:val="FF0000"/>
                <w:lang w:eastAsia="es-ES"/>
              </w:rPr>
            </w:pPr>
            <w:r w:rsidRPr="0024426C">
              <w:rPr>
                <w:rFonts w:ascii="Calibri" w:eastAsia="Times New Roman" w:hAnsi="Calibri" w:cs="Times New Roman"/>
                <w:color w:val="FF0000"/>
                <w:lang w:eastAsia="es-ES"/>
              </w:rPr>
              <w:t> </w:t>
            </w:r>
          </w:p>
        </w:tc>
      </w:tr>
      <w:tr w:rsidR="0024426C" w:rsidRPr="0024426C" w:rsidTr="0024426C">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24426C" w:rsidRPr="0024426C" w:rsidRDefault="0024426C" w:rsidP="0024426C">
            <w:pPr>
              <w:spacing w:after="0" w:line="240" w:lineRule="auto"/>
              <w:jc w:val="center"/>
              <w:rPr>
                <w:rFonts w:ascii="Calibri" w:eastAsia="Times New Roman" w:hAnsi="Calibri" w:cs="Times New Roman"/>
                <w:color w:val="000000"/>
                <w:lang w:eastAsia="es-ES"/>
              </w:rPr>
            </w:pPr>
            <w:r w:rsidRPr="0024426C">
              <w:rPr>
                <w:rFonts w:ascii="Calibri" w:eastAsia="Times New Roman" w:hAnsi="Calibri" w:cs="Times New Roman"/>
                <w:color w:val="000000"/>
                <w:lang w:eastAsia="es-ES"/>
              </w:rPr>
              <w:t>2</w:t>
            </w:r>
          </w:p>
        </w:tc>
        <w:tc>
          <w:tcPr>
            <w:tcW w:w="3380" w:type="dxa"/>
            <w:tcBorders>
              <w:top w:val="nil"/>
              <w:left w:val="nil"/>
              <w:bottom w:val="single" w:sz="4" w:space="0" w:color="auto"/>
              <w:right w:val="single" w:sz="4" w:space="0" w:color="auto"/>
            </w:tcBorders>
            <w:shd w:val="clear" w:color="auto" w:fill="auto"/>
            <w:noWrap/>
            <w:vAlign w:val="bottom"/>
            <w:hideMark/>
          </w:tcPr>
          <w:p w:rsidR="0024426C" w:rsidRPr="0024426C" w:rsidRDefault="0024426C" w:rsidP="0024426C">
            <w:pPr>
              <w:spacing w:after="0" w:line="240" w:lineRule="auto"/>
              <w:jc w:val="center"/>
              <w:rPr>
                <w:rFonts w:ascii="Calibri" w:eastAsia="Times New Roman" w:hAnsi="Calibri" w:cs="Times New Roman"/>
                <w:color w:val="000000"/>
                <w:lang w:val="en-US" w:eastAsia="es-ES"/>
              </w:rPr>
            </w:pPr>
            <w:r w:rsidRPr="0024426C">
              <w:rPr>
                <w:rFonts w:ascii="Calibri" w:eastAsia="Times New Roman" w:hAnsi="Calibri" w:cs="Times New Roman"/>
                <w:color w:val="000000"/>
                <w:lang w:val="en-US" w:eastAsia="es-ES"/>
              </w:rPr>
              <w:t>Chinese and Fast Food Restaurants</w:t>
            </w:r>
          </w:p>
        </w:tc>
        <w:tc>
          <w:tcPr>
            <w:tcW w:w="1200" w:type="dxa"/>
            <w:tcBorders>
              <w:top w:val="nil"/>
              <w:left w:val="nil"/>
              <w:bottom w:val="single" w:sz="4" w:space="0" w:color="auto"/>
              <w:right w:val="single" w:sz="4" w:space="0" w:color="auto"/>
            </w:tcBorders>
            <w:shd w:val="clear" w:color="000000" w:fill="93318E"/>
            <w:noWrap/>
            <w:vAlign w:val="bottom"/>
            <w:hideMark/>
          </w:tcPr>
          <w:p w:rsidR="0024426C" w:rsidRPr="0024426C" w:rsidRDefault="0024426C" w:rsidP="0024426C">
            <w:pPr>
              <w:spacing w:after="0" w:line="240" w:lineRule="auto"/>
              <w:jc w:val="center"/>
              <w:rPr>
                <w:rFonts w:ascii="Calibri" w:eastAsia="Times New Roman" w:hAnsi="Calibri" w:cs="Times New Roman"/>
                <w:color w:val="7030A0"/>
                <w:lang w:val="en-US" w:eastAsia="es-ES"/>
              </w:rPr>
            </w:pPr>
            <w:r w:rsidRPr="0024426C">
              <w:rPr>
                <w:rFonts w:ascii="Calibri" w:eastAsia="Times New Roman" w:hAnsi="Calibri" w:cs="Times New Roman"/>
                <w:color w:val="7030A0"/>
                <w:lang w:val="en-US" w:eastAsia="es-ES"/>
              </w:rPr>
              <w:t> </w:t>
            </w:r>
          </w:p>
        </w:tc>
      </w:tr>
      <w:tr w:rsidR="0024426C" w:rsidRPr="0024426C" w:rsidTr="0024426C">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24426C" w:rsidRPr="0024426C" w:rsidRDefault="0024426C" w:rsidP="0024426C">
            <w:pPr>
              <w:spacing w:after="0" w:line="240" w:lineRule="auto"/>
              <w:jc w:val="center"/>
              <w:rPr>
                <w:rFonts w:ascii="Calibri" w:eastAsia="Times New Roman" w:hAnsi="Calibri" w:cs="Times New Roman"/>
                <w:color w:val="000000"/>
                <w:lang w:eastAsia="es-ES"/>
              </w:rPr>
            </w:pPr>
            <w:r w:rsidRPr="0024426C">
              <w:rPr>
                <w:rFonts w:ascii="Calibri" w:eastAsia="Times New Roman" w:hAnsi="Calibri" w:cs="Times New Roman"/>
                <w:color w:val="000000"/>
                <w:lang w:eastAsia="es-ES"/>
              </w:rPr>
              <w:t>3</w:t>
            </w:r>
          </w:p>
        </w:tc>
        <w:tc>
          <w:tcPr>
            <w:tcW w:w="3380" w:type="dxa"/>
            <w:tcBorders>
              <w:top w:val="nil"/>
              <w:left w:val="nil"/>
              <w:bottom w:val="single" w:sz="4" w:space="0" w:color="auto"/>
              <w:right w:val="single" w:sz="4" w:space="0" w:color="auto"/>
            </w:tcBorders>
            <w:shd w:val="clear" w:color="auto" w:fill="auto"/>
            <w:noWrap/>
            <w:vAlign w:val="bottom"/>
            <w:hideMark/>
          </w:tcPr>
          <w:p w:rsidR="0024426C" w:rsidRPr="0024426C" w:rsidRDefault="0024426C" w:rsidP="0024426C">
            <w:pPr>
              <w:spacing w:after="0" w:line="240" w:lineRule="auto"/>
              <w:jc w:val="center"/>
              <w:rPr>
                <w:rFonts w:ascii="Calibri" w:eastAsia="Times New Roman" w:hAnsi="Calibri" w:cs="Times New Roman"/>
                <w:color w:val="000000"/>
                <w:lang w:eastAsia="es-ES"/>
              </w:rPr>
            </w:pPr>
            <w:proofErr w:type="spellStart"/>
            <w:r w:rsidRPr="0024426C">
              <w:rPr>
                <w:rFonts w:ascii="Calibri" w:eastAsia="Times New Roman" w:hAnsi="Calibri" w:cs="Times New Roman"/>
                <w:color w:val="000000"/>
                <w:lang w:eastAsia="es-ES"/>
              </w:rPr>
              <w:t>Food</w:t>
            </w:r>
            <w:proofErr w:type="spellEnd"/>
            <w:r w:rsidRPr="0024426C">
              <w:rPr>
                <w:rFonts w:ascii="Calibri" w:eastAsia="Times New Roman" w:hAnsi="Calibri" w:cs="Times New Roman"/>
                <w:color w:val="000000"/>
                <w:lang w:eastAsia="es-ES"/>
              </w:rPr>
              <w:t xml:space="preserve"> </w:t>
            </w:r>
            <w:proofErr w:type="spellStart"/>
            <w:r w:rsidRPr="0024426C">
              <w:rPr>
                <w:rFonts w:ascii="Calibri" w:eastAsia="Times New Roman" w:hAnsi="Calibri" w:cs="Times New Roman"/>
                <w:color w:val="000000"/>
                <w:lang w:eastAsia="es-ES"/>
              </w:rPr>
              <w:t>Truck</w:t>
            </w:r>
            <w:proofErr w:type="spellEnd"/>
          </w:p>
        </w:tc>
        <w:tc>
          <w:tcPr>
            <w:tcW w:w="1200" w:type="dxa"/>
            <w:tcBorders>
              <w:top w:val="nil"/>
              <w:left w:val="nil"/>
              <w:bottom w:val="single" w:sz="4" w:space="0" w:color="auto"/>
              <w:right w:val="single" w:sz="4" w:space="0" w:color="auto"/>
            </w:tcBorders>
            <w:shd w:val="clear" w:color="000000" w:fill="717BF4"/>
            <w:noWrap/>
            <w:vAlign w:val="bottom"/>
            <w:hideMark/>
          </w:tcPr>
          <w:p w:rsidR="0024426C" w:rsidRPr="0024426C" w:rsidRDefault="0024426C" w:rsidP="0024426C">
            <w:pPr>
              <w:spacing w:after="0" w:line="240" w:lineRule="auto"/>
              <w:jc w:val="center"/>
              <w:rPr>
                <w:rFonts w:ascii="Calibri" w:eastAsia="Times New Roman" w:hAnsi="Calibri" w:cs="Times New Roman"/>
                <w:color w:val="857BF4"/>
                <w:lang w:eastAsia="es-ES"/>
              </w:rPr>
            </w:pPr>
            <w:r w:rsidRPr="0024426C">
              <w:rPr>
                <w:rFonts w:ascii="Calibri" w:eastAsia="Times New Roman" w:hAnsi="Calibri" w:cs="Times New Roman"/>
                <w:color w:val="857BF4"/>
                <w:lang w:eastAsia="es-ES"/>
              </w:rPr>
              <w:t> </w:t>
            </w:r>
          </w:p>
        </w:tc>
      </w:tr>
      <w:tr w:rsidR="0024426C" w:rsidRPr="0024426C" w:rsidTr="0024426C">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24426C" w:rsidRPr="0024426C" w:rsidRDefault="0024426C" w:rsidP="0024426C">
            <w:pPr>
              <w:spacing w:after="0" w:line="240" w:lineRule="auto"/>
              <w:jc w:val="center"/>
              <w:rPr>
                <w:rFonts w:ascii="Calibri" w:eastAsia="Times New Roman" w:hAnsi="Calibri" w:cs="Times New Roman"/>
                <w:color w:val="000000"/>
                <w:lang w:eastAsia="es-ES"/>
              </w:rPr>
            </w:pPr>
            <w:r w:rsidRPr="0024426C">
              <w:rPr>
                <w:rFonts w:ascii="Calibri" w:eastAsia="Times New Roman" w:hAnsi="Calibri" w:cs="Times New Roman"/>
                <w:color w:val="000000"/>
                <w:lang w:eastAsia="es-ES"/>
              </w:rPr>
              <w:t>4</w:t>
            </w:r>
          </w:p>
        </w:tc>
        <w:tc>
          <w:tcPr>
            <w:tcW w:w="3380" w:type="dxa"/>
            <w:tcBorders>
              <w:top w:val="nil"/>
              <w:left w:val="nil"/>
              <w:bottom w:val="single" w:sz="4" w:space="0" w:color="auto"/>
              <w:right w:val="single" w:sz="4" w:space="0" w:color="auto"/>
            </w:tcBorders>
            <w:shd w:val="clear" w:color="auto" w:fill="auto"/>
            <w:noWrap/>
            <w:vAlign w:val="bottom"/>
            <w:hideMark/>
          </w:tcPr>
          <w:p w:rsidR="0024426C" w:rsidRPr="0024426C" w:rsidRDefault="0024426C" w:rsidP="0024426C">
            <w:pPr>
              <w:spacing w:after="0" w:line="240" w:lineRule="auto"/>
              <w:jc w:val="center"/>
              <w:rPr>
                <w:rFonts w:ascii="Calibri" w:eastAsia="Times New Roman" w:hAnsi="Calibri" w:cs="Times New Roman"/>
                <w:color w:val="000000"/>
                <w:lang w:eastAsia="es-ES"/>
              </w:rPr>
            </w:pPr>
            <w:proofErr w:type="spellStart"/>
            <w:r w:rsidRPr="0024426C">
              <w:rPr>
                <w:rFonts w:ascii="Calibri" w:eastAsia="Times New Roman" w:hAnsi="Calibri" w:cs="Times New Roman"/>
                <w:color w:val="000000"/>
                <w:lang w:eastAsia="es-ES"/>
              </w:rPr>
              <w:t>Food</w:t>
            </w:r>
            <w:proofErr w:type="spellEnd"/>
            <w:r w:rsidRPr="0024426C">
              <w:rPr>
                <w:rFonts w:ascii="Calibri" w:eastAsia="Times New Roman" w:hAnsi="Calibri" w:cs="Times New Roman"/>
                <w:color w:val="000000"/>
                <w:lang w:eastAsia="es-ES"/>
              </w:rPr>
              <w:t xml:space="preserve"> </w:t>
            </w:r>
            <w:proofErr w:type="spellStart"/>
            <w:r w:rsidRPr="0024426C">
              <w:rPr>
                <w:rFonts w:ascii="Calibri" w:eastAsia="Times New Roman" w:hAnsi="Calibri" w:cs="Times New Roman"/>
                <w:color w:val="000000"/>
                <w:lang w:eastAsia="es-ES"/>
              </w:rPr>
              <w:t>Truck</w:t>
            </w:r>
            <w:proofErr w:type="spellEnd"/>
            <w:r w:rsidRPr="0024426C">
              <w:rPr>
                <w:rFonts w:ascii="Calibri" w:eastAsia="Times New Roman" w:hAnsi="Calibri" w:cs="Times New Roman"/>
                <w:color w:val="000000"/>
                <w:lang w:eastAsia="es-ES"/>
              </w:rPr>
              <w:t xml:space="preserve"> and Snacks</w:t>
            </w:r>
          </w:p>
        </w:tc>
        <w:tc>
          <w:tcPr>
            <w:tcW w:w="1200" w:type="dxa"/>
            <w:tcBorders>
              <w:top w:val="nil"/>
              <w:left w:val="nil"/>
              <w:bottom w:val="single" w:sz="4" w:space="0" w:color="auto"/>
              <w:right w:val="single" w:sz="4" w:space="0" w:color="auto"/>
            </w:tcBorders>
            <w:shd w:val="clear" w:color="000000" w:fill="41B3E7"/>
            <w:noWrap/>
            <w:vAlign w:val="bottom"/>
            <w:hideMark/>
          </w:tcPr>
          <w:p w:rsidR="0024426C" w:rsidRPr="0024426C" w:rsidRDefault="0024426C" w:rsidP="0024426C">
            <w:pPr>
              <w:spacing w:after="0" w:line="240" w:lineRule="auto"/>
              <w:jc w:val="center"/>
              <w:rPr>
                <w:rFonts w:ascii="Calibri" w:eastAsia="Times New Roman" w:hAnsi="Calibri" w:cs="Times New Roman"/>
                <w:color w:val="000000"/>
                <w:lang w:eastAsia="es-ES"/>
              </w:rPr>
            </w:pPr>
            <w:r w:rsidRPr="0024426C">
              <w:rPr>
                <w:rFonts w:ascii="Calibri" w:eastAsia="Times New Roman" w:hAnsi="Calibri" w:cs="Times New Roman"/>
                <w:color w:val="000000"/>
                <w:lang w:eastAsia="es-ES"/>
              </w:rPr>
              <w:t> </w:t>
            </w:r>
          </w:p>
        </w:tc>
      </w:tr>
      <w:tr w:rsidR="0024426C" w:rsidRPr="0024426C" w:rsidTr="0024426C">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24426C" w:rsidRPr="0024426C" w:rsidRDefault="0024426C" w:rsidP="0024426C">
            <w:pPr>
              <w:spacing w:after="0" w:line="240" w:lineRule="auto"/>
              <w:jc w:val="center"/>
              <w:rPr>
                <w:rFonts w:ascii="Calibri" w:eastAsia="Times New Roman" w:hAnsi="Calibri" w:cs="Times New Roman"/>
                <w:color w:val="000000"/>
                <w:lang w:eastAsia="es-ES"/>
              </w:rPr>
            </w:pPr>
            <w:r w:rsidRPr="0024426C">
              <w:rPr>
                <w:rFonts w:ascii="Calibri" w:eastAsia="Times New Roman" w:hAnsi="Calibri" w:cs="Times New Roman"/>
                <w:color w:val="000000"/>
                <w:lang w:eastAsia="es-ES"/>
              </w:rPr>
              <w:t>5</w:t>
            </w:r>
          </w:p>
        </w:tc>
        <w:tc>
          <w:tcPr>
            <w:tcW w:w="3380" w:type="dxa"/>
            <w:tcBorders>
              <w:top w:val="nil"/>
              <w:left w:val="nil"/>
              <w:bottom w:val="single" w:sz="4" w:space="0" w:color="auto"/>
              <w:right w:val="single" w:sz="4" w:space="0" w:color="auto"/>
            </w:tcBorders>
            <w:shd w:val="clear" w:color="auto" w:fill="auto"/>
            <w:noWrap/>
            <w:vAlign w:val="bottom"/>
            <w:hideMark/>
          </w:tcPr>
          <w:p w:rsidR="0024426C" w:rsidRPr="0024426C" w:rsidRDefault="0024426C" w:rsidP="0024426C">
            <w:pPr>
              <w:spacing w:after="0" w:line="240" w:lineRule="auto"/>
              <w:jc w:val="center"/>
              <w:rPr>
                <w:rFonts w:ascii="Calibri" w:eastAsia="Times New Roman" w:hAnsi="Calibri" w:cs="Times New Roman"/>
                <w:color w:val="000000"/>
                <w:lang w:eastAsia="es-ES"/>
              </w:rPr>
            </w:pPr>
            <w:proofErr w:type="spellStart"/>
            <w:r w:rsidRPr="0024426C">
              <w:rPr>
                <w:rFonts w:ascii="Calibri" w:eastAsia="Times New Roman" w:hAnsi="Calibri" w:cs="Times New Roman"/>
                <w:color w:val="000000"/>
                <w:lang w:eastAsia="es-ES"/>
              </w:rPr>
              <w:t>Bakery</w:t>
            </w:r>
            <w:proofErr w:type="spellEnd"/>
            <w:r w:rsidRPr="0024426C">
              <w:rPr>
                <w:rFonts w:ascii="Calibri" w:eastAsia="Times New Roman" w:hAnsi="Calibri" w:cs="Times New Roman"/>
                <w:color w:val="000000"/>
                <w:lang w:eastAsia="es-ES"/>
              </w:rPr>
              <w:t xml:space="preserve"> and Pizza</w:t>
            </w:r>
          </w:p>
        </w:tc>
        <w:tc>
          <w:tcPr>
            <w:tcW w:w="1200" w:type="dxa"/>
            <w:tcBorders>
              <w:top w:val="nil"/>
              <w:left w:val="nil"/>
              <w:bottom w:val="single" w:sz="4" w:space="0" w:color="auto"/>
              <w:right w:val="single" w:sz="4" w:space="0" w:color="auto"/>
            </w:tcBorders>
            <w:shd w:val="clear" w:color="000000" w:fill="53DCDC"/>
            <w:noWrap/>
            <w:vAlign w:val="bottom"/>
            <w:hideMark/>
          </w:tcPr>
          <w:p w:rsidR="0024426C" w:rsidRPr="0024426C" w:rsidRDefault="0024426C" w:rsidP="0024426C">
            <w:pPr>
              <w:spacing w:after="0" w:line="240" w:lineRule="auto"/>
              <w:jc w:val="center"/>
              <w:rPr>
                <w:rFonts w:ascii="Calibri" w:eastAsia="Times New Roman" w:hAnsi="Calibri" w:cs="Times New Roman"/>
                <w:color w:val="000000"/>
                <w:lang w:eastAsia="es-ES"/>
              </w:rPr>
            </w:pPr>
            <w:r w:rsidRPr="0024426C">
              <w:rPr>
                <w:rFonts w:ascii="Calibri" w:eastAsia="Times New Roman" w:hAnsi="Calibri" w:cs="Times New Roman"/>
                <w:color w:val="000000"/>
                <w:lang w:eastAsia="es-ES"/>
              </w:rPr>
              <w:t> </w:t>
            </w:r>
          </w:p>
        </w:tc>
      </w:tr>
      <w:tr w:rsidR="0024426C" w:rsidRPr="0024426C" w:rsidTr="0024426C">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24426C" w:rsidRPr="0024426C" w:rsidRDefault="0024426C" w:rsidP="0024426C">
            <w:pPr>
              <w:spacing w:after="0" w:line="240" w:lineRule="auto"/>
              <w:jc w:val="center"/>
              <w:rPr>
                <w:rFonts w:ascii="Calibri" w:eastAsia="Times New Roman" w:hAnsi="Calibri" w:cs="Times New Roman"/>
                <w:color w:val="000000"/>
                <w:lang w:eastAsia="es-ES"/>
              </w:rPr>
            </w:pPr>
            <w:r w:rsidRPr="0024426C">
              <w:rPr>
                <w:rFonts w:ascii="Calibri" w:eastAsia="Times New Roman" w:hAnsi="Calibri" w:cs="Times New Roman"/>
                <w:color w:val="000000"/>
                <w:lang w:eastAsia="es-ES"/>
              </w:rPr>
              <w:t>6</w:t>
            </w:r>
          </w:p>
        </w:tc>
        <w:tc>
          <w:tcPr>
            <w:tcW w:w="3380" w:type="dxa"/>
            <w:tcBorders>
              <w:top w:val="nil"/>
              <w:left w:val="nil"/>
              <w:bottom w:val="single" w:sz="4" w:space="0" w:color="auto"/>
              <w:right w:val="single" w:sz="4" w:space="0" w:color="auto"/>
            </w:tcBorders>
            <w:shd w:val="clear" w:color="auto" w:fill="auto"/>
            <w:noWrap/>
            <w:vAlign w:val="bottom"/>
            <w:hideMark/>
          </w:tcPr>
          <w:p w:rsidR="0024426C" w:rsidRPr="0024426C" w:rsidRDefault="0024426C" w:rsidP="0024426C">
            <w:pPr>
              <w:spacing w:after="0" w:line="240" w:lineRule="auto"/>
              <w:jc w:val="center"/>
              <w:rPr>
                <w:rFonts w:ascii="Calibri" w:eastAsia="Times New Roman" w:hAnsi="Calibri" w:cs="Times New Roman"/>
                <w:color w:val="000000"/>
                <w:lang w:eastAsia="es-ES"/>
              </w:rPr>
            </w:pPr>
            <w:proofErr w:type="spellStart"/>
            <w:r w:rsidRPr="0024426C">
              <w:rPr>
                <w:rFonts w:ascii="Calibri" w:eastAsia="Times New Roman" w:hAnsi="Calibri" w:cs="Times New Roman"/>
                <w:color w:val="000000"/>
                <w:lang w:eastAsia="es-ES"/>
              </w:rPr>
              <w:t>Not</w:t>
            </w:r>
            <w:proofErr w:type="spellEnd"/>
            <w:r w:rsidRPr="0024426C">
              <w:rPr>
                <w:rFonts w:ascii="Calibri" w:eastAsia="Times New Roman" w:hAnsi="Calibri" w:cs="Times New Roman"/>
                <w:color w:val="000000"/>
                <w:lang w:eastAsia="es-ES"/>
              </w:rPr>
              <w:t xml:space="preserve"> </w:t>
            </w:r>
            <w:proofErr w:type="spellStart"/>
            <w:r w:rsidRPr="0024426C">
              <w:rPr>
                <w:rFonts w:ascii="Calibri" w:eastAsia="Times New Roman" w:hAnsi="Calibri" w:cs="Times New Roman"/>
                <w:color w:val="000000"/>
                <w:lang w:eastAsia="es-ES"/>
              </w:rPr>
              <w:t>Defined</w:t>
            </w:r>
            <w:proofErr w:type="spellEnd"/>
          </w:p>
        </w:tc>
        <w:tc>
          <w:tcPr>
            <w:tcW w:w="1200" w:type="dxa"/>
            <w:tcBorders>
              <w:top w:val="nil"/>
              <w:left w:val="nil"/>
              <w:bottom w:val="single" w:sz="4" w:space="0" w:color="auto"/>
              <w:right w:val="single" w:sz="4" w:space="0" w:color="auto"/>
            </w:tcBorders>
            <w:shd w:val="clear" w:color="000000" w:fill="75E9C0"/>
            <w:noWrap/>
            <w:vAlign w:val="bottom"/>
            <w:hideMark/>
          </w:tcPr>
          <w:p w:rsidR="0024426C" w:rsidRPr="0024426C" w:rsidRDefault="0024426C" w:rsidP="0024426C">
            <w:pPr>
              <w:spacing w:after="0" w:line="240" w:lineRule="auto"/>
              <w:jc w:val="center"/>
              <w:rPr>
                <w:rFonts w:ascii="Calibri" w:eastAsia="Times New Roman" w:hAnsi="Calibri" w:cs="Times New Roman"/>
                <w:color w:val="000000"/>
                <w:lang w:eastAsia="es-ES"/>
              </w:rPr>
            </w:pPr>
            <w:r w:rsidRPr="0024426C">
              <w:rPr>
                <w:rFonts w:ascii="Calibri" w:eastAsia="Times New Roman" w:hAnsi="Calibri" w:cs="Times New Roman"/>
                <w:color w:val="000000"/>
                <w:lang w:eastAsia="es-ES"/>
              </w:rPr>
              <w:t> </w:t>
            </w:r>
          </w:p>
        </w:tc>
      </w:tr>
    </w:tbl>
    <w:p w:rsidR="0024426C" w:rsidRDefault="0024426C" w:rsidP="00022D20">
      <w:pPr>
        <w:rPr>
          <w:lang w:val="en-US"/>
        </w:rPr>
      </w:pPr>
    </w:p>
    <w:p w:rsidR="007B7BAA" w:rsidRDefault="008E3A94" w:rsidP="006D16C8">
      <w:pPr>
        <w:jc w:val="both"/>
        <w:rPr>
          <w:lang w:val="en-US"/>
        </w:rPr>
      </w:pPr>
      <w:r>
        <w:rPr>
          <w:lang w:val="en-US"/>
        </w:rPr>
        <w:t>The fact that the sixth cluster results in a none-defined group and that some items are repeated is not a good sign of clusterization</w:t>
      </w:r>
      <w:r w:rsidR="007B7BAA">
        <w:rPr>
          <w:lang w:val="en-US"/>
        </w:rPr>
        <w:t xml:space="preserve"> but helps with an overview of the whole situation given certain geographic points</w:t>
      </w:r>
      <w:r>
        <w:rPr>
          <w:lang w:val="en-US"/>
        </w:rPr>
        <w:t>.</w:t>
      </w:r>
      <w:r w:rsidR="00882DCD">
        <w:rPr>
          <w:lang w:val="en-US"/>
        </w:rPr>
        <w:t xml:space="preserve"> It is safe to say that cluster 6 does not bring useful information about se </w:t>
      </w:r>
      <w:proofErr w:type="gramStart"/>
      <w:r w:rsidR="00882DCD">
        <w:rPr>
          <w:lang w:val="en-US"/>
        </w:rPr>
        <w:t>communes</w:t>
      </w:r>
      <w:proofErr w:type="gramEnd"/>
      <w:r w:rsidR="00882DCD">
        <w:rPr>
          <w:lang w:val="en-US"/>
        </w:rPr>
        <w:t xml:space="preserve"> behavior.</w:t>
      </w:r>
    </w:p>
    <w:p w:rsidR="007B7BAA" w:rsidRDefault="007B7BAA" w:rsidP="00022D20">
      <w:pPr>
        <w:rPr>
          <w:lang w:val="en-US"/>
        </w:rPr>
      </w:pPr>
    </w:p>
    <w:p w:rsidR="007B7BAA" w:rsidRPr="00A54114" w:rsidRDefault="007B7BAA" w:rsidP="00022D20">
      <w:pPr>
        <w:rPr>
          <w:b/>
          <w:lang w:val="en-US"/>
        </w:rPr>
      </w:pPr>
      <w:r w:rsidRPr="00A54114">
        <w:rPr>
          <w:b/>
          <w:lang w:val="en-US"/>
        </w:rPr>
        <w:t>What can be improved</w:t>
      </w:r>
      <w:r w:rsidR="00A54114" w:rsidRPr="00A54114">
        <w:rPr>
          <w:b/>
          <w:lang w:val="en-US"/>
        </w:rPr>
        <w:t>?</w:t>
      </w:r>
    </w:p>
    <w:p w:rsidR="007B7BAA" w:rsidRDefault="007B7BAA" w:rsidP="006D16C8">
      <w:pPr>
        <w:pStyle w:val="Prrafodelista"/>
        <w:numPr>
          <w:ilvl w:val="0"/>
          <w:numId w:val="6"/>
        </w:numPr>
        <w:jc w:val="both"/>
        <w:rPr>
          <w:lang w:val="en-US"/>
        </w:rPr>
      </w:pPr>
      <w:r>
        <w:rPr>
          <w:lang w:val="en-US"/>
        </w:rPr>
        <w:t xml:space="preserve">The number of iterations the algorithm could do to find new venues given new radiuses was </w:t>
      </w:r>
      <w:r w:rsidR="00EE5C63">
        <w:rPr>
          <w:lang w:val="en-US"/>
        </w:rPr>
        <w:t>given by the account type at Foursquare, perhaps with more tries better results can show up. Also, with an improved account it will be possible to include the ranking of Foursquare’s users as parameter to the analysis.</w:t>
      </w:r>
    </w:p>
    <w:p w:rsidR="00EE5C63" w:rsidRDefault="00EE5C63" w:rsidP="006D16C8">
      <w:pPr>
        <w:pStyle w:val="Prrafodelista"/>
        <w:numPr>
          <w:ilvl w:val="0"/>
          <w:numId w:val="6"/>
        </w:numPr>
        <w:jc w:val="both"/>
        <w:rPr>
          <w:lang w:val="en-US"/>
        </w:rPr>
      </w:pPr>
      <w:r>
        <w:rPr>
          <w:lang w:val="en-US"/>
        </w:rPr>
        <w:t>The geolocations of communes seem not to be the best of starting points for a radius, there is much terrain that wasn’t covered here. It might be very interesting to locate the neighborhoods of Santiago instead of the communes and have a best shape of the terrain.</w:t>
      </w:r>
    </w:p>
    <w:p w:rsidR="00741576" w:rsidRDefault="00741576" w:rsidP="006D16C8">
      <w:pPr>
        <w:pStyle w:val="Prrafodelista"/>
        <w:numPr>
          <w:ilvl w:val="0"/>
          <w:numId w:val="6"/>
        </w:numPr>
        <w:jc w:val="both"/>
        <w:rPr>
          <w:lang w:val="en-US"/>
        </w:rPr>
      </w:pPr>
      <w:r>
        <w:rPr>
          <w:lang w:val="en-US"/>
        </w:rPr>
        <w:t xml:space="preserve">Some venues might not be rated in Foursquare application since it has not yet </w:t>
      </w:r>
      <w:proofErr w:type="gramStart"/>
      <w:r>
        <w:rPr>
          <w:lang w:val="en-US"/>
        </w:rPr>
        <w:t>penetrated into</w:t>
      </w:r>
      <w:proofErr w:type="gramEnd"/>
      <w:r>
        <w:rPr>
          <w:lang w:val="en-US"/>
        </w:rPr>
        <w:t xml:space="preserve"> the market enough, perhaps another application or metric could be considered.</w:t>
      </w:r>
    </w:p>
    <w:p w:rsidR="00B37356" w:rsidRPr="00B37356" w:rsidRDefault="00B37356" w:rsidP="00B37356">
      <w:pPr>
        <w:ind w:left="457"/>
        <w:rPr>
          <w:lang w:val="en-US"/>
        </w:rPr>
      </w:pPr>
    </w:p>
    <w:p w:rsidR="00EE5C63" w:rsidRPr="00A54114" w:rsidRDefault="00A54114" w:rsidP="00A54114">
      <w:pPr>
        <w:rPr>
          <w:b/>
          <w:lang w:val="en-US"/>
        </w:rPr>
      </w:pPr>
      <w:r w:rsidRPr="00A54114">
        <w:rPr>
          <w:b/>
          <w:lang w:val="en-US"/>
        </w:rPr>
        <w:t>What was accomplished through this investigation?</w:t>
      </w:r>
    </w:p>
    <w:p w:rsidR="00A54114" w:rsidRDefault="00A54114" w:rsidP="006D16C8">
      <w:pPr>
        <w:pStyle w:val="Prrafodelista"/>
        <w:numPr>
          <w:ilvl w:val="0"/>
          <w:numId w:val="7"/>
        </w:numPr>
        <w:jc w:val="both"/>
        <w:rPr>
          <w:lang w:val="en-US"/>
        </w:rPr>
      </w:pPr>
      <w:r>
        <w:rPr>
          <w:lang w:val="en-US"/>
        </w:rPr>
        <w:t xml:space="preserve">We have little portions of terrain from Santiago the Chile that might not be representative of their communes but are </w:t>
      </w:r>
      <w:r w:rsidR="006D16C8">
        <w:rPr>
          <w:lang w:val="en-US"/>
        </w:rPr>
        <w:t>correlated</w:t>
      </w:r>
      <w:r>
        <w:rPr>
          <w:lang w:val="en-US"/>
        </w:rPr>
        <w:t xml:space="preserve"> between the nature of business in food venues in the surroundings.</w:t>
      </w:r>
    </w:p>
    <w:p w:rsidR="00A54114" w:rsidRDefault="00A54114" w:rsidP="006D16C8">
      <w:pPr>
        <w:pStyle w:val="Prrafodelista"/>
        <w:numPr>
          <w:ilvl w:val="0"/>
          <w:numId w:val="7"/>
        </w:numPr>
        <w:jc w:val="both"/>
        <w:rPr>
          <w:lang w:val="en-US"/>
        </w:rPr>
      </w:pPr>
      <w:r>
        <w:rPr>
          <w:lang w:val="en-US"/>
        </w:rPr>
        <w:t>We have now delimited certain areas based on Foursquare showing the different venues and clustered them by their categories.</w:t>
      </w:r>
    </w:p>
    <w:p w:rsidR="00A54114" w:rsidRDefault="00A54114" w:rsidP="006D16C8">
      <w:pPr>
        <w:pStyle w:val="Prrafodelista"/>
        <w:numPr>
          <w:ilvl w:val="0"/>
          <w:numId w:val="7"/>
        </w:numPr>
        <w:jc w:val="both"/>
        <w:rPr>
          <w:lang w:val="en-US"/>
        </w:rPr>
      </w:pPr>
      <w:r>
        <w:rPr>
          <w:lang w:val="en-US"/>
        </w:rPr>
        <w:t>We have taken a first step in understanding how the food market is segmented in a poorly explored area.</w:t>
      </w:r>
    </w:p>
    <w:p w:rsidR="00B37356" w:rsidRDefault="00B37356" w:rsidP="00B37356">
      <w:pPr>
        <w:rPr>
          <w:lang w:val="en-US"/>
        </w:rPr>
      </w:pPr>
    </w:p>
    <w:p w:rsidR="00B37356" w:rsidRDefault="00B37356" w:rsidP="00B37356">
      <w:pPr>
        <w:rPr>
          <w:lang w:val="en-US"/>
        </w:rPr>
      </w:pPr>
    </w:p>
    <w:p w:rsidR="00B37356" w:rsidRDefault="00B37356" w:rsidP="00B37356">
      <w:pPr>
        <w:pStyle w:val="Ttulo1"/>
        <w:numPr>
          <w:ilvl w:val="0"/>
          <w:numId w:val="2"/>
        </w:numPr>
        <w:rPr>
          <w:lang w:val="en-US"/>
        </w:rPr>
      </w:pPr>
      <w:r>
        <w:rPr>
          <w:lang w:val="en-US"/>
        </w:rPr>
        <w:lastRenderedPageBreak/>
        <w:t>Conclusion</w:t>
      </w:r>
    </w:p>
    <w:p w:rsidR="00B37356" w:rsidRDefault="00B37356" w:rsidP="00B37356">
      <w:pPr>
        <w:rPr>
          <w:lang w:val="en-US"/>
        </w:rPr>
      </w:pPr>
    </w:p>
    <w:p w:rsidR="00B37356" w:rsidRDefault="00940D68" w:rsidP="006D16C8">
      <w:pPr>
        <w:jc w:val="both"/>
        <w:rPr>
          <w:lang w:val="en-US"/>
        </w:rPr>
      </w:pPr>
      <w:r>
        <w:rPr>
          <w:lang w:val="en-US"/>
        </w:rPr>
        <w:t xml:space="preserve">Even if this investigation didn’t achieve the optimal segmentation for the city, </w:t>
      </w:r>
      <w:r w:rsidR="00B01512">
        <w:rPr>
          <w:lang w:val="en-US"/>
        </w:rPr>
        <w:t>it throws highlights in how to cover this subject and what results are expected in some specific areas</w:t>
      </w:r>
      <w:r w:rsidR="006D16C8">
        <w:rPr>
          <w:lang w:val="en-US"/>
        </w:rPr>
        <w:t xml:space="preserve">. </w:t>
      </w:r>
      <w:r w:rsidR="00882DCD">
        <w:rPr>
          <w:lang w:val="en-US"/>
        </w:rPr>
        <w:t>Five of six clusters can be used to suggest similar behaviors and potential in some areas from Santiago de Chile</w:t>
      </w:r>
      <w:r w:rsidR="001F431F">
        <w:rPr>
          <w:lang w:val="en-US"/>
        </w:rPr>
        <w:t>.</w:t>
      </w:r>
    </w:p>
    <w:p w:rsidR="001F431F" w:rsidRDefault="001F431F" w:rsidP="001F431F">
      <w:pPr>
        <w:pStyle w:val="Ttulo1"/>
        <w:rPr>
          <w:lang w:val="en-US"/>
        </w:rPr>
      </w:pPr>
    </w:p>
    <w:p w:rsidR="001F431F" w:rsidRDefault="001F431F" w:rsidP="001F431F">
      <w:pPr>
        <w:pStyle w:val="Ttulo1"/>
        <w:numPr>
          <w:ilvl w:val="0"/>
          <w:numId w:val="2"/>
        </w:numPr>
        <w:rPr>
          <w:lang w:val="en-US"/>
        </w:rPr>
      </w:pPr>
      <w:r>
        <w:rPr>
          <w:lang w:val="en-US"/>
        </w:rPr>
        <w:t>Future Discursions</w:t>
      </w:r>
    </w:p>
    <w:p w:rsidR="00741576" w:rsidRPr="00741576" w:rsidRDefault="00741576" w:rsidP="00741576">
      <w:pPr>
        <w:rPr>
          <w:lang w:val="en-US"/>
        </w:rPr>
      </w:pPr>
    </w:p>
    <w:p w:rsidR="001F431F" w:rsidRPr="001F431F" w:rsidRDefault="00741576" w:rsidP="00741576">
      <w:pPr>
        <w:jc w:val="both"/>
        <w:rPr>
          <w:lang w:val="en-US"/>
        </w:rPr>
      </w:pPr>
      <w:r>
        <w:rPr>
          <w:lang w:val="en-US"/>
        </w:rPr>
        <w:t>There is a lot that can be done starting with realize a similar analysis with other types of venues, other geospatial locations and other algorithms. Also, there is a chance that popularity between a given space doesn’t guarantee the survival of a business, it would be a good subject of investigation to look for the components that make the success of new business in the city such as the here described category given a commune.</w:t>
      </w:r>
      <w:bookmarkStart w:id="0" w:name="_GoBack"/>
      <w:bookmarkEnd w:id="0"/>
    </w:p>
    <w:sectPr w:rsidR="001F431F" w:rsidRPr="001F431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92C02" w:rsidRDefault="00492C02" w:rsidP="004B5279">
      <w:pPr>
        <w:spacing w:after="0" w:line="240" w:lineRule="auto"/>
      </w:pPr>
      <w:r>
        <w:separator/>
      </w:r>
    </w:p>
  </w:endnote>
  <w:endnote w:type="continuationSeparator" w:id="0">
    <w:p w:rsidR="00492C02" w:rsidRDefault="00492C02" w:rsidP="004B52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92C02" w:rsidRDefault="00492C02" w:rsidP="004B5279">
      <w:pPr>
        <w:spacing w:after="0" w:line="240" w:lineRule="auto"/>
      </w:pPr>
      <w:r>
        <w:separator/>
      </w:r>
    </w:p>
  </w:footnote>
  <w:footnote w:type="continuationSeparator" w:id="0">
    <w:p w:rsidR="00492C02" w:rsidRDefault="00492C02" w:rsidP="004B52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024E4"/>
    <w:multiLevelType w:val="hybridMultilevel"/>
    <w:tmpl w:val="0F28B5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8776354"/>
    <w:multiLevelType w:val="multilevel"/>
    <w:tmpl w:val="8660AD9C"/>
    <w:lvl w:ilvl="0">
      <w:start w:val="1"/>
      <w:numFmt w:val="decimal"/>
      <w:lvlText w:val="%1."/>
      <w:lvlJc w:val="left"/>
      <w:pPr>
        <w:ind w:left="750" w:hanging="39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C524B88"/>
    <w:multiLevelType w:val="multilevel"/>
    <w:tmpl w:val="A6A82D00"/>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6BB2C43"/>
    <w:multiLevelType w:val="hybridMultilevel"/>
    <w:tmpl w:val="C892381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BCE58EE"/>
    <w:multiLevelType w:val="multilevel"/>
    <w:tmpl w:val="8660AD9C"/>
    <w:lvl w:ilvl="0">
      <w:start w:val="1"/>
      <w:numFmt w:val="decimal"/>
      <w:lvlText w:val="%1."/>
      <w:lvlJc w:val="left"/>
      <w:pPr>
        <w:ind w:left="750" w:hanging="39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51DC3A05"/>
    <w:multiLevelType w:val="multilevel"/>
    <w:tmpl w:val="8660AD9C"/>
    <w:lvl w:ilvl="0">
      <w:start w:val="1"/>
      <w:numFmt w:val="decimal"/>
      <w:lvlText w:val="%1."/>
      <w:lvlJc w:val="left"/>
      <w:pPr>
        <w:ind w:left="750" w:hanging="39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6D7B550D"/>
    <w:multiLevelType w:val="multilevel"/>
    <w:tmpl w:val="8660AD9C"/>
    <w:lvl w:ilvl="0">
      <w:start w:val="1"/>
      <w:numFmt w:val="decimal"/>
      <w:lvlText w:val="%1."/>
      <w:lvlJc w:val="left"/>
      <w:pPr>
        <w:ind w:left="750" w:hanging="39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75B60E80"/>
    <w:multiLevelType w:val="hybridMultilevel"/>
    <w:tmpl w:val="CAE411B8"/>
    <w:lvl w:ilvl="0" w:tplc="0C0A0001">
      <w:start w:val="1"/>
      <w:numFmt w:val="bullet"/>
      <w:lvlText w:val=""/>
      <w:lvlJc w:val="left"/>
      <w:pPr>
        <w:ind w:left="817" w:hanging="360"/>
      </w:pPr>
      <w:rPr>
        <w:rFonts w:ascii="Symbol" w:hAnsi="Symbol" w:hint="default"/>
      </w:rPr>
    </w:lvl>
    <w:lvl w:ilvl="1" w:tplc="0C0A0003" w:tentative="1">
      <w:start w:val="1"/>
      <w:numFmt w:val="bullet"/>
      <w:lvlText w:val="o"/>
      <w:lvlJc w:val="left"/>
      <w:pPr>
        <w:ind w:left="1537" w:hanging="360"/>
      </w:pPr>
      <w:rPr>
        <w:rFonts w:ascii="Courier New" w:hAnsi="Courier New" w:cs="Courier New" w:hint="default"/>
      </w:rPr>
    </w:lvl>
    <w:lvl w:ilvl="2" w:tplc="0C0A0005" w:tentative="1">
      <w:start w:val="1"/>
      <w:numFmt w:val="bullet"/>
      <w:lvlText w:val=""/>
      <w:lvlJc w:val="left"/>
      <w:pPr>
        <w:ind w:left="2257" w:hanging="360"/>
      </w:pPr>
      <w:rPr>
        <w:rFonts w:ascii="Wingdings" w:hAnsi="Wingdings" w:hint="default"/>
      </w:rPr>
    </w:lvl>
    <w:lvl w:ilvl="3" w:tplc="0C0A0001" w:tentative="1">
      <w:start w:val="1"/>
      <w:numFmt w:val="bullet"/>
      <w:lvlText w:val=""/>
      <w:lvlJc w:val="left"/>
      <w:pPr>
        <w:ind w:left="2977" w:hanging="360"/>
      </w:pPr>
      <w:rPr>
        <w:rFonts w:ascii="Symbol" w:hAnsi="Symbol" w:hint="default"/>
      </w:rPr>
    </w:lvl>
    <w:lvl w:ilvl="4" w:tplc="0C0A0003" w:tentative="1">
      <w:start w:val="1"/>
      <w:numFmt w:val="bullet"/>
      <w:lvlText w:val="o"/>
      <w:lvlJc w:val="left"/>
      <w:pPr>
        <w:ind w:left="3697" w:hanging="360"/>
      </w:pPr>
      <w:rPr>
        <w:rFonts w:ascii="Courier New" w:hAnsi="Courier New" w:cs="Courier New" w:hint="default"/>
      </w:rPr>
    </w:lvl>
    <w:lvl w:ilvl="5" w:tplc="0C0A0005" w:tentative="1">
      <w:start w:val="1"/>
      <w:numFmt w:val="bullet"/>
      <w:lvlText w:val=""/>
      <w:lvlJc w:val="left"/>
      <w:pPr>
        <w:ind w:left="4417" w:hanging="360"/>
      </w:pPr>
      <w:rPr>
        <w:rFonts w:ascii="Wingdings" w:hAnsi="Wingdings" w:hint="default"/>
      </w:rPr>
    </w:lvl>
    <w:lvl w:ilvl="6" w:tplc="0C0A0001" w:tentative="1">
      <w:start w:val="1"/>
      <w:numFmt w:val="bullet"/>
      <w:lvlText w:val=""/>
      <w:lvlJc w:val="left"/>
      <w:pPr>
        <w:ind w:left="5137" w:hanging="360"/>
      </w:pPr>
      <w:rPr>
        <w:rFonts w:ascii="Symbol" w:hAnsi="Symbol" w:hint="default"/>
      </w:rPr>
    </w:lvl>
    <w:lvl w:ilvl="7" w:tplc="0C0A0003" w:tentative="1">
      <w:start w:val="1"/>
      <w:numFmt w:val="bullet"/>
      <w:lvlText w:val="o"/>
      <w:lvlJc w:val="left"/>
      <w:pPr>
        <w:ind w:left="5857" w:hanging="360"/>
      </w:pPr>
      <w:rPr>
        <w:rFonts w:ascii="Courier New" w:hAnsi="Courier New" w:cs="Courier New" w:hint="default"/>
      </w:rPr>
    </w:lvl>
    <w:lvl w:ilvl="8" w:tplc="0C0A0005" w:tentative="1">
      <w:start w:val="1"/>
      <w:numFmt w:val="bullet"/>
      <w:lvlText w:val=""/>
      <w:lvlJc w:val="left"/>
      <w:pPr>
        <w:ind w:left="6577" w:hanging="360"/>
      </w:pPr>
      <w:rPr>
        <w:rFonts w:ascii="Wingdings" w:hAnsi="Wingdings" w:hint="default"/>
      </w:rPr>
    </w:lvl>
  </w:abstractNum>
  <w:num w:numId="1">
    <w:abstractNumId w:val="3"/>
  </w:num>
  <w:num w:numId="2">
    <w:abstractNumId w:val="4"/>
  </w:num>
  <w:num w:numId="3">
    <w:abstractNumId w:val="6"/>
  </w:num>
  <w:num w:numId="4">
    <w:abstractNumId w:val="2"/>
  </w:num>
  <w:num w:numId="5">
    <w:abstractNumId w:val="1"/>
  </w:num>
  <w:num w:numId="6">
    <w:abstractNumId w:val="7"/>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709"/>
    <w:rsid w:val="00022D20"/>
    <w:rsid w:val="00036844"/>
    <w:rsid w:val="000D0679"/>
    <w:rsid w:val="000E0C98"/>
    <w:rsid w:val="001F2F2F"/>
    <w:rsid w:val="001F431F"/>
    <w:rsid w:val="002374DC"/>
    <w:rsid w:val="0024426C"/>
    <w:rsid w:val="002C660D"/>
    <w:rsid w:val="00326408"/>
    <w:rsid w:val="003C4622"/>
    <w:rsid w:val="003D0D78"/>
    <w:rsid w:val="00492C02"/>
    <w:rsid w:val="004B5279"/>
    <w:rsid w:val="004C70F9"/>
    <w:rsid w:val="005031B3"/>
    <w:rsid w:val="005C4518"/>
    <w:rsid w:val="00665573"/>
    <w:rsid w:val="00665BCE"/>
    <w:rsid w:val="00676365"/>
    <w:rsid w:val="0067681D"/>
    <w:rsid w:val="006A0A76"/>
    <w:rsid w:val="006D16C8"/>
    <w:rsid w:val="00714709"/>
    <w:rsid w:val="00741576"/>
    <w:rsid w:val="00790D6D"/>
    <w:rsid w:val="007B72C1"/>
    <w:rsid w:val="007B7BAA"/>
    <w:rsid w:val="00840FF2"/>
    <w:rsid w:val="00852838"/>
    <w:rsid w:val="00875932"/>
    <w:rsid w:val="00882DCD"/>
    <w:rsid w:val="00895142"/>
    <w:rsid w:val="008C7C1A"/>
    <w:rsid w:val="008E3A94"/>
    <w:rsid w:val="008E570D"/>
    <w:rsid w:val="008F6CDB"/>
    <w:rsid w:val="00940519"/>
    <w:rsid w:val="00940D68"/>
    <w:rsid w:val="00970305"/>
    <w:rsid w:val="009F59C2"/>
    <w:rsid w:val="00A54114"/>
    <w:rsid w:val="00B01512"/>
    <w:rsid w:val="00B07B6C"/>
    <w:rsid w:val="00B1597C"/>
    <w:rsid w:val="00B35B1E"/>
    <w:rsid w:val="00B37356"/>
    <w:rsid w:val="00BD1470"/>
    <w:rsid w:val="00C20F73"/>
    <w:rsid w:val="00C25523"/>
    <w:rsid w:val="00C84C0C"/>
    <w:rsid w:val="00CB3FEB"/>
    <w:rsid w:val="00CE2A65"/>
    <w:rsid w:val="00DA7A0D"/>
    <w:rsid w:val="00E12593"/>
    <w:rsid w:val="00E178DD"/>
    <w:rsid w:val="00E42529"/>
    <w:rsid w:val="00EC32A9"/>
    <w:rsid w:val="00EE45B4"/>
    <w:rsid w:val="00EE5C63"/>
    <w:rsid w:val="00EF5455"/>
    <w:rsid w:val="00F702B5"/>
    <w:rsid w:val="00FB111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D69546"/>
  <w15:chartTrackingRefBased/>
  <w15:docId w15:val="{EE577CC5-4A38-4696-835D-B25511EF12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5C45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71470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14709"/>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5C4518"/>
    <w:pPr>
      <w:ind w:left="720"/>
      <w:contextualSpacing/>
    </w:pPr>
  </w:style>
  <w:style w:type="character" w:customStyle="1" w:styleId="Ttulo1Car">
    <w:name w:val="Título 1 Car"/>
    <w:basedOn w:val="Fuentedeprrafopredeter"/>
    <w:link w:val="Ttulo1"/>
    <w:uiPriority w:val="9"/>
    <w:rsid w:val="005C4518"/>
    <w:rPr>
      <w:rFonts w:asciiTheme="majorHAnsi" w:eastAsiaTheme="majorEastAsia" w:hAnsiTheme="majorHAnsi" w:cstheme="majorBidi"/>
      <w:color w:val="2F5496" w:themeColor="accent1" w:themeShade="BF"/>
      <w:sz w:val="32"/>
      <w:szCs w:val="32"/>
    </w:rPr>
  </w:style>
  <w:style w:type="table" w:styleId="Tablaconcuadrcula">
    <w:name w:val="Table Grid"/>
    <w:basedOn w:val="Tablanormal"/>
    <w:uiPriority w:val="39"/>
    <w:rsid w:val="00665B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F702B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702B5"/>
    <w:rPr>
      <w:rFonts w:ascii="Segoe UI" w:hAnsi="Segoe UI" w:cs="Segoe UI"/>
      <w:sz w:val="18"/>
      <w:szCs w:val="18"/>
    </w:rPr>
  </w:style>
  <w:style w:type="paragraph" w:styleId="Encabezado">
    <w:name w:val="header"/>
    <w:basedOn w:val="Normal"/>
    <w:link w:val="EncabezadoCar"/>
    <w:uiPriority w:val="99"/>
    <w:unhideWhenUsed/>
    <w:rsid w:val="004B527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B5279"/>
  </w:style>
  <w:style w:type="paragraph" w:styleId="Piedepgina">
    <w:name w:val="footer"/>
    <w:basedOn w:val="Normal"/>
    <w:link w:val="PiedepginaCar"/>
    <w:uiPriority w:val="99"/>
    <w:unhideWhenUsed/>
    <w:rsid w:val="004B527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B52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0865049">
      <w:bodyDiv w:val="1"/>
      <w:marLeft w:val="0"/>
      <w:marRight w:val="0"/>
      <w:marTop w:val="0"/>
      <w:marBottom w:val="0"/>
      <w:divBdr>
        <w:top w:val="none" w:sz="0" w:space="0" w:color="auto"/>
        <w:left w:val="none" w:sz="0" w:space="0" w:color="auto"/>
        <w:bottom w:val="none" w:sz="0" w:space="0" w:color="auto"/>
        <w:right w:val="none" w:sz="0" w:space="0" w:color="auto"/>
      </w:divBdr>
    </w:div>
    <w:div w:id="399524228">
      <w:bodyDiv w:val="1"/>
      <w:marLeft w:val="0"/>
      <w:marRight w:val="0"/>
      <w:marTop w:val="0"/>
      <w:marBottom w:val="0"/>
      <w:divBdr>
        <w:top w:val="none" w:sz="0" w:space="0" w:color="auto"/>
        <w:left w:val="none" w:sz="0" w:space="0" w:color="auto"/>
        <w:bottom w:val="none" w:sz="0" w:space="0" w:color="auto"/>
        <w:right w:val="none" w:sz="0" w:space="0" w:color="auto"/>
      </w:divBdr>
    </w:div>
    <w:div w:id="1067455226">
      <w:bodyDiv w:val="1"/>
      <w:marLeft w:val="0"/>
      <w:marRight w:val="0"/>
      <w:marTop w:val="0"/>
      <w:marBottom w:val="0"/>
      <w:divBdr>
        <w:top w:val="none" w:sz="0" w:space="0" w:color="auto"/>
        <w:left w:val="none" w:sz="0" w:space="0" w:color="auto"/>
        <w:bottom w:val="none" w:sz="0" w:space="0" w:color="auto"/>
        <w:right w:val="none" w:sz="0" w:space="0" w:color="auto"/>
      </w:divBdr>
    </w:div>
    <w:div w:id="2013296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251</TotalTime>
  <Pages>7</Pages>
  <Words>1221</Words>
  <Characters>6720</Characters>
  <Application>Microsoft Office Word</Application>
  <DocSecurity>0</DocSecurity>
  <Lines>56</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Camilo Fuentes Moeme Servicios Médicos Tabancura SPA</dc:creator>
  <cp:keywords/>
  <dc:description/>
  <cp:lastModifiedBy>Camilo Fuentes Moeme Servicios Médicos Tabancura SPA</cp:lastModifiedBy>
  <cp:revision>48</cp:revision>
  <dcterms:created xsi:type="dcterms:W3CDTF">2020-01-20T15:55:00Z</dcterms:created>
  <dcterms:modified xsi:type="dcterms:W3CDTF">2020-01-20T20:06:00Z</dcterms:modified>
</cp:coreProperties>
</file>