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&lt;title&gt;Alexa Amundson - Executive Resume&lt;/title&gt;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font-family: 'Segoe UI', Arial, sans-serif;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line-height: 1.4;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max-width: 850px;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margin: 40px auto;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padding: 40px;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box-shadow: 0 0 10px rgba(0,0,0,0.1);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.header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border-bottom: 2px solid #003366;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padding-bottom: 15px;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.header h1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color: #003366;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font-size: 28px;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.contact-info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margin-top: 5px;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.section-title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color: #003366;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border-bottom: 1px solid #ddd;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padding-bottom: 3px;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.job-header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.job-title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font-style: italic;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font-weight: normal;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ul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margin-top: 5px;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padding-left: 20px;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li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margin-bottom: 4px;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font-size: 13.5px;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.competencies-grid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font-size: 13px;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.stat-highlight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color: #003366;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.tech-table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.tech-table td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padding: 4px 8px;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border: 1px solid #eee;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.tech-table tr:nth-child(even)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background-color: #f9f9f9;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&lt;div class="header"&gt;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&lt;h1&gt;ALEXA AMUNDSON&lt;/h1&gt;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&lt;div class="contact-info"&gt;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Lakeville, MN &amp;nbsp;|&amp;nbsp; (507) 828-0842 &amp;nbsp;|&amp;nbsp; amundsonalexa@gmail.com&lt;br&gt;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linkedin.com/in/alexaamundson &amp;nbsp;|&amp;nbsp; github.com/BlackRoad-OS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&lt;div class="section-title"&gt;Licenses &amp; Certifications&lt;/div&gt;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&lt;div style="font-size: 13.5px;"&gt;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&lt;strong&gt;FINRA:&lt;/strong&gt; SIE, Series 7, Series 63, Series 65 (Investment Advisor Representative)&lt;br&gt;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&lt;strong&gt;Insurance:&lt;/strong&gt; Life &amp; Health - Minnesota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&lt;div class="section-title"&gt;Professional Summary&lt;/div&gt;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&lt;p style="font-size: 13.5px; margin-top: 5px;"&gt;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&lt;strong&gt;Principal Systems Architect &amp; Series 7/63/65 Licensed Advisor.&lt;/strong&gt; A unique "Bridge Profile" combining deep FINRA/SEC compliance expertise with the capability to architect enterprise-scale, agentic AI infrastructure. Currently managing a &lt;span class="stat-highlight"&gt;7-node distributed cluster&lt;/span&gt; capable of orchestrating &lt;span class="stat-highlight"&gt;30,000+ agents&lt;/span&gt;. Expert in translating complex regulatory requirements into immutable, cryptographic audit trails and high-uptime production environments.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&lt;div class="section-title"&gt;Core Competencies&lt;/div&gt;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&lt;div class="competencies-grid"&gt;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• &lt;strong&gt;Agentic AI:&lt;/strong&gt; 30k Capacity, Swarm Coordination&lt;br&gt;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• &lt;strong&gt;Infrastructure:&lt;/strong&gt; 7-Node Hybrid Cluster, 27+ Containers&lt;br&gt;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• &lt;strong&gt;Engineering:&lt;/strong&gt; CI/CD (300+ Workflows), Temporal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• &lt;strong&gt;Compliance:&lt;/strong&gt; SEC/FINRA Data Integrity, PS-SHA-∞&lt;br&gt;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• &lt;strong&gt;WealthTech:&lt;/strong&gt; Salesforce FSC, Redtail, eMoney&lt;br&gt;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• &lt;strong&gt;Practice Ops:&lt;/strong&gt; Suitability, AUM Mining, Rebalancing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&lt;div class="section-title"&gt;Professional Experience&lt;/div&gt;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&lt;div class="job-header"&gt;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&lt;span&gt;BLACKROAD OS, INC.&lt;/span&gt;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&lt;span&gt;May 2025 – Present&lt;/span&gt;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&lt;div class="job-title"&gt;CEO &amp; Founder (Remote / MN)&lt;/div&gt;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&lt;li&gt;Architected a compliance-first, distributed operating system for AI agents, optimized for high-friction financial services tasks and automated record-keeping.&lt;/li&gt;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&lt;li&gt;&lt;strong&gt;Infrastructure Scale:&lt;/strong&gt; Engineered the &lt;strong&gt;RoadWorkflow&lt;/strong&gt; engine, managing a &lt;span class="stat-highlight"&gt;30,000-agent capacity&lt;/span&gt; across a 7-node cluster with &lt;span class="stat-highlight"&gt;74+ days of verified uptime&lt;/span&gt;.&lt;/li&gt;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&lt;li&gt;&lt;strong&gt;System Reliability:&lt;/strong&gt; Deployed the &lt;strong&gt;Trinity System&lt;/strong&gt; (Green/Red/Yellow Light) for automated failover and real-time monitoring of 27+ production Docker containers.&lt;/li&gt;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&lt;li&gt;&lt;strong&gt;Data Integrity:&lt;/strong&gt; Developed &lt;strong&gt;PS-SHA-∞&lt;/strong&gt; cryptographic audit trails to meet strict SEC/FINRA standards for immutable automated data movements.&lt;/li&gt;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&lt;li&gt;&lt;strong&gt;Hardware Optimization:&lt;/strong&gt; Managed hardware-accelerated environments (NVMe + AI accelerators) maintaining a &lt;strong&gt;load average of 27+&lt;/strong&gt; during peak inference cycles.&lt;/li&gt;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&lt;div class="job-header"&gt;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&lt;span&gt;SECURIAN FINANCIAL&lt;/span&gt;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&lt;span&gt;July 2024 – June 2025&lt;/span&gt;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&lt;div class="job-title"&gt;Senior Sales Analyst / Internal Annuity Wholesaler (St. Paul, MN)&lt;/div&gt;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&lt;li&gt;Generated &lt;span class="stat-highlight"&gt;$23M+ in sales&lt;/span&gt; (92% of annual goal) by translating complex product structures into actionable advisor guidance.&lt;/li&gt;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&lt;li&gt;Implemented Salesforce workflow automations that improved advisor follow-up efficiency by &lt;strong&gt;33%&lt;/strong&gt;.&lt;/li&gt;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&lt;li&gt;Built Excel-based product comparison tools to help advisors evaluate Fixed Indexed, Variable, and RILA products against specific client objectives.&lt;/li&gt;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&lt;li&gt;Selected as LPL Due Diligence Presenter, training advisors at the nation's largest independent broker-dealer.&lt;/li&gt;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&lt;div class="job-header"&gt;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&lt;span&gt;AMERIPRISE FINANCIAL&lt;/span&gt;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&lt;span&gt;July 2023 – June 2024&lt;/span&gt;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&lt;div class="job-title"&gt;Financial Advisor / Advisor in Training (Minneapolis, MN)&lt;/div&gt;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&lt;li&gt;Identified &lt;span class="stat-highlight"&gt;$18.4M in new AUM opportunities&lt;/span&gt; through systematic client segmentation and CRM data mining.&lt;/li&gt;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&lt;li&gt;Utilized a call-note automation system that saved the advisory team &lt;strong&gt;40+ hours per month&lt;/strong&gt;, directly improving advisor capacity.&lt;/li&gt;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&lt;li&gt;Ranked #1 on training team for qualified appointments; achieved a 97% client satisfaction rating.&lt;/li&gt;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&lt;div class="section-title"&gt;Technical Infrastructure Addendum&lt;/div&gt;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&lt;table class="tech-table"&gt;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&lt;td width="30%"&gt;&lt;strong&gt;Agent Capacity&lt;/strong&gt;&lt;/td&gt;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&lt;td&gt;30,000+ (Distributed across 22.5k + 7.5k clusters)&lt;/td&gt;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&lt;td&gt;&lt;strong&gt;Cluster Uptime&lt;/strong&gt;&lt;/td&gt;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&lt;td&gt;74+ Days (7-node distributed environment)&lt;/td&gt;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&lt;td&gt;&lt;strong&gt;Orchestration Stack&lt;/strong&gt;&lt;/td&gt;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&lt;td&gt;Temporal, Prefect, n8n, Huginn, Airbyte, custom GitHub Actions&lt;/td&gt;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&lt;td&gt;&lt;strong&gt;AI/ML Models&lt;/strong&gt;&lt;/td&gt;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&lt;td&gt;VLLM, Ollama, Weaviate, AWS Bedrock, Claude API&lt;/td&gt;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&lt;div class="section-title"&gt;Education &amp; Recognition&lt;/div&gt;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&lt;div style="font-size: 13.5px;"&gt;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&lt;strong&gt;University of Minnesota - Twin Cities:&lt;/strong&gt; B.A., Strategic Communication&lt;br&gt;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&lt;strong&gt;Awards:&lt;/strong&gt; Ameriprise Thought-Leadership Award, 3x Enterprise Holdings Top Sales Award, National Speech &amp; Debate Octo-finalist.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