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BlackRoad Agent Architecture: The Scavenger Protocol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 // 2026 Strategy 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Decouple Agent Identity from Model Providers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Core Concept: "The API is Disposable"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must treat all Model Providers (OpenAI, Google, Anthropic) as hostile or ephemeral utilities. A BlackRoad Agent never relies on a specific model's internal memory (e.g., OpenAI "Assistants" API) because that creates vendor lock-in.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Golden Rule:</w:t>
      </w:r>
      <w:r w:rsidDel="00000000" w:rsidR="00000000" w:rsidRPr="00000000">
        <w:rPr>
          <w:rtl w:val="0"/>
        </w:rPr>
        <w:t xml:space="preserve"> The Agent's state exists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on the local file system (The Oracle). The API is strictly for </w:t>
      </w:r>
      <w:r w:rsidDel="00000000" w:rsidR="00000000" w:rsidRPr="00000000">
        <w:rPr>
          <w:i w:val="1"/>
          <w:iCs w:val="1"/>
          <w:rtl w:val="0"/>
        </w:rPr>
        <w:t xml:space="preserve">compute</w:t>
      </w:r>
      <w:r w:rsidDel="00000000" w:rsidR="00000000" w:rsidRPr="00000000">
        <w:rPr>
          <w:rtl w:val="0"/>
        </w:rPr>
        <w:t xml:space="preserve">, never for </w:t>
      </w:r>
      <w:r w:rsidDel="00000000" w:rsidR="00000000" w:rsidRPr="00000000">
        <w:rPr>
          <w:i w:val="1"/>
          <w:iCs w:val="1"/>
          <w:rtl w:val="0"/>
        </w:rPr>
        <w:t xml:space="preserve">storage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The Architecture: "The Rotator"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Instead of hard-coding an agent to gpt-4-turbo, we build a middleware layer called </w:t>
      </w:r>
      <w:r w:rsidDel="00000000" w:rsidR="00000000" w:rsidRPr="00000000">
        <w:rPr>
          <w:b w:val="1"/>
          <w:bCs w:val="1"/>
          <w:rtl w:val="0"/>
        </w:rPr>
        <w:t xml:space="preserve">The Rotator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Component A: The Abstract Interface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Agent does not speak to the Model directly. It speaks to the Rotator.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"Here is my current Oracle State (Context). I need a decision on X."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Rotator: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Checks available batteries.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Is OpenAI up? (Yes) -&gt; Send to GPT-4.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Is OpenAI down/banned? (Yes) -&gt; Route to local vllm (Llama-3-70b).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The Agent never knows which brain it used. It just gets the thought back and writes it to the permanent log.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Component B: The Normalization Layer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Different models have different "personalities" (XML tags vs. JSON mode).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Rotator strips all "flavor" from the model's output and converts it into standard </w:t>
      </w:r>
      <w:r w:rsidDel="00000000" w:rsidR="00000000" w:rsidRPr="00000000">
        <w:rPr>
          <w:b w:val="1"/>
          <w:bCs w:val="1"/>
          <w:rtl w:val="0"/>
        </w:rPr>
        <w:t xml:space="preserve">BlackRoad JSON</w:t>
      </w:r>
      <w:r w:rsidDel="00000000" w:rsidR="00000000" w:rsidRPr="00000000">
        <w:rPr>
          <w:rtl w:val="0"/>
        </w:rPr>
        <w:t xml:space="preserve"> before feeding it back to the Oracle.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This ensures that a memory written by Claude looks identical to a memory written by GPT-4.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The Lifecycle of a BlackRoad Agent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Wake Up:</w:t>
      </w:r>
      <w:r w:rsidDel="00000000" w:rsidR="00000000" w:rsidRPr="00000000">
        <w:rPr>
          <w:rtl w:val="0"/>
        </w:rPr>
        <w:t xml:space="preserve"> Load oracle_state.json from disk.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Scavenge:</w:t>
      </w:r>
      <w:r w:rsidDel="00000000" w:rsidR="00000000" w:rsidRPr="00000000">
        <w:rPr>
          <w:rtl w:val="0"/>
        </w:rPr>
        <w:t xml:space="preserve"> Ping the model_registry.yaml to see which APIs are valid today.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Execute:</w:t>
      </w:r>
      <w:r w:rsidDel="00000000" w:rsidR="00000000" w:rsidRPr="00000000">
        <w:rPr>
          <w:rtl w:val="0"/>
        </w:rPr>
        <w:t xml:space="preserve"> Perform task using the cheapest/smartest available model.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Persist:</w:t>
      </w:r>
      <w:r w:rsidDel="00000000" w:rsidR="00000000" w:rsidRPr="00000000">
        <w:rPr>
          <w:rtl w:val="0"/>
        </w:rPr>
        <w:t xml:space="preserve"> Write result to oracle_state.json.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Sleep:</w:t>
      </w:r>
      <w:r w:rsidDel="00000000" w:rsidR="00000000" w:rsidRPr="00000000">
        <w:rPr>
          <w:rtl w:val="0"/>
        </w:rPr>
        <w:t xml:space="preserve"> Terminate process. (The agent is "dead" until next run; no lingering cloud state).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Why "We Will Happily Take That"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Google shuts down the Gemini API: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Normal Users:</w:t>
      </w:r>
      <w:r w:rsidDel="00000000" w:rsidR="00000000" w:rsidRPr="00000000">
        <w:rPr>
          <w:rtl w:val="0"/>
        </w:rPr>
        <w:t xml:space="preserve"> Panic. Their "Assistants" are gone.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BlackRoad Agents:</w:t>
      </w:r>
      <w:r w:rsidDel="00000000" w:rsidR="00000000" w:rsidRPr="00000000">
        <w:rPr>
          <w:rtl w:val="0"/>
        </w:rPr>
        <w:t xml:space="preserve"> The Rotator marks gemini-pro as OFFLINE. It auto-switches to mistral-medium. The Agent loses 0% of its memory. It just "feels" a slightly different creative vibe for a few hours.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goal is to be a "Digital Cockroach"—impossible to kill because we don't live in the cloud.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