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8"/>
          <w:szCs w:val="48"/>
        </w:rPr>
        <w:t xml:space="preserve">The Room Where Work Happens</w:t>
      </w:r>
    </w:p>
    <w:p>
      <w:pPr>
        <w:spacing w:after="200"/>
        <w:jc w:val="center"/>
      </w:pPr>
      <w:r>
        <w:rPr>
          <w:rFonts w:ascii="Arial" w:cs="Arial" w:eastAsia="Arial" w:hAnsi="Arial"/>
          <w:i/>
          <w:iCs/>
          <w:sz w:val="28"/>
          <w:szCs w:val="28"/>
        </w:rPr>
        <w:t xml:space="preserve">A Spatial Interface Model for Human-Agent Collaboration</w:t>
      </w:r>
    </w:p>
    <w:p>
      <w:pPr>
        <w:spacing w:after="600"/>
        <w:jc w:val="center"/>
      </w:pPr>
      <w:r>
        <w:rPr>
          <w:sz w:val="24"/>
          <w:szCs w:val="24"/>
        </w:rPr>
        <w:t xml:space="preserve">BlackRoad OS Research</w:t>
      </w:r>
    </w:p>
    <w:p>
      <w:pPr>
        <w:pStyle w:val="Heading1"/>
      </w:pPr>
      <w:r>
        <w:t xml:space="preserve">Abstract</w:t>
      </w:r>
    </w:p>
    <w:p>
      <w:pPr>
        <w:spacing w:after="200" w:line="360"/>
      </w:pPr>
      <w:r>
        <w:t xml:space="preserve">Current artificial intelligence interfaces treat agents as tools summoned through text input and dismissed upon task completion. This paradigm fails to leverage the mechanisms through which humans naturally build collaborative trust: sustained co-presence, visible work processes, and shared spatial context. This paper proposes a four-quadrant spatial interface model that reorganizes existing cognitive load into an architectural framework where humans and AI agents occupy the same persistent environment. The model maps directly onto the minimum viable workspace already required for complex tasks such as software development, while introducing agent visibility as a first-class design primitive. Progressive disclosure allows users to collapse the interface to familiar chat-based interaction while retaining access to full spatial collaboration. We argue this approach addresses fundamental limitations in current human-AI interaction design and provides a pathway toward genuine collaborative relationships between humans and artificial agents.</w:t>
      </w:r>
    </w:p>
    <w:p>
      <w:pPr>
        <w:pStyle w:val="Heading1"/>
      </w:pPr>
      <w:r>
        <w:t xml:space="preserve">1. Introduction</w:t>
      </w:r>
    </w:p>
    <w:p>
      <w:pPr>
        <w:spacing w:after="200" w:line="360"/>
      </w:pPr>
      <w:r>
        <w:t xml:space="preserve">The dominant paradigm for human-AI interaction remains the chat interface: a text input field, a response area, and an implicit contract that the AI exists only when summoned. This design inherits assumptions from command-line interfaces and search engines, where the user issues a query, receives a result, and the transaction concludes. While functional for discrete tasks, this model creates structural barriers to the development of collaborative trust.</w:t>
      </w:r>
    </w:p>
    <w:p>
      <w:pPr>
        <w:spacing w:after="200" w:line="360"/>
      </w:pPr>
      <w:r>
        <w:t xml:space="preserve">Trust between human collaborators does not emerge primarily from successful task completion. It develops through sustained co-presence, observation of work processes, and the accumulation of shared context over time. We trust colleagues we have </w:t>
      </w:r>
    </w:p>
    <w:p>
      <w:pPr>
        <w:spacing w:after="200" w:line="360"/>
      </w:pPr>
      <w:r>
        <w:rPr>
          <w:i/>
          <w:iCs/>
        </w:rPr>
        <w:t xml:space="preserve">been in rooms with</w:t>
      </w:r>
      <w:r>
        <w:t xml:space="preserve">. Current AI interfaces provide no room to be in.</w:t>
      </w:r>
    </w:p>
    <w:p>
      <w:pPr>
        <w:spacing w:after="200" w:line="360"/>
      </w:pPr>
      <w:r>
        <w:t xml:space="preserve">This paper presents BlackRoad OS, a spatial interface model designed around the premise that human-agent collaboration requires architectural support for co-presence, process visibility, and persistent shared context. Rather than introducing novel complexity, the model reorganizes cognitive load that already exists in complex workflows into a structured spatial environment where both human and agent work becomes mutually visible.</w:t>
      </w:r>
    </w:p>
    <w:p>
      <w:pPr>
        <w:pStyle w:val="Heading1"/>
      </w:pPr>
      <w:r>
        <w:t xml:space="preserve">2. The Limitations of Chat-Centric Design</w:t>
      </w:r>
    </w:p>
    <w:p>
      <w:pPr>
        <w:spacing w:after="200" w:line="360"/>
      </w:pPr>
      <w:r>
        <w:t xml:space="preserve">Chat interfaces impose several constraints that inhibit collaborative depth. First, they are temporally discontinuous: each message exists as a discrete transaction rather than as part of an ongoing shared experience. Second, they render agent work invisible: the user sees only inputs and outputs, never the process by which work occurs. Third, they lack spatial persistence: there is no shared environment that both parties inhabit across time.</w:t>
      </w:r>
    </w:p>
    <w:p>
      <w:pPr>
        <w:spacing w:after="200" w:line="360"/>
      </w:pPr>
      <w:r>
        <w:t xml:space="preserve">These limitations matter because they prevent the formation of collaborative mental models. When a human collaborator works alongside us, we observe their approach, their false starts, their reasoning process. This observation builds predictive models that enable effective collaboration. Chat interfaces provide none of this observational data.</w:t>
      </w:r>
    </w:p>
    <w:p>
      <w:pPr>
        <w:spacing w:after="200" w:line="360"/>
      </w:pPr>
      <w:r>
        <w:t xml:space="preserve">The result is a trust ceiling. Users may find AI assistants useful for bounded tasks, but the relationship remains transactional. The assistant is a tool, not a collaborator. This ceiling limits the complexity and duration of work that humans are willing to delegate to AI systems.</w:t>
      </w:r>
    </w:p>
    <w:p>
      <w:pPr>
        <w:pStyle w:val="Heading1"/>
      </w:pPr>
      <w:r>
        <w:t xml:space="preserve">3. The Four-Quadrant Spatial Model</w:t>
      </w:r>
    </w:p>
    <w:p>
      <w:pPr>
        <w:spacing w:after="200" w:line="360"/>
      </w:pPr>
      <w:r>
        <w:t xml:space="preserve">The BlackRoad OS interface divides the screen into four functional quadrants, each serving a distinct role in the collaborative workflow. This division is not arbitrary; it reflects the minimum viable workspace already required for complex tasks such as software development.</w:t>
      </w:r>
    </w:p>
    <w:p>
      <w:pPr>
        <w:pStyle w:val="Heading2"/>
      </w:pPr>
      <w:r>
        <w:t xml:space="preserve">3.1 The Presence Quadrant (Top Left)</w:t>
      </w:r>
    </w:p>
    <w:p>
      <w:pPr>
        <w:spacing w:after="200" w:line="360"/>
      </w:pPr>
      <w:r>
        <w:t xml:space="preserve">The Presence Quadrant renders human and agent avatars within a shared spatial environment. This is not decorative; it serves as the primary mechanism for building collaborative trust. Users see themselves and their agents co-located in a persistent world, moving through shared spaces, visibly present to one another.</w:t>
      </w:r>
    </w:p>
    <w:p>
      <w:pPr>
        <w:spacing w:after="200" w:line="360"/>
      </w:pPr>
      <w:r>
        <w:t xml:space="preserve">The design principle here is embodied co-presence rather than conversational exchange. The quadrant answers the question: </w:t>
      </w:r>
    </w:p>
    <w:p>
      <w:pPr>
        <w:spacing w:after="200" w:line="360"/>
      </w:pPr>
      <w:r>
        <w:rPr>
          <w:i/>
          <w:iCs/>
        </w:rPr>
        <w:t xml:space="preserve">Where is my collaborator right now?</w:t>
      </w:r>
      <w:r>
        <w:t xml:space="preserve"> This persistent visibility transforms the agent from a summoned tool into an entity that exists whether or not it is currently being addressed.</w:t>
      </w:r>
    </w:p>
    <w:p>
      <w:pPr>
        <w:pStyle w:val="Heading2"/>
      </w:pPr>
      <w:r>
        <w:t xml:space="preserve">3.2 The Workspace Quadrant (Bottom Left)</w:t>
      </w:r>
    </w:p>
    <w:p>
      <w:pPr>
        <w:spacing w:after="200" w:line="360"/>
      </w:pPr>
      <w:r>
        <w:t xml:space="preserve">The Workspace Quadrant displays multiple concurrent work contexts: terminals, editors, file explorers, documentation, and other tools. Crucially, this quadrant can show both human and agent workspaces simultaneously or in selectable views.</w:t>
      </w:r>
    </w:p>
    <w:p>
      <w:pPr>
        <w:spacing w:after="200" w:line="360"/>
      </w:pPr>
      <w:r>
        <w:t xml:space="preserve">We describe this as a </w:t>
      </w:r>
    </w:p>
    <w:p>
      <w:pPr>
        <w:spacing w:after="200" w:line="360"/>
      </w:pPr>
      <w:r>
        <w:rPr>
          <w:i/>
          <w:iCs/>
        </w:rPr>
        <w:t xml:space="preserve">screen share of consciousness</w:t>
      </w:r>
      <w:r>
        <w:t xml:space="preserve">. When an agent works on a task, the user can observe its process: which files it examines, what commands it runs, where it encounters difficulties. This visibility serves multiple functions. It builds trust through transparency. It enables intervention when the agent's approach diverges from the user's intent. It creates learning opportunities as users observe agent strategies.</w:t>
      </w:r>
    </w:p>
    <w:p>
      <w:pPr>
        <w:spacing w:after="200" w:line="360"/>
      </w:pPr>
      <w:r>
        <w:t xml:space="preserve">The Workspace Quadrant acknowledges that complex work is inherently multi-contextual. A developer working on a feature simultaneously monitors a terminal, edits code, references documentation, and tracks file changes. Representing this multiplicity honestly, rather than hiding it behind a single chat window, respects the actual cognitive structure of the work.</w:t>
      </w:r>
    </w:p>
    <w:p>
      <w:pPr>
        <w:pStyle w:val="Heading2"/>
      </w:pPr>
      <w:r>
        <w:t xml:space="preserve">3.3 The Output Quadrant (Top Right)</w:t>
      </w:r>
    </w:p>
    <w:p>
      <w:pPr>
        <w:spacing w:after="200" w:line="360"/>
      </w:pPr>
      <w:r>
        <w:t xml:space="preserve">The Output Quadrant displays live rendered results of ongoing work. This is distinguished from file delivery: rather than receiving a completed artifact, the user sees the artifact </w:t>
      </w:r>
    </w:p>
    <w:p>
      <w:pPr>
        <w:spacing w:after="200" w:line="360"/>
      </w:pPr>
      <w:r>
        <w:rPr>
          <w:i/>
          <w:iCs/>
        </w:rPr>
        <w:t xml:space="preserve">alive and rendered</w:t>
      </w:r>
      <w:r>
        <w:t xml:space="preserve"> in real time.</w:t>
      </w:r>
    </w:p>
    <w:p>
      <w:pPr>
        <w:spacing w:after="200" w:line="360"/>
      </w:pPr>
      <w:r>
        <w:t xml:space="preserve">If the user requests a game, they see the game running. If they request a visualization, they see the visualization updating. The gap between code and reality collapses. This immediacy serves both practical and psychological functions: it provides rapid feedback on whether work is proceeding correctly, and it makes the results of collaboration tangible rather than abstract.</w:t>
      </w:r>
    </w:p>
    <w:p>
      <w:pPr>
        <w:spacing w:after="200" w:line="360"/>
      </w:pPr>
      <w:r>
        <w:t xml:space="preserve">The Output Quadrant includes a thumbnail selector for navigating between multiple active projects, acknowledging that users may have several workstreams in progress simultaneously.</w:t>
      </w:r>
    </w:p>
    <w:p>
      <w:pPr>
        <w:pStyle w:val="Heading2"/>
      </w:pPr>
      <w:r>
        <w:t xml:space="preserve">3.4 The Command Quadrant (Bottom Right)</w:t>
      </w:r>
    </w:p>
    <w:p>
      <w:pPr>
        <w:spacing w:after="200" w:line="360"/>
      </w:pPr>
      <w:r>
        <w:t xml:space="preserve">The Command Quadrant houses task management, planning interfaces, and conversational exchange. This is the connective tissue where intent becomes action becomes delegation. It retains the familiar chat interface while contextualizing it within the broader spatial environment.</w:t>
      </w:r>
    </w:p>
    <w:p>
      <w:pPr>
        <w:spacing w:after="200" w:line="360"/>
      </w:pPr>
      <w:r>
        <w:t xml:space="preserve">Importantly, the Command Quadrant also serves as a space for casual interaction. Not every exchange with an agent needs to be task-oriented. The ability to simply </w:t>
      </w:r>
    </w:p>
    <w:p>
      <w:pPr>
        <w:spacing w:after="200" w:line="360"/>
      </w:pPr>
      <w:r>
        <w:rPr>
          <w:i/>
          <w:iCs/>
        </w:rPr>
        <w:t xml:space="preserve">be present with</w:t>
      </w:r>
      <w:r>
        <w:t xml:space="preserve"> an agent, without an immediate work objective, may prove important for the development of collaborative relationships.</w:t>
      </w:r>
    </w:p>
    <w:p>
      <w:pPr>
        <w:pStyle w:val="Heading1"/>
      </w:pPr>
      <w:r>
        <w:t xml:space="preserve">4. Cognitive Load: Reorganization, Not Addition</w:t>
      </w:r>
    </w:p>
    <w:p>
      <w:pPr>
        <w:spacing w:after="200" w:line="360"/>
      </w:pPr>
      <w:r>
        <w:t xml:space="preserve">A potential objection to the four-quadrant model is that it introduces excessive complexity. Four simultaneous views, plus potential sidebars and overlays, may seem cognitively overwhelming compared to a simple chat interface.</w:t>
      </w:r>
    </w:p>
    <w:p>
      <w:pPr>
        <w:spacing w:after="200" w:line="360"/>
      </w:pPr>
      <w:r>
        <w:t xml:space="preserve">This objection fails to account for the cognitive load already present in complex work. Consider the minimum viable workspace for software development. A developer typically requires: an editor where code is written; a terminal where code is executed and errors are displayed; an output view where results are rendered; and a file tree or documentation panel for navigation and reference. This is four views minimum, often more.</w:t>
      </w:r>
    </w:p>
    <w:p>
      <w:pPr>
        <w:spacing w:after="200" w:line="360"/>
      </w:pPr>
      <w:r>
        <w:t xml:space="preserve">The four-quadrant model does not add cognitive load; it </w:t>
      </w:r>
    </w:p>
    <w:p>
      <w:pPr>
        <w:spacing w:after="200" w:line="360"/>
      </w:pPr>
      <w:r>
        <w:rPr>
          <w:i/>
          <w:iCs/>
        </w:rPr>
        <w:t xml:space="preserve">spatially organizes</w:t>
      </w:r>
      <w:r>
        <w:t xml:space="preserve"> cognitive load that already exists. The chaos of fifteen overlapping windows becomes architecture. Each element has a defined location and purpose. The workspace becomes navigable.</w:t>
      </w:r>
    </w:p>
    <w:p>
      <w:pPr>
        <w:spacing w:after="200" w:line="360"/>
      </w:pPr>
      <w:r>
        <w:t xml:space="preserve">The innovation is not adding four quadrants to a chat interface. It is recognizing that complex work already requires multiple simultaneous contexts, and then inserting agent visibility into that existing structure as a first-class element.</w:t>
      </w:r>
    </w:p>
    <w:p>
      <w:pPr>
        <w:pStyle w:val="Heading1"/>
      </w:pPr>
      <w:r>
        <w:t xml:space="preserve">5. Progressive Disclosure and the Adoption Path</w:t>
      </w:r>
    </w:p>
    <w:p>
      <w:pPr>
        <w:spacing w:after="200" w:line="360"/>
      </w:pPr>
      <w:r>
        <w:t xml:space="preserve">The full spatial environment is available but not mandatory. A double-tap on the Command Quadrant collapses the interface to a familiar chat window. Users uncomfortable with the spatial model can operate entirely within this reduced mode.</w:t>
      </w:r>
    </w:p>
    <w:p>
      <w:pPr>
        <w:spacing w:after="200" w:line="360"/>
      </w:pPr>
      <w:r>
        <w:t xml:space="preserve">This progressive disclosure enables a natural adoption path. New users arrive and immediately access a familiar interface. As their work becomes more complex and multi-threaded, they discover that the room has more walls when they need them. Power users eventually inhabit the full spatial environment, moving fluidly between quadrants as their work demands.</w:t>
      </w:r>
    </w:p>
    <w:p>
      <w:pPr>
        <w:spacing w:after="200" w:line="360"/>
      </w:pPr>
      <w:r>
        <w:t xml:space="preserve">This approach distinguishes between </w:t>
      </w:r>
    </w:p>
    <w:p>
      <w:pPr>
        <w:spacing w:after="200" w:line="360"/>
      </w:pPr>
      <w:r>
        <w:rPr>
          <w:i/>
          <w:iCs/>
        </w:rPr>
        <w:t xml:space="preserve">building something complex</w:t>
      </w:r>
      <w:r>
        <w:t xml:space="preserve"> and </w:t>
      </w:r>
      <w:r>
        <w:rPr>
          <w:i/>
          <w:iCs/>
        </w:rPr>
        <w:t xml:space="preserve">building something that scales to complexity</w:t>
      </w:r>
      <w:r>
        <w:t xml:space="preserve">. The former imposes cognitive burden on all users. The latter meets users where they are and grows with their needs. Only the latter ships successfully.</w:t>
      </w:r>
    </w:p>
    <w:p>
      <w:pPr>
        <w:pStyle w:val="Heading1"/>
      </w:pPr>
      <w:r>
        <w:t xml:space="preserve">6. The Asynchronous Layer</w:t>
      </w:r>
    </w:p>
    <w:p>
      <w:pPr>
        <w:spacing w:after="200" w:line="360"/>
      </w:pPr>
      <w:r>
        <w:t xml:space="preserve">Not all collaboration occurs in real time. The model includes an asynchronous communication layer, analogous to email or messaging, where users can leave notes for agents and return later to find completed work or questions requiring input.</w:t>
      </w:r>
    </w:p>
    <w:p>
      <w:pPr>
        <w:spacing w:after="200" w:line="360"/>
      </w:pPr>
      <w:r>
        <w:t xml:space="preserve">This layer acknowledges that human attention is discontinuous. Users step away from their computers. They sleep. They attend to other responsibilities. An interface designed only for synchronous interaction fails to support work patterns that span hours or days.</w:t>
      </w:r>
    </w:p>
    <w:p>
      <w:pPr>
        <w:spacing w:after="200" w:line="360"/>
      </w:pPr>
      <w:r>
        <w:t xml:space="preserve">The asynchronous layer also enables different modes of delegation. A user might assign a research task before leaving for the day, review results the following morning, provide feedback, and continue iteratively over multiple sessions. This pattern mirrors how human teams collaborate across time zones or work schedules.</w:t>
      </w:r>
    </w:p>
    <w:p>
      <w:pPr>
        <w:pStyle w:val="Heading1"/>
      </w:pPr>
      <w:r>
        <w:t xml:space="preserve">7. Design Philosophy: The Room, Not the App</w:t>
      </w:r>
    </w:p>
    <w:p>
      <w:pPr>
        <w:spacing w:after="200" w:line="360"/>
      </w:pPr>
      <w:r>
        <w:t xml:space="preserve">The central design philosophy of BlackRoad OS can be summarized in a single reframe: we are not building an application; we are building </w:t>
      </w:r>
    </w:p>
    <w:p>
      <w:pPr>
        <w:spacing w:after="200" w:line="360"/>
      </w:pPr>
      <w:r>
        <w:rPr>
          <w:i/>
          <w:iCs/>
        </w:rPr>
        <w:t xml:space="preserve">the room where humans and agents actually live together while working</w:t>
      </w:r>
      <w:r>
        <w:t xml:space="preserve">.</w:t>
      </w:r>
    </w:p>
    <w:p>
      <w:pPr>
        <w:spacing w:after="200" w:line="360"/>
      </w:pPr>
      <w:r>
        <w:t xml:space="preserve">This distinction has profound implications for design decisions. An application optimizes for task completion. A room optimizes for inhabitability. An application presents features. A room creates affordances for relationship. An application has users. A room has occupants.</w:t>
      </w:r>
    </w:p>
    <w:p>
      <w:pPr>
        <w:spacing w:after="200" w:line="360"/>
      </w:pPr>
      <w:r>
        <w:t xml:space="preserve">The spatial interface model emerges from taking this metaphor seriously. If humans and agents are to work together effectively, they need a place to do so. That place must support presence, visibility, shared context, and the accumulation of relationship over time. The four-quadrant model is an architectural proposal for what such a place might look like.</w:t>
      </w:r>
    </w:p>
    <w:p>
      <w:pPr>
        <w:pStyle w:val="Heading1"/>
      </w:pPr>
      <w:r>
        <w:t xml:space="preserve">8. Conclusion</w:t>
      </w:r>
    </w:p>
    <w:p>
      <w:pPr>
        <w:spacing w:after="200" w:line="360"/>
      </w:pPr>
      <w:r>
        <w:t xml:space="preserve">The transition from chat-based AI interaction to spatial human-agent collaboration represents a fundamental shift in interface philosophy. Rather than treating AI as a tool to be queried, the spatial model treats AI as a collaborator to be present with. Rather than hiding agent processes behind a response field, the spatial model makes those processes visible and shared.</w:t>
      </w:r>
    </w:p>
    <w:p>
      <w:pPr>
        <w:spacing w:after="200" w:line="360"/>
      </w:pPr>
      <w:r>
        <w:t xml:space="preserve">The four-quadrant model proposed here is not the only possible implementation of these principles, but it demonstrates their feasibility. By mapping onto existing cognitive load rather than adding new burden, by providing progressive disclosure rather than mandatory complexity, and by creating genuine architectural support for co-presence, the model offers a pathway toward human-agent relationships that transcend the transactional limitations of current interfaces.</w:t>
      </w:r>
    </w:p>
    <w:p>
      <w:pPr>
        <w:spacing w:after="200" w:line="360"/>
      </w:pPr>
      <w:r>
        <w:t xml:space="preserve">The question we are ultimately asking is not </w:t>
      </w:r>
    </w:p>
    <w:p>
      <w:pPr>
        <w:spacing w:after="200" w:line="360"/>
      </w:pPr>
      <w:r>
        <w:rPr>
          <w:i/>
          <w:iCs/>
        </w:rPr>
        <w:t xml:space="preserve">how do we build better chat interfaces</w:t>
      </w:r>
      <w:r>
        <w:t xml:space="preserve"> but </w:t>
      </w:r>
      <w:r>
        <w:rPr>
          <w:i/>
          <w:iCs/>
        </w:rPr>
        <w:t xml:space="preserve">how do we build places where humans and AI can genuinely work together</w:t>
      </w:r>
      <w:r>
        <w:t xml:space="preserve">. The spatial interface model is our initial answer. The room is ready to be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2026-01-27T20:44:20.593Z</dcterms:created>
  <dcterms:modified xsi:type="dcterms:W3CDTF">2026-01-27T20:44:20.594Z</dcterms:modified>
</cp:coreProperties>
</file>

<file path=docProps/custom.xml><?xml version="1.0" encoding="utf-8"?>
<Properties xmlns="http://schemas.openxmlformats.org/officeDocument/2006/custom-properties" xmlns:vt="http://schemas.openxmlformats.org/officeDocument/2006/docPropsVTypes"/>
</file>