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jc w:val="center"/>
      </w:pPr>
      <w:r>
        <w:rPr>
          <w:rFonts w:ascii="Arial" w:cs="Arial" w:eastAsia="Arial" w:hAnsi="Arial"/>
          <w:b/>
          <w:bCs/>
          <w:color w:val="E87D1E"/>
          <w:sz w:val="80"/>
          <w:szCs w:val="80"/>
        </w:rPr>
        <w:t xml:space="preserve">roadbridge</w:t>
      </w:r>
    </w:p>
    <w:p>
      <w:pPr>
        <w:spacing w:before="0" w:after="80"/>
        <w:jc w:val="center"/>
      </w:pPr>
      <w:r>
        <w:rPr>
          <w:rFonts w:ascii="Arial" w:cs="Arial" w:eastAsia="Arial" w:hAnsi="Arial"/>
          <w:color w:val="2E4A6E"/>
          <w:sz w:val="36"/>
          <w:szCs w:val="36"/>
        </w:rPr>
        <w:t xml:space="preserve">The BlackRoad-Native GitHub ↔ Drive Sync Engine</w:t>
      </w:r>
    </w:p>
    <w:p>
      <w:pPr>
        <w:spacing w:before="0" w:after="500"/>
        <w:jc w:val="center"/>
      </w:pPr>
      <w:r>
        <w:rPr>
          <w:rFonts w:ascii="Arial" w:cs="Arial" w:eastAsia="Arial" w:hAnsi="Arial"/>
          <w:color w:val="888888"/>
          <w:sz w:val="24"/>
          <w:szCs w:val="24"/>
        </w:rPr>
        <w:t xml:space="preserve">Product Planning Document  |  v1.0  |  Q1 2026</w:t>
      </w:r>
    </w:p>
    <w:p>
      <w:pPr>
        <w:pBdr>
          <w:top w:val="single" w:color="E87D1E" w:sz="6" w:space="2"/>
          <w:bottom w:val="single" w:color="E87D1E" w:sz="6" w:space="2"/>
        </w:pBdr>
        <w:spacing w:before="120" w:after="120"/>
        <w:jc w:val="center"/>
      </w:pPr>
      <w:r>
        <w:rPr>
          <w:rFonts w:ascii="Arial" w:cs="Arial" w:eastAsia="Arial" w:hAnsi="Arial"/>
          <w:color w:val="555555"/>
          <w:sz w:val="20"/>
          <w:szCs w:val="20"/>
        </w:rPr>
        <w:t xml:space="preserve">BlackRoad OS, Inc.  |  BlackRoad-Cloud Organization  |  Confidential</w:t>
      </w:r>
    </w:p>
    <w:p>
      <w:r>
        <w:br w:type="page"/>
      </w:r>
    </w:p>
    <w:p>
      <w:pPr>
        <w:pStyle w:val="Heading1"/>
        <w:pBdr>
          <w:bottom w:val="single" w:color="E87D1E" w:sz="8" w:space="4"/>
        </w:pBdr>
        <w:spacing w:before="400" w:after="160"/>
      </w:pPr>
      <w:r>
        <w:rPr>
          <w:rFonts w:ascii="Arial" w:cs="Arial" w:eastAsia="Arial" w:hAnsi="Arial"/>
          <w:b/>
          <w:bCs/>
          <w:color w:val="1A1A2E"/>
          <w:sz w:val="32"/>
          <w:szCs w:val="32"/>
        </w:rPr>
        <w:t xml:space="preserve">1. Executive Summary</w:t>
      </w:r>
    </w:p>
    <w:p>
      <w:pPr>
        <w:spacing w:before="80" w:after="120"/>
      </w:pPr>
      <w:r>
        <w:rPr>
          <w:rFonts w:ascii="Arial" w:cs="Arial" w:eastAsia="Arial" w:hAnsi="Arial"/>
          <w:color w:val="333333"/>
          <w:sz w:val="22"/>
          <w:szCs w:val="22"/>
        </w:rPr>
        <w:t xml:space="preserve">GitHub and Google Drive exist on opposite ends of the data management spectrum — one a deterministic DAG of cryptographic snapshots, the other a continuous cloud sync engine optimized for availability and eventual consistency. Every integration that tries to force them together naively ends in .git corruption, ghost OAuth sessions, or iPaaS vendor lock-in at $69/month for capabilities that should be free infrastructure.</w:t>
      </w:r>
    </w:p>
    <w:p>
      <w:pPr>
        <w:spacing w:before="80" w:after="80"/>
      </w:pPr>
      <w:r>
        <w:t xml:space="preserve"/>
      </w:r>
    </w:p>
    <w:p>
      <w:pPr>
        <w:spacing w:before="80" w:after="120"/>
      </w:pPr>
      <w:r>
        <w:rPr>
          <w:rFonts w:ascii="Arial" w:cs="Arial" w:eastAsia="Arial" w:hAnsi="Arial"/>
          <w:color w:val="333333"/>
          <w:sz w:val="22"/>
          <w:szCs w:val="22"/>
        </w:rPr>
        <w:t xml:space="preserve">roadbridge is BlackRoad's answer: a self-hosted, roadchain-witnessed sync engine that treats GitHub as the source of truth for code and Drive as the authority for unstructured assets — and bridges them through an intelligent, event-driven middleware layer that runs entirely on BlackRoad's own infrastructure. No Zapier. No Make. No static Service Account keys sitting in CI secrets. No ghost logins.</w:t>
      </w:r>
    </w:p>
    <w:p>
      <w:pPr>
        <w:spacing w:before="80" w:after="80"/>
      </w:pPr>
      <w:r>
        <w:t xml:space="preserve"/>
      </w:r>
    </w:p>
    <w:p>
      <w:pPr>
        <w:spacing w:before="60" w:after="60"/>
      </w:pPr>
      <w:r>
        <w:rPr>
          <w:rFonts w:ascii="Arial" w:cs="Arial" w:eastAsia="Arial" w:hAnsi="Arial"/>
          <w:b/>
          <w:bCs/>
          <w:color w:val="1A1A2E"/>
          <w:sz w:val="22"/>
          <w:szCs w:val="22"/>
        </w:rPr>
        <w:t xml:space="preserve">Product owner: </w:t>
      </w:r>
      <w:r>
        <w:rPr>
          <w:rFonts w:ascii="Arial" w:cs="Arial" w:eastAsia="Arial" w:hAnsi="Arial"/>
          <w:color w:val="555555"/>
          <w:sz w:val="22"/>
          <w:szCs w:val="22"/>
        </w:rPr>
        <w:t xml:space="preserve">Alexa Amundson, BlackRoad OS, Inc.</w:t>
      </w:r>
    </w:p>
    <w:p>
      <w:pPr>
        <w:spacing w:before="60" w:after="60"/>
      </w:pPr>
      <w:r>
        <w:rPr>
          <w:rFonts w:ascii="Arial" w:cs="Arial" w:eastAsia="Arial" w:hAnsi="Arial"/>
          <w:b/>
          <w:bCs/>
          <w:color w:val="1A1A2E"/>
          <w:sz w:val="22"/>
          <w:szCs w:val="22"/>
        </w:rPr>
        <w:t xml:space="preserve">Home organization: </w:t>
      </w:r>
      <w:r>
        <w:rPr>
          <w:rFonts w:ascii="Arial" w:cs="Arial" w:eastAsia="Arial" w:hAnsi="Arial"/>
          <w:color w:val="555555"/>
          <w:sz w:val="22"/>
          <w:szCs w:val="22"/>
        </w:rPr>
        <w:t xml:space="preserve">BlackRoad-Cloud</w:t>
      </w:r>
    </w:p>
    <w:p>
      <w:pPr>
        <w:spacing w:before="60" w:after="60"/>
      </w:pPr>
      <w:r>
        <w:rPr>
          <w:rFonts w:ascii="Arial" w:cs="Arial" w:eastAsia="Arial" w:hAnsi="Arial"/>
          <w:b/>
          <w:bCs/>
          <w:color w:val="1A1A2E"/>
          <w:sz w:val="22"/>
          <w:szCs w:val="22"/>
        </w:rPr>
        <w:t xml:space="preserve">Target ship: </w:t>
      </w:r>
      <w:r>
        <w:rPr>
          <w:rFonts w:ascii="Arial" w:cs="Arial" w:eastAsia="Arial" w:hAnsi="Arial"/>
          <w:color w:val="555555"/>
          <w:sz w:val="22"/>
          <w:szCs w:val="22"/>
        </w:rPr>
        <w:t xml:space="preserve">Q2 2026 (v1.0 GA)</w:t>
      </w:r>
    </w:p>
    <w:p>
      <w:pPr>
        <w:spacing w:before="60" w:after="60"/>
      </w:pPr>
      <w:r>
        <w:rPr>
          <w:rFonts w:ascii="Arial" w:cs="Arial" w:eastAsia="Arial" w:hAnsi="Arial"/>
          <w:b/>
          <w:bCs/>
          <w:color w:val="1A1A2E"/>
          <w:sz w:val="22"/>
          <w:szCs w:val="22"/>
        </w:rPr>
        <w:t xml:space="preserve">Primary runtime: </w:t>
      </w:r>
      <w:r>
        <w:rPr>
          <w:rFonts w:ascii="Arial" w:cs="Arial" w:eastAsia="Arial" w:hAnsi="Arial"/>
          <w:color w:val="555555"/>
          <w:sz w:val="22"/>
          <w:szCs w:val="22"/>
        </w:rPr>
        <w:t xml:space="preserve">Cloudflare Workers + Pi cluster (olympia LiteLLM proxy)</w:t>
      </w:r>
    </w:p>
    <w:p>
      <w:pPr>
        <w:spacing w:before="60" w:after="60"/>
      </w:pPr>
      <w:r>
        <w:rPr>
          <w:rFonts w:ascii="Arial" w:cs="Arial" w:eastAsia="Arial" w:hAnsi="Arial"/>
          <w:b/>
          <w:bCs/>
          <w:color w:val="1A1A2E"/>
          <w:sz w:val="22"/>
          <w:szCs w:val="22"/>
        </w:rPr>
        <w:t xml:space="preserve">Classification: </w:t>
      </w:r>
      <w:r>
        <w:rPr>
          <w:rFonts w:ascii="Arial" w:cs="Arial" w:eastAsia="Arial" w:hAnsi="Arial"/>
          <w:color w:val="555555"/>
          <w:sz w:val="22"/>
          <w:szCs w:val="22"/>
        </w:rPr>
        <w:t xml:space="preserve">Internal — Confidential</w:t>
      </w:r>
    </w:p>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2. Problem Statement</w:t>
      </w:r>
    </w:p>
    <w:p>
      <w:pPr>
        <w:pStyle w:val="Heading2"/>
        <w:spacing w:before="280" w:after="120"/>
      </w:pPr>
      <w:r>
        <w:rPr>
          <w:rFonts w:ascii="Arial" w:cs="Arial" w:eastAsia="Arial" w:hAnsi="Arial"/>
          <w:b/>
          <w:bCs/>
          <w:color w:val="2E4A6E"/>
          <w:sz w:val="26"/>
          <w:szCs w:val="26"/>
        </w:rPr>
        <w:t xml:space="preserve">2.1 The Anti-Pattern Landscape</w:t>
      </w:r>
    </w:p>
    <w:p>
      <w:pPr>
        <w:spacing w:before="80" w:after="120"/>
      </w:pPr>
      <w:r>
        <w:rPr>
          <w:rFonts w:ascii="Arial" w:cs="Arial" w:eastAsia="Arial" w:hAnsi="Arial"/>
          <w:color w:val="333333"/>
          <w:sz w:val="22"/>
          <w:szCs w:val="22"/>
        </w:rPr>
        <w:t xml:space="preserve">The research corpus is blunt: every naive approach to syncing GitHub and Google Drive is a documented failure mode. Storing a .git working directory inside a Google Drive sync folder triggers IPC lock conflicts within milliseconds, corrupts the HEAD pointer across machines, and leads to fatal repository errors that are often unrecoverable. This is the #1 anti-pattern in distributed developer tooling — and it happens constantly.</w:t>
      </w:r>
    </w:p>
    <w:p>
      <w:pPr>
        <w:spacing w:before="80" w:after="80"/>
      </w:pPr>
      <w:r>
        <w:t xml:space="preserve"/>
      </w:r>
    </w:p>
    <w:p>
      <w:pPr>
        <w:spacing w:before="80" w:after="120"/>
      </w:pPr>
      <w:r>
        <w:rPr>
          <w:rFonts w:ascii="Arial" w:cs="Arial" w:eastAsia="Arial" w:hAnsi="Arial"/>
          <w:color w:val="333333"/>
          <w:sz w:val="22"/>
          <w:szCs w:val="22"/>
        </w:rPr>
        <w:t xml:space="preserve">The "safe" alternatives all carry significant trade-offs:</w:t>
      </w:r>
    </w:p>
    <w:p>
      <w:pPr>
        <w:pStyle w:val="ListParagraph"/>
        <w:numPr>
          <w:ilvl w:val="0"/>
          <w:numId w:val="2"/>
        </w:numPr>
        <w:spacing w:before="40" w:after="40"/>
      </w:pPr>
      <w:r>
        <w:rPr>
          <w:rFonts w:ascii="Arial" w:cs="Arial" w:eastAsia="Arial" w:hAnsi="Arial"/>
          <w:color w:val="333333"/>
          <w:sz w:val="22"/>
          <w:szCs w:val="22"/>
        </w:rPr>
        <w:t xml:space="preserve">Bare repositories in Drive are safe but manual, drop GitHub collaboration features, and introduce filesystem latency on every lstat call.</w:t>
      </w:r>
    </w:p>
    <w:p>
      <w:pPr>
        <w:pStyle w:val="ListParagraph"/>
        <w:numPr>
          <w:ilvl w:val="0"/>
          <w:numId w:val="2"/>
        </w:numPr>
        <w:spacing w:before="40" w:after="40"/>
      </w:pPr>
      <w:r>
        <w:rPr>
          <w:rFonts w:ascii="Arial" w:cs="Arial" w:eastAsia="Arial" w:hAnsi="Arial"/>
          <w:color w:val="333333"/>
          <w:sz w:val="22"/>
          <w:szCs w:val="22"/>
        </w:rPr>
        <w:t xml:space="preserve">GitHub Actions with a Service Account JSON key exported as Base64 are functional but require a static, long-lived credential sitting in a CI secret — a direct credential leakage vector in multi-tenant cloud environments.</w:t>
      </w:r>
    </w:p>
    <w:p>
      <w:pPr>
        <w:pStyle w:val="ListParagraph"/>
        <w:numPr>
          <w:ilvl w:val="0"/>
          <w:numId w:val="2"/>
        </w:numPr>
        <w:spacing w:before="40" w:after="40"/>
      </w:pPr>
      <w:r>
        <w:rPr>
          <w:rFonts w:ascii="Arial" w:cs="Arial" w:eastAsia="Arial" w:hAnsi="Arial"/>
          <w:color w:val="333333"/>
          <w:sz w:val="22"/>
          <w:szCs w:val="22"/>
        </w:rPr>
        <w:t xml:space="preserve">iPaaS platforms (Zapier, Make, Pipedream) are powerful but expensive ($19–$103/month), enforce multi-tenant credential storage, and create 'ghost login' OAuth persistence that survives password resets — a threat model BlackRoad explicitly does not accept.</w:t>
      </w:r>
    </w:p>
    <w:p>
      <w:pPr>
        <w:spacing w:before="80" w:after="80"/>
      </w:pPr>
      <w:r>
        <w:t xml:space="preserve"/>
      </w:r>
    </w:p>
    <w:p>
      <w:pPr>
        <w:pStyle w:val="Heading2"/>
        <w:spacing w:before="280" w:after="120"/>
      </w:pPr>
      <w:r>
        <w:rPr>
          <w:rFonts w:ascii="Arial" w:cs="Arial" w:eastAsia="Arial" w:hAnsi="Arial"/>
          <w:b/>
          <w:bCs/>
          <w:color w:val="2E4A6E"/>
          <w:sz w:val="26"/>
          <w:szCs w:val="26"/>
        </w:rPr>
        <w:t xml:space="preserve">2.2 BlackRoad-Specific Pain Points</w:t>
      </w:r>
    </w:p>
    <w:p>
      <w:pPr>
        <w:pStyle w:val="ListParagraph"/>
        <w:numPr>
          <w:ilvl w:val="0"/>
          <w:numId w:val="2"/>
        </w:numPr>
        <w:spacing w:before="40" w:after="40"/>
      </w:pPr>
      <w:r>
        <w:rPr>
          <w:rFonts w:ascii="Arial" w:cs="Arial" w:eastAsia="Arial" w:hAnsi="Arial"/>
          <w:color w:val="333333"/>
          <w:sz w:val="22"/>
          <w:szCs w:val="22"/>
        </w:rPr>
        <w:t xml:space="preserve">BlackRoad's 15 GitHub organizations generate artifacts (builds, agent logs, roadchain entries, design assets) that need to land in Drive — today this is all manual.</w:t>
      </w:r>
    </w:p>
    <w:p>
      <w:pPr>
        <w:pStyle w:val="ListParagraph"/>
        <w:numPr>
          <w:ilvl w:val="0"/>
          <w:numId w:val="2"/>
        </w:numPr>
        <w:spacing w:before="40" w:after="40"/>
      </w:pPr>
      <w:r>
        <w:rPr>
          <w:rFonts w:ascii="Arial" w:cs="Arial" w:eastAsia="Arial" w:hAnsi="Arial"/>
          <w:color w:val="333333"/>
          <w:sz w:val="22"/>
          <w:szCs w:val="22"/>
        </w:rPr>
        <w:t xml:space="preserve">Lucidia's memory system writes append-only journals that should be automatically committed to GitHub for versioning AND persisted to Drive for long-term retrieval — this two-way sync doesn't exist.</w:t>
      </w:r>
    </w:p>
    <w:p>
      <w:pPr>
        <w:pStyle w:val="ListParagraph"/>
        <w:numPr>
          <w:ilvl w:val="0"/>
          <w:numId w:val="2"/>
        </w:numPr>
        <w:spacing w:before="40" w:after="40"/>
      </w:pPr>
      <w:r>
        <w:rPr>
          <w:rFonts w:ascii="Arial" w:cs="Arial" w:eastAsia="Arial" w:hAnsi="Arial"/>
          <w:color w:val="333333"/>
          <w:sz w:val="22"/>
          <w:szCs w:val="22"/>
        </w:rPr>
        <w:t xml:space="preserve">Agent outputs (Sprint reports, compliance docs, investor materials) are generated programmatically but have no automated delivery path from Workers/Pi to Drive.</w:t>
      </w:r>
    </w:p>
    <w:p>
      <w:pPr>
        <w:pStyle w:val="ListParagraph"/>
        <w:numPr>
          <w:ilvl w:val="0"/>
          <w:numId w:val="2"/>
        </w:numPr>
        <w:spacing w:before="40" w:after="40"/>
      </w:pPr>
      <w:r>
        <w:rPr>
          <w:rFonts w:ascii="Arial" w:cs="Arial" w:eastAsia="Arial" w:hAnsi="Arial"/>
          <w:color w:val="333333"/>
          <w:sz w:val="22"/>
          <w:szCs w:val="22"/>
        </w:rPr>
        <w:t xml:space="preserve">roadchain witnessing has no Drive sink — audit entries exist in the ledger but aren't surfaced as human-readable documents in the project Drive.</w:t>
      </w:r>
    </w:p>
    <w:p>
      <w:pPr>
        <w:pStyle w:val="ListParagraph"/>
        <w:numPr>
          <w:ilvl w:val="0"/>
          <w:numId w:val="2"/>
        </w:numPr>
        <w:spacing w:before="40" w:after="40"/>
      </w:pPr>
      <w:r>
        <w:rPr>
          <w:rFonts w:ascii="Arial" w:cs="Arial" w:eastAsia="Arial" w:hAnsi="Arial"/>
          <w:color w:val="333333"/>
          <w:sz w:val="22"/>
          <w:szCs w:val="22"/>
        </w:rPr>
        <w:t xml:space="preserve">Every iPaaS evaluation (Zapier MCP, Pipedream GitHub sync) requires surrendering OAuth tokens to a third-party cloud — not acceptable for BlackRoad-Security compliance posture.</w:t>
      </w:r>
    </w:p>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3. Product Vision</w:t>
      </w:r>
    </w:p>
    <w:p>
      <w:pPr>
        <w:spacing w:before="80" w:after="120"/>
      </w:pPr>
      <w:r>
        <w:rPr>
          <w:rFonts w:ascii="Arial" w:cs="Arial" w:eastAsia="Arial" w:hAnsi="Arial"/>
          <w:color w:val="333333"/>
          <w:sz w:val="22"/>
          <w:szCs w:val="22"/>
        </w:rPr>
        <w:t xml:space="preserve">roadbridge is a BlackRoad-native event-driven middleware that listens to GitHub webhooks and Google Drive push notifications, classifies the event with local inference, routes the payload through a clean transformation pipeline, and delivers it to the target platform — fully witnessed by roadchain, fully self-hosted, zero third-party credential exposure.</w:t>
      </w:r>
    </w:p>
    <w:p>
      <w:pPr>
        <w:spacing w:before="80" w:after="80"/>
      </w:pPr>
      <w:r>
        <w:t xml:space="preserve"/>
      </w:r>
    </w:p>
    <w:p>
      <w:pPr>
        <w:spacing w:before="80" w:after="120"/>
      </w:pPr>
      <w:r>
        <w:rPr>
          <w:rFonts w:ascii="Arial" w:cs="Arial" w:eastAsia="Arial" w:hAnsi="Arial"/>
          <w:color w:val="333333"/>
          <w:sz w:val="22"/>
          <w:szCs w:val="22"/>
        </w:rPr>
        <w:t xml:space="preserve">It is not a sync tool. It is not a backup tool. It is an intelligent bridge that understands the semantic difference between a compiled artifact, a Lucidia memory journal, a roadchain audit log, and a design asset — and treats each one appropriately.</w:t>
      </w:r>
    </w:p>
    <w:p>
      <w:pPr>
        <w:spacing w:before="80" w:after="80"/>
      </w:pPr>
      <w:r>
        <w:t xml:space="preserve"/>
      </w:r>
    </w:p>
    <w:p>
      <w:pPr>
        <w:spacing w:before="80" w:after="120"/>
      </w:pPr>
      <w:r>
        <w:rPr>
          <w:rFonts w:ascii="Arial" w:cs="Arial" w:eastAsia="Arial" w:hAnsi="Arial"/>
          <w:color w:val="333333"/>
          <w:sz w:val="22"/>
          <w:szCs w:val="22"/>
        </w:rPr>
        <w:t xml:space="preserve">roadbridge turns BlackRoad's distributed infrastructure into a coherent, observable data fabric connecting code history and unstructured knowledge.</w:t>
      </w:r>
    </w:p>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4. Core Architecture</w:t>
      </w:r>
    </w:p>
    <w:p>
      <w:pPr>
        <w:pStyle w:val="Heading2"/>
        <w:spacing w:before="280" w:after="120"/>
      </w:pPr>
      <w:r>
        <w:rPr>
          <w:rFonts w:ascii="Arial" w:cs="Arial" w:eastAsia="Arial" w:hAnsi="Arial"/>
          <w:b/>
          <w:bCs/>
          <w:color w:val="2E4A6E"/>
          <w:sz w:val="26"/>
          <w:szCs w:val="26"/>
        </w:rPr>
        <w:t xml:space="preserve">4.1 The Three-Layer Model</w:t>
      </w:r>
    </w:p>
    <w:p>
      <w:pPr>
        <w:spacing w:before="80" w:after="120"/>
      </w:pPr>
      <w:r>
        <w:rPr>
          <w:rFonts w:ascii="Arial" w:cs="Arial" w:eastAsia="Arial" w:hAnsi="Arial"/>
          <w:color w:val="333333"/>
          <w:sz w:val="22"/>
          <w:szCs w:val="22"/>
        </w:rPr>
        <w:t xml:space="preserve">roadbridge is built on three clean layers, each independently deployable and testable: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4360"/>
      </w:tblGrid>
      <w:tr>
        <w:trPr>
          <w:tblHeader/>
        </w:trPr>
        <w:tc>
          <w:tcPr>
            <w:tcW w:type="dxa" w:w="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43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 Ingestion</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Cloudflare Worker (edge)</w:t>
            </w:r>
          </w:p>
        </w:tc>
        <w:tc>
          <w:tcPr>
            <w:tcW w:type="dxa" w:w="4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Receive GitHub webhooks + Drive push notifications; validate HMAC signatures; enqueue to NATS</w:t>
            </w:r>
          </w:p>
        </w:tc>
      </w:tr>
      <w:tr>
        <w:tc>
          <w:tcPr>
            <w:tcW w:type="dxa" w:w="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Classifier &amp; Router</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Olympia (Pi 4B, LiteLLM proxy)</w:t>
            </w:r>
          </w:p>
        </w:tc>
        <w:tc>
          <w:tcPr>
            <w:tcW w:type="dxa" w:w="43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Classify event payload type via local inference; determine source/destination; apply routing rules</w:t>
            </w:r>
          </w:p>
        </w:tc>
      </w:tr>
      <w:tr>
        <w:tc>
          <w:tcPr>
            <w:tcW w:type="dxa" w:w="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Executor &amp; Witness</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 core + roadchain</w:t>
            </w:r>
          </w:p>
        </w:tc>
        <w:tc>
          <w:tcPr>
            <w:tcW w:type="dxa" w:w="4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Execute the transfer (GitHub API ↔ Drive API); transform payloads; witness every state transition to roadchain</w:t>
            </w:r>
          </w:p>
        </w:tc>
      </w:tr>
    </w:tbl>
    <w:p>
      <w:pPr>
        <w:spacing w:before="80" w:after="80"/>
      </w:pPr>
      <w:r>
        <w:t xml:space="preserve"/>
      </w:r>
    </w:p>
    <w:p>
      <w:pPr>
        <w:pStyle w:val="Heading2"/>
        <w:spacing w:before="280" w:after="120"/>
      </w:pPr>
      <w:r>
        <w:rPr>
          <w:rFonts w:ascii="Arial" w:cs="Arial" w:eastAsia="Arial" w:hAnsi="Arial"/>
          <w:b/>
          <w:bCs/>
          <w:color w:val="2E4A6E"/>
          <w:sz w:val="26"/>
          <w:szCs w:val="26"/>
        </w:rPr>
        <w:t xml:space="preserve">4.2 Event Ingestion (Layer 1)</w:t>
      </w:r>
    </w:p>
    <w:p>
      <w:pPr>
        <w:spacing w:before="80" w:after="120"/>
      </w:pPr>
      <w:r>
        <w:rPr>
          <w:rFonts w:ascii="Arial" w:cs="Arial" w:eastAsia="Arial" w:hAnsi="Arial"/>
          <w:color w:val="333333"/>
          <w:sz w:val="22"/>
          <w:szCs w:val="22"/>
        </w:rPr>
        <w:t xml:space="preserve">A single Cloudflare Worker deployed to roadbridge.blackroad.io intercepts all inbound events. GitHub webhooks are validated via HMAC-SHA256 against a secret stored in Cloudflare KV — no static JSON keys, no Base64 gymnastics. Drive push notifications are validated via channel token. All validated events are published to the NATS event bus with topic routing: github.push, github.release, github.pr.merged, drive.file.created, drive.file.modified.</w:t>
      </w:r>
    </w:p>
    <w:p>
      <w:pPr>
        <w:spacing w:before="80" w:after="80"/>
      </w:pPr>
      <w:r>
        <w:t xml:space="preserve"/>
      </w:r>
    </w:p>
    <w:p>
      <w:pPr>
        <w:pStyle w:val="Heading2"/>
        <w:spacing w:before="280" w:after="120"/>
      </w:pPr>
      <w:r>
        <w:rPr>
          <w:rFonts w:ascii="Arial" w:cs="Arial" w:eastAsia="Arial" w:hAnsi="Arial"/>
          <w:b/>
          <w:bCs/>
          <w:color w:val="2E4A6E"/>
          <w:sz w:val="26"/>
          <w:szCs w:val="26"/>
        </w:rPr>
        <w:t xml:space="preserve">4.3 Classifier &amp; Router (Layer 2)</w:t>
      </w:r>
    </w:p>
    <w:p>
      <w:pPr>
        <w:spacing w:before="80" w:after="120"/>
      </w:pPr>
      <w:r>
        <w:rPr>
          <w:rFonts w:ascii="Arial" w:cs="Arial" w:eastAsia="Arial" w:hAnsi="Arial"/>
          <w:color w:val="333333"/>
          <w:sz w:val="22"/>
          <w:szCs w:val="22"/>
        </w:rPr>
        <w:t xml:space="preserve">Olympia (Pi 4B) runs a LiteLLM proxy that classifies each inbound payload. Classification determines: what type of artifact this is, where it should go, and what transformation (if any) is needed before delivery. Classification runs locally — no external LLM calls for routing decisions. The output is a structured route object that Layer 3 executes.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Artifact Classification</w:t>
            </w:r>
          </w:p>
        </w:tc>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7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github.release (build artifacts)</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Compiled binary / package</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 /releases/{repo}/{version}/</w:t>
            </w:r>
          </w:p>
        </w:tc>
        <w:tc>
          <w:tcPr>
            <w:tcW w:type="dxa" w:w="2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 — stream file bytes directly</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github.push (lucidia journal commit)</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Memory journal (append-only)</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 /lucidia/journals/{date}/</w:t>
            </w:r>
          </w:p>
        </w:tc>
        <w:tc>
          <w:tcPr>
            <w:tcW w:type="dxa" w:w="2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 journal entries, format as dated Google Doc</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github.push (roadchain entry)</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Audit ledger block</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 /roadchain/audit/{year}/{month}/</w:t>
            </w:r>
          </w:p>
        </w:tc>
        <w:tc>
          <w:tcPr>
            <w:tcW w:type="dxa" w:w="2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Format block as human-readable Doc with hash provenance</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github.pr.merged (design assets)</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Binary media (PNG/SVG/PPTX)</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 /assets/{org}/{repo}/</w:t>
            </w:r>
          </w:p>
        </w:tc>
        <w:tc>
          <w:tcPr>
            <w:tcW w:type="dxa" w:w="2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Passthrough — preserve MIME type</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drive.file.created (agent report)</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Structured document</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/reports/{agent}/{date}.md</w:t>
            </w:r>
          </w:p>
        </w:tc>
        <w:tc>
          <w:tcPr>
            <w:tcW w:type="dxa" w:w="2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Convert Doc to Markdown via Pandoc on Pi</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drive.file.modified (strategy doc)</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Unstructured planning doc</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/knowledge/{filename}.md</w:t>
            </w:r>
          </w:p>
        </w:tc>
        <w:tc>
          <w:tcPr>
            <w:tcW w:type="dxa" w:w="2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 Doc to Markdown; open PR for review</w:t>
            </w:r>
          </w:p>
        </w:tc>
      </w:tr>
    </w:tbl>
    <w:p>
      <w:pPr>
        <w:spacing w:before="80" w:after="80"/>
      </w:pPr>
      <w:r>
        <w:t xml:space="preserve"/>
      </w:r>
    </w:p>
    <w:p>
      <w:pPr>
        <w:pStyle w:val="Heading2"/>
        <w:spacing w:before="280" w:after="120"/>
      </w:pPr>
      <w:r>
        <w:rPr>
          <w:rFonts w:ascii="Arial" w:cs="Arial" w:eastAsia="Arial" w:hAnsi="Arial"/>
          <w:b/>
          <w:bCs/>
          <w:color w:val="2E4A6E"/>
          <w:sz w:val="26"/>
          <w:szCs w:val="26"/>
        </w:rPr>
        <w:t xml:space="preserve">4.4 Executor &amp; Witness (Layer 3)</w:t>
      </w:r>
    </w:p>
    <w:p>
      <w:pPr>
        <w:spacing w:before="80" w:after="120"/>
      </w:pPr>
      <w:r>
        <w:rPr>
          <w:rFonts w:ascii="Arial" w:cs="Arial" w:eastAsia="Arial" w:hAnsi="Arial"/>
          <w:color w:val="333333"/>
          <w:sz w:val="22"/>
          <w:szCs w:val="22"/>
        </w:rPr>
        <w:t xml:space="preserve">Layer 3 executes the route using scoped, short-lived credentials. For GitHub writes, roadbridge uses a dedicated GitHub App installation token (1-hour TTL, auto-refreshed) — never a PAT. For Drive writes, roadbridge uses Workload Identity Federation from the Pi cluster, eliminating static Service Account JSON keys entirely. Every successful transfer, every failure, and every retry is appended to roadchain with the event type, payload hash, source, destination, and timestamp.</w:t>
      </w:r>
    </w:p>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5. Security Architecture</w:t>
      </w:r>
    </w:p>
    <w:p>
      <w:pPr>
        <w:pStyle w:val="Heading2"/>
        <w:spacing w:before="280" w:after="120"/>
      </w:pPr>
      <w:r>
        <w:rPr>
          <w:rFonts w:ascii="Arial" w:cs="Arial" w:eastAsia="Arial" w:hAnsi="Arial"/>
          <w:b/>
          <w:bCs/>
          <w:color w:val="2E4A6E"/>
          <w:sz w:val="26"/>
          <w:szCs w:val="26"/>
        </w:rPr>
        <w:t xml:space="preserve">5.1 Eliminating the Anti-Patterns</w:t>
      </w:r>
    </w:p>
    <w:p>
      <w:pPr>
        <w:spacing w:before="80" w:after="120"/>
      </w:pPr>
      <w:r>
        <w:rPr>
          <w:rFonts w:ascii="Arial" w:cs="Arial" w:eastAsia="Arial" w:hAnsi="Arial"/>
          <w:color w:val="333333"/>
          <w:sz w:val="22"/>
          <w:szCs w:val="22"/>
        </w:rPr>
        <w:t xml:space="preserve">The research is clear about the top three security risks in GitHub-Drive integration: static Service Account JSON keys in CI secrets, OAuth ghost logins via iPaaS platforms, and multi-tenant credential storage. roadbridge eliminates all three by design: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Standard iPaaS Exposure</w:t>
            </w:r>
          </w:p>
        </w:tc>
        <w:tc>
          <w:tcPr>
            <w:tcW w:type="dxa" w:w="38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roadbridge Mitigation</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Static Service Account JSON keys</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Base64-encoded key stored in GitHub Secrets; visible to any repo admin</w:t>
            </w:r>
          </w:p>
        </w:tc>
        <w:tc>
          <w:tcPr>
            <w:tcW w:type="dxa" w:w="3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Workload Identity Federation from Pi cluster — no keys exported, ever</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OAuth ghost logins</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iPaaS stores refresh token that survives password resets</w:t>
            </w:r>
          </w:p>
        </w:tc>
        <w:tc>
          <w:tcPr>
            <w:tcW w:type="dxa" w:w="3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No third-party OAuth delegation — roadbridge authenticates directly as a GitHub App</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Multi-tenant credential storage</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Zapier/Make/Pipedream hold your tokens in their cloud DB</w:t>
            </w:r>
          </w:p>
        </w:tc>
        <w:tc>
          <w:tcPr>
            <w:tcW w:type="dxa" w:w="3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credentials stored in BlackRoad Cloudflare KV (private) or Pi-local keyring</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scope over-provisioning</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iPaaS connections often require broad Drive scopes</w:t>
            </w:r>
          </w:p>
        </w:tc>
        <w:tc>
          <w:tcPr>
            <w:tcW w:type="dxa" w:w="3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Scoped Drive API: read/write access to specific roadbridge-owned folders only</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Webhook replay attacks</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Many integrations skip HMAC validation</w:t>
            </w:r>
          </w:p>
        </w:tc>
        <w:tc>
          <w:tcPr>
            <w:tcW w:type="dxa" w:w="3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webhooks validated via HMAC-SHA256 before entering the pipeline</w:t>
            </w:r>
          </w:p>
        </w:tc>
      </w:tr>
    </w:tbl>
    <w:p>
      <w:pPr>
        <w:spacing w:before="80" w:after="80"/>
      </w:pPr>
      <w:r>
        <w:t xml:space="preserve"/>
      </w:r>
    </w:p>
    <w:p>
      <w:pPr>
        <w:pStyle w:val="Heading2"/>
        <w:spacing w:before="280" w:after="120"/>
      </w:pPr>
      <w:r>
        <w:rPr>
          <w:rFonts w:ascii="Arial" w:cs="Arial" w:eastAsia="Arial" w:hAnsi="Arial"/>
          <w:b/>
          <w:bCs/>
          <w:color w:val="2E4A6E"/>
          <w:sz w:val="26"/>
          <w:szCs w:val="26"/>
        </w:rPr>
        <w:t xml:space="preserve">5.2 Credential Lifecycle</w:t>
      </w:r>
    </w:p>
    <w:p>
      <w:pPr>
        <w:spacing w:before="80" w:after="120"/>
      </w:pPr>
      <w:r>
        <w:rPr>
          <w:rFonts w:ascii="Arial" w:cs="Arial" w:eastAsia="Arial" w:hAnsi="Arial"/>
          <w:color w:val="333333"/>
          <w:sz w:val="22"/>
          <w:szCs w:val="22"/>
        </w:rPr>
        <w:t xml:space="preserve">GitHub App installation tokens are fetched on-demand with a 1-hour TTL and never persisted to disk. Drive API tokens use short-lived credentials via Workload Identity Federation tied to the Pi cluster's node identity. The roadchain ledger records every credential negotiation event (issuance timestamp, scope, expiry) — not the token itself, but proof that a valid credential was obtained and used.</w:t>
      </w:r>
    </w:p>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6. Competitive Positioning</w:t>
      </w:r>
    </w:p>
    <w:p>
      <w:pPr>
        <w:pStyle w:val="Heading2"/>
        <w:spacing w:before="280" w:after="120"/>
      </w:pPr>
      <w:r>
        <w:rPr>
          <w:rFonts w:ascii="Arial" w:cs="Arial" w:eastAsia="Arial" w:hAnsi="Arial"/>
          <w:b/>
          <w:bCs/>
          <w:color w:val="2E4A6E"/>
          <w:sz w:val="26"/>
          <w:szCs w:val="26"/>
        </w:rPr>
        <w:t xml:space="preserve">6.1 Why Not Pipedream / Zapier / Make?</w:t>
      </w:r>
    </w:p>
    <w:p>
      <w:pPr>
        <w:spacing w:before="80" w:after="120"/>
      </w:pPr>
      <w:r>
        <w:rPr>
          <w:rFonts w:ascii="Arial" w:cs="Arial" w:eastAsia="Arial" w:hAnsi="Arial"/>
          <w:color w:val="333333"/>
          <w:sz w:val="22"/>
          <w:szCs w:val="22"/>
        </w:rPr>
        <w:t xml:space="preserve">The research docs lay out exactly why the iPaaS tier falls short for BlackRoad's use case: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Feature</w:t>
            </w:r>
          </w:p>
        </w:tc>
        <w:tc>
          <w:tcPr>
            <w:tcW w:type="dxa" w:w="49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Fails for BlackRoad</w:t>
            </w:r>
          </w:p>
        </w:tc>
      </w:tr>
      <w:tr>
        <w:tc>
          <w:tcPr>
            <w:tcW w:type="dxa" w:w="1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Zapier</w:t>
            </w:r>
          </w:p>
        </w:tc>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MCP integration — AI agents can trigger 30,000+ actions</w:t>
            </w:r>
          </w:p>
        </w:tc>
        <w:tc>
          <w:tcPr>
            <w:tcW w:type="dxa" w:w="4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MCP call costs 2 tasks; $69/month for 25-user team; OAuth tokens stored in Zapier's cloud</w:t>
            </w:r>
          </w:p>
        </w:tc>
      </w:tr>
      <w:tr>
        <w:tc>
          <w:tcPr>
            <w:tcW w:type="dxa" w:w="1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Make.com</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node editor; 58 Drive actions; 1GB file transfer limits</w:t>
            </w:r>
          </w:p>
        </w:tc>
        <w:tc>
          <w:tcPr>
            <w:tcW w:type="dxa" w:w="4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Credits consumed per module — agentic workflows with 50+ steps become expensive fast; third-party credential storage</w:t>
            </w:r>
          </w:p>
        </w:tc>
      </w:tr>
      <w:tr>
        <w:tc>
          <w:tcPr>
            <w:tcW w:type="dxa" w:w="1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Pipedream</w:t>
            </w:r>
          </w:p>
        </w:tc>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Native GitHub YAML sync — workflows serialize to your own repo</w:t>
            </w:r>
          </w:p>
        </w:tc>
        <w:tc>
          <w:tcPr>
            <w:tcW w:type="dxa" w:w="4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Best of the three but still multi-tenant; $29/month baseline; VPC only on Enterprise</w:t>
            </w:r>
          </w:p>
        </w:tc>
      </w:tr>
      <w:tr>
        <w:tc>
          <w:tcPr>
            <w:tcW w:type="dxa" w:w="1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rclone (self-hosted)</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source, no vendor dependency, broad cloud support</w:t>
            </w:r>
          </w:p>
        </w:tc>
        <w:tc>
          <w:tcPr>
            <w:tcW w:type="dxa" w:w="4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No semantic routing — treats all files as equal bytes; no roadchain witnessing; manual config per sync target</w:t>
            </w:r>
          </w:p>
        </w:tc>
      </w:tr>
    </w:tbl>
    <w:p>
      <w:pPr>
        <w:spacing w:before="80" w:after="80"/>
      </w:pPr>
      <w:r>
        <w:t xml:space="preserve"/>
      </w:r>
    </w:p>
    <w:p>
      <w:pPr>
        <w:pStyle w:val="Heading2"/>
        <w:spacing w:before="280" w:after="120"/>
      </w:pPr>
      <w:r>
        <w:rPr>
          <w:rFonts w:ascii="Arial" w:cs="Arial" w:eastAsia="Arial" w:hAnsi="Arial"/>
          <w:b/>
          <w:bCs/>
          <w:color w:val="2E4A6E"/>
          <w:sz w:val="26"/>
          <w:szCs w:val="26"/>
        </w:rPr>
        <w:t xml:space="preserve">6.2 roadbridge's Unique Advantages</w:t>
      </w:r>
    </w:p>
    <w:p>
      <w:pPr>
        <w:pStyle w:val="ListParagraph"/>
        <w:numPr>
          <w:ilvl w:val="0"/>
          <w:numId w:val="2"/>
        </w:numPr>
        <w:spacing w:before="40" w:after="40"/>
      </w:pPr>
      <w:r>
        <w:rPr>
          <w:rFonts w:ascii="Arial" w:cs="Arial" w:eastAsia="Arial" w:hAnsi="Arial"/>
          <w:color w:val="333333"/>
          <w:sz w:val="22"/>
          <w:szCs w:val="22"/>
        </w:rPr>
        <w:t xml:space="preserve">Zero third-party credential exposure — the entire pipeline runs on BlackRoad infrastructure.</w:t>
      </w:r>
    </w:p>
    <w:p>
      <w:pPr>
        <w:pStyle w:val="ListParagraph"/>
        <w:numPr>
          <w:ilvl w:val="0"/>
          <w:numId w:val="2"/>
        </w:numPr>
        <w:spacing w:before="40" w:after="40"/>
      </w:pPr>
      <w:r>
        <w:rPr>
          <w:rFonts w:ascii="Arial" w:cs="Arial" w:eastAsia="Arial" w:hAnsi="Arial"/>
          <w:color w:val="333333"/>
          <w:sz w:val="22"/>
          <w:szCs w:val="22"/>
        </w:rPr>
        <w:t xml:space="preserve">Semantic routing via local inference — not all files are equal; roadbridge knows the difference between a memory journal and a compiled binary.</w:t>
      </w:r>
    </w:p>
    <w:p>
      <w:pPr>
        <w:pStyle w:val="ListParagraph"/>
        <w:numPr>
          <w:ilvl w:val="0"/>
          <w:numId w:val="2"/>
        </w:numPr>
        <w:spacing w:before="40" w:after="40"/>
      </w:pPr>
      <w:r>
        <w:rPr>
          <w:rFonts w:ascii="Arial" w:cs="Arial" w:eastAsia="Arial" w:hAnsi="Arial"/>
          <w:color w:val="333333"/>
          <w:sz w:val="22"/>
          <w:szCs w:val="22"/>
        </w:rPr>
        <w:t xml:space="preserve">roadchain witnessing — every transfer is an immutable, auditable ledger entry. No other tool in this space has a witnessing layer.</w:t>
      </w:r>
    </w:p>
    <w:p>
      <w:pPr>
        <w:pStyle w:val="ListParagraph"/>
        <w:numPr>
          <w:ilvl w:val="0"/>
          <w:numId w:val="2"/>
        </w:numPr>
        <w:spacing w:before="40" w:after="40"/>
      </w:pPr>
      <w:r>
        <w:rPr>
          <w:rFonts w:ascii="Arial" w:cs="Arial" w:eastAsia="Arial" w:hAnsi="Arial"/>
          <w:color w:val="333333"/>
          <w:sz w:val="22"/>
          <w:szCs w:val="22"/>
        </w:rPr>
        <w:t xml:space="preserve">@BlackRoadBot integration — any roadbridge route can be triggered via a GitHub comment, making it a first-class citizen of the deca-scaffold.</w:t>
      </w:r>
    </w:p>
    <w:p>
      <w:pPr>
        <w:pStyle w:val="ListParagraph"/>
        <w:numPr>
          <w:ilvl w:val="0"/>
          <w:numId w:val="2"/>
        </w:numPr>
        <w:spacing w:before="40" w:after="40"/>
      </w:pPr>
      <w:r>
        <w:rPr>
          <w:rFonts w:ascii="Arial" w:cs="Arial" w:eastAsia="Arial" w:hAnsi="Arial"/>
          <w:color w:val="333333"/>
          <w:sz w:val="22"/>
          <w:szCs w:val="22"/>
        </w:rPr>
        <w:t xml:space="preserve">Two-way awareness — roadbridge doesn't just push from GitHub to Drive; it can respond to Drive events and open GitHub PRs for human review.</w:t>
      </w:r>
    </w:p>
    <w:p>
      <w:pPr>
        <w:pStyle w:val="ListParagraph"/>
        <w:numPr>
          <w:ilvl w:val="0"/>
          <w:numId w:val="2"/>
        </w:numPr>
        <w:spacing w:before="40" w:after="40"/>
      </w:pPr>
      <w:r>
        <w:rPr>
          <w:rFonts w:ascii="Arial" w:cs="Arial" w:eastAsia="Arial" w:hAnsi="Arial"/>
          <w:color w:val="333333"/>
          <w:sz w:val="22"/>
          <w:szCs w:val="22"/>
        </w:rPr>
        <w:t xml:space="preserve">Fully free at BlackRoad's scale — no per-task billing, no tiered plans, no vendor lock-in.</w:t>
      </w:r>
    </w:p>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7. Feature Specification</w:t>
      </w:r>
    </w:p>
    <w:p>
      <w:pPr>
        <w:pStyle w:val="Heading2"/>
        <w:spacing w:before="280" w:after="120"/>
      </w:pPr>
      <w:r>
        <w:rPr>
          <w:rFonts w:ascii="Arial" w:cs="Arial" w:eastAsia="Arial" w:hAnsi="Arial"/>
          <w:b/>
          <w:bCs/>
          <w:color w:val="2E4A6E"/>
          <w:sz w:val="26"/>
          <w:szCs w:val="26"/>
        </w:rPr>
        <w:t xml:space="preserve">7.1 v1.0 Core Features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7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 Drive artifact delivery</w:t>
            </w:r>
          </w:p>
        </w:tc>
        <w:tc>
          <w:tcPr>
            <w:tcW w:type="dxa" w:w="4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On release published / PR merged: stream build artifacts and assets directly to the correct Drive folder</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Lucidia journal sync</w:t>
            </w:r>
          </w:p>
        </w:tc>
        <w:tc>
          <w:tcPr>
            <w:tcW w:type="dxa" w:w="4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On commit to lucidia memory repos: extract journal entries, create dated Google Docs in Drive</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roadchain → Drive audit sink</w:t>
            </w:r>
          </w:p>
        </w:tc>
        <w:tc>
          <w:tcPr>
            <w:tcW w:type="dxa" w:w="4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On new roadchain block: format and append to a Drive audit Doc for human-readable compliance records</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HMAC webhook validation</w:t>
            </w:r>
          </w:p>
        </w:tc>
        <w:tc>
          <w:tcPr>
            <w:tcW w:type="dxa" w:w="4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inbound GitHub webhooks validated via HMAC-SHA256 before entering the pipeline</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Workload Identity Federation</w:t>
            </w:r>
          </w:p>
        </w:tc>
        <w:tc>
          <w:tcPr>
            <w:tcW w:type="dxa" w:w="4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 API auth uses WIF from Pi cluster — no static keys</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roadchain witnessing of all transfers</w:t>
            </w:r>
          </w:p>
        </w:tc>
        <w:tc>
          <w:tcPr>
            <w:tcW w:type="dxa" w:w="4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successful/failed transfer appended to roadchain ledger</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 classification via local LLM</w:t>
            </w:r>
          </w:p>
        </w:tc>
        <w:tc>
          <w:tcPr>
            <w:tcW w:type="dxa" w:w="4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Olympia classifies payload type before routing — no external API calls for routing decisions</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 → GitHub doc-to-markdown</w:t>
            </w:r>
          </w:p>
        </w:tc>
        <w:tc>
          <w:tcPr>
            <w:tcW w:type="dxa" w:w="4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On Drive file created/modified in watched folders: convert to Markdown and open a GitHub PR</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@BlackRoadBot trigger integration</w:t>
            </w:r>
          </w:p>
        </w:tc>
        <w:tc>
          <w:tcPr>
            <w:tcW w:type="dxa" w:w="4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roadbridge routes accessible via @BlackRoadBot [sync ...] GitHub comment commands</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Dead letter queue + retry</w:t>
            </w:r>
          </w:p>
        </w:tc>
        <w:tc>
          <w:tcPr>
            <w:tcW w:type="dxa" w:w="4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Failed transfers queued to NATS dead letter topic; retried with exponential backoff; failures witnessed to roadchain</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 dashboard (terminal UI)</w:t>
            </w:r>
          </w:p>
        </w:tc>
        <w:tc>
          <w:tcPr>
            <w:tcW w:type="dxa" w:w="4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 CLI panel showing live transfer queue, roadchain event stream, and error log</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P2</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Selective sync rules (gitignore-style)</w:t>
            </w:r>
          </w:p>
        </w:tc>
        <w:tc>
          <w:tcPr>
            <w:tcW w:type="dxa" w:w="4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Per-repo .roadbridge config file specifying inclusion/exclusion patterns; no node_modules, no .git folder ever</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r>
    </w:tbl>
    <w:p>
      <w:pPr>
        <w:spacing w:before="80" w:after="80"/>
      </w:pPr>
      <w:r>
        <w:t xml:space="preserve"/>
      </w:r>
    </w:p>
    <w:p>
      <w:pPr>
        <w:pStyle w:val="Heading2"/>
        <w:spacing w:before="280" w:after="120"/>
      </w:pPr>
      <w:r>
        <w:rPr>
          <w:rFonts w:ascii="Arial" w:cs="Arial" w:eastAsia="Arial" w:hAnsi="Arial"/>
          <w:b/>
          <w:bCs/>
          <w:color w:val="2E4A6E"/>
          <w:sz w:val="26"/>
          <w:szCs w:val="26"/>
        </w:rPr>
        <w:t xml:space="preserve">7.2 .roadbridge Config Format</w:t>
      </w:r>
    </w:p>
    <w:p>
      <w:pPr>
        <w:spacing w:before="80" w:after="120"/>
      </w:pPr>
      <w:r>
        <w:rPr>
          <w:rFonts w:ascii="Arial" w:cs="Arial" w:eastAsia="Arial" w:hAnsi="Arial"/>
          <w:color w:val="333333"/>
          <w:sz w:val="22"/>
          <w:szCs w:val="22"/>
        </w:rPr>
        <w:t xml:space="preserve">Each GitHub repository can contain a .roadbridge.yml config at root. This file governs which files are synced, to which Drive folder, and under what conditions. Absence of the config means the repository inherits org-level defaults.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00"/>
        <w:gridCol w:w="2760"/>
      </w:tblGrid>
      <w:tr>
        <w:trPr>
          <w:tblHeader/>
        </w:trPr>
        <w:tc>
          <w:tcPr>
            <w:tcW w:type="dxa" w:w="24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c>
          <w:tcPr>
            <w:tcW w:type="dxa" w:w="1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drive.target_folder_id</w:t>
            </w:r>
          </w:p>
        </w:tc>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Google Drive folder ID to sync artifacts into</w:t>
            </w:r>
          </w:p>
        </w:tc>
        <w:tc>
          <w:tcPr>
            <w:tcW w:type="dxa" w:w="2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1aBcDeFgHiJk...</w:t>
            </w:r>
          </w:p>
        </w:tc>
      </w:tr>
      <w:tr>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drive.on_release</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 build artifacts on GitHub Release published</w:t>
            </w:r>
          </w:p>
        </w:tc>
        <w:tc>
          <w:tcPr>
            <w:tcW w:type="dxa" w:w="2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w:t>
            </w:r>
          </w:p>
        </w:tc>
      </w:tr>
      <w:tr>
        <w:tc>
          <w:tcPr>
            <w:tcW w:type="dxa" w:w="2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drive.on_merge</w:t>
            </w:r>
          </w:p>
        </w:tc>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glob pattern</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Sync matching files when PR merged to main</w:t>
            </w:r>
          </w:p>
        </w:tc>
        <w:tc>
          <w:tcPr>
            <w:tcW w:type="dxa" w:w="2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dist/**/*.zip</w:t>
            </w:r>
          </w:p>
        </w:tc>
      </w:tr>
      <w:tr>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drive.exclude</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of globs</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Never sync these paths (always includes .git/)</w:t>
            </w:r>
          </w:p>
        </w:tc>
        <w:tc>
          <w:tcPr>
            <w:tcW w:type="dxa" w:w="2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node_modules/, *.env</w:t>
            </w:r>
          </w:p>
        </w:tc>
      </w:tr>
      <w:tr>
        <w:tc>
          <w:tcPr>
            <w:tcW w:type="dxa" w:w="2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github.on_drive_create</w:t>
            </w:r>
          </w:p>
        </w:tc>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 PR when new Doc appears in watched Drive folder</w:t>
            </w:r>
          </w:p>
        </w:tc>
        <w:tc>
          <w:tcPr>
            <w:tcW w:type="dxa" w:w="2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false</w:t>
            </w:r>
          </w:p>
        </w:tc>
      </w:tr>
      <w:tr>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github.target_branch</w:t>
            </w:r>
          </w:p>
        </w:tc>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Branch to open Doc-to-Markdown PRs against</w:t>
            </w:r>
          </w:p>
        </w:tc>
        <w:tc>
          <w:tcPr>
            <w:tcW w:type="dxa" w:w="2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w:t>
            </w:r>
          </w:p>
        </w:tc>
      </w:tr>
      <w:tr>
        <w:tc>
          <w:tcPr>
            <w:tcW w:type="dxa" w:w="2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witness</w:t>
            </w:r>
          </w:p>
        </w:tc>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Witness all transfers to roadchain (default: true)</w:t>
            </w:r>
          </w:p>
        </w:tc>
        <w:tc>
          <w:tcPr>
            <w:tcW w:type="dxa" w:w="2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true</w:t>
            </w:r>
          </w:p>
        </w:tc>
      </w:tr>
    </w:tbl>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8. Lucidia Memory ↔ Drive Integration</w:t>
      </w:r>
    </w:p>
    <w:p>
      <w:pPr>
        <w:spacing w:before="80" w:after="120"/>
      </w:pPr>
      <w:r>
        <w:rPr>
          <w:rFonts w:ascii="Arial" w:cs="Arial" w:eastAsia="Arial" w:hAnsi="Arial"/>
          <w:color w:val="333333"/>
          <w:sz w:val="22"/>
          <w:szCs w:val="22"/>
        </w:rPr>
        <w:t xml:space="preserve">The most architecturally interesting use of roadbridge is the Lucidia memory pipeline. Lucidia's append-only journals live in GitHub (version-controlled, PS-SHA∞ hashed) but need to be human-readable and searchable in Drive. roadbridge provides this bridge automatically.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roadbridge Action</w:t>
            </w:r>
          </w:p>
        </w:tc>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Drive Output</w:t>
            </w:r>
          </w:p>
        </w:tc>
        <w:tc>
          <w:tcPr>
            <w:tcW w:type="dxa" w:w="18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roadchain Entry</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New journal commit to lucidia/memory repo</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Extract entries from journal file</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Create/append Google Doc: /lucidia/journals/YYYY-MM-DD.gdoc</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Witnessed: commit hash → doc ID mapping</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Lucidia creates a truth state commit</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Parse truth state JSON</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Append row to /lucidia/truth-states/master.gsheet</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Witnessed: truth state hash + doc row reference</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Memory index rebuild triggered by PS-SHA∞</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Export full index snapshot</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 /lucidia/snapshots/YYYY-MM-DDTHH-MM.json in Drive</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Witnessed: snapshot hash → Drive file ID</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 doc edited by human (strategy update)</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 modification; convert to Markdown via Pandoc</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GitHub PR: knowledge/{filename}.md with diff summary</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Witnessed: Drive version ID → GitHub PR number</w:t>
            </w:r>
          </w:p>
        </w:tc>
      </w:tr>
    </w:tbl>
    <w:p>
      <w:pPr>
        <w:spacing w:before="80" w:after="80"/>
      </w:pPr>
      <w:r>
        <w:t xml:space="preserve"/>
      </w:r>
    </w:p>
    <w:p>
      <w:pPr>
        <w:spacing w:before="80" w:after="120"/>
      </w:pPr>
      <w:r>
        <w:rPr>
          <w:rFonts w:ascii="Arial" w:cs="Arial" w:eastAsia="Arial" w:hAnsi="Arial"/>
          <w:color w:val="333333"/>
          <w:sz w:val="22"/>
          <w:szCs w:val="22"/>
        </w:rPr>
        <w:t xml:space="preserve">This pipeline creates a closed loop: Lucidia's memory evolves in GitHub, surfaces in Drive for human collaboration, and edits in Drive flow back into GitHub as reviewed PRs — all witnessed end-to-end.</w:t>
      </w:r>
    </w:p>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9. RAG Pipeline Integration</w:t>
      </w:r>
    </w:p>
    <w:p>
      <w:pPr>
        <w:spacing w:before="80" w:after="120"/>
      </w:pPr>
      <w:r>
        <w:rPr>
          <w:rFonts w:ascii="Arial" w:cs="Arial" w:eastAsia="Arial" w:hAnsi="Arial"/>
          <w:color w:val="333333"/>
          <w:sz w:val="22"/>
          <w:szCs w:val="22"/>
        </w:rPr>
        <w:t xml:space="preserve">As the research notes, unstructured data in Google Drive is increasingly the input to RAG pipelines. roadbridge is positioned to be the synchronization layer that feeds BlackRoad's internal RAG system — ensuring that the vector database always reflects the current state of both the GitHub code corpus and the Drive knowledge corpus.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rPr>
          <w:tblHeader/>
        </w:trPr>
        <w:tc>
          <w:tcPr>
            <w:tcW w:type="dxa" w:w="2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Chunking Strategy</w:t>
            </w:r>
          </w:p>
        </w:tc>
        <w:tc>
          <w:tcPr>
            <w:tcW w:type="dxa" w:w="23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Metadata Tagged</w:t>
            </w:r>
          </w:p>
        </w:tc>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Update Trigger</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source code</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By function/class boundary (AST-aware)</w:t>
            </w:r>
          </w:p>
        </w:tc>
        <w:tc>
          <w:tcPr>
            <w:tcW w:type="dxa" w:w="2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repo, org, file path, commit SHA, author</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On push to main branch</w:t>
            </w:r>
          </w:p>
        </w:tc>
      </w:tr>
      <w:tr>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README / docs</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By section heading (Markdown-aware)</w:t>
            </w:r>
          </w:p>
        </w:tc>
        <w:tc>
          <w:tcPr>
            <w:tcW w:type="dxa" w:w="23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 file path, last commit date</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On push to main branch</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 journals (Drive)</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By journal entry (date-stamped)</w:t>
            </w:r>
          </w:p>
        </w:tc>
        <w:tc>
          <w:tcPr>
            <w:tcW w:type="dxa" w:w="2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agent name, date, truth state hash</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On roadbridge sync event</w:t>
            </w:r>
          </w:p>
        </w:tc>
      </w:tr>
      <w:tr>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Planning docs (Drive)</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By section heading (Doc structure-aware)</w:t>
            </w:r>
          </w:p>
        </w:tc>
        <w:tc>
          <w:tcPr>
            <w:tcW w:type="dxa" w:w="23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doc title, owner, last modified date</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On Drive file modified event</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roadchain audit log (Drive)</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By block (one vector per block)</w:t>
            </w:r>
          </w:p>
        </w:tc>
        <w:tc>
          <w:tcPr>
            <w:tcW w:type="dxa" w:w="2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block hash, event type, timestamp, source agent</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On roadchain block witnessed</w:t>
            </w:r>
          </w:p>
        </w:tc>
      </w:tr>
    </w:tbl>
    <w:p>
      <w:pPr>
        <w:spacing w:before="80" w:after="80"/>
      </w:pPr>
      <w:r>
        <w:t xml:space="preserve"/>
      </w:r>
    </w:p>
    <w:p>
      <w:pPr>
        <w:spacing w:before="80" w:after="120"/>
      </w:pPr>
      <w:r>
        <w:rPr>
          <w:rFonts w:ascii="Arial" w:cs="Arial" w:eastAsia="Arial" w:hAnsi="Arial"/>
          <w:color w:val="333333"/>
          <w:sz w:val="22"/>
          <w:szCs w:val="22"/>
        </w:rPr>
        <w:t xml:space="preserve">roadbridge emits a structured metadata envelope alongside every synced file that the RAG ingestion pipeline can consume directly — eliminating the need for manual document tagging or post-hoc metadata reconciliation.</w:t>
      </w:r>
    </w:p>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10.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4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7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M0 — Foundation</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March 2026</w:t>
            </w:r>
          </w:p>
        </w:tc>
        <w:tc>
          <w:tcPr>
            <w:tcW w:type="dxa" w:w="5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Cloudflare Worker deployed at roadbridge.blackroad.io; HMAC webhook validation live; NATS topic routing for github.* events</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M1 — Artifact Delivery</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2026</w:t>
            </w:r>
          </w:p>
        </w:tc>
        <w:tc>
          <w:tcPr>
            <w:tcW w:type="dxa" w:w="5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 Drive: release artifacts and PR-merged assets streaming to Drive; Workload Identity Federation replacing all Service Account JSON keys</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M2 — Memory Pipeline</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April 2026</w:t>
            </w:r>
          </w:p>
        </w:tc>
        <w:tc>
          <w:tcPr>
            <w:tcW w:type="dxa" w:w="5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 journal sync live; roadchain → Drive audit sink; roadchain witnessing on all transfers</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M3 — Bidirectional + Classification</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2026</w:t>
            </w:r>
          </w:p>
        </w:tc>
        <w:tc>
          <w:tcPr>
            <w:tcW w:type="dxa" w:w="5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 → GitHub doc-to-markdown PR flow; local LLM classification via olympia; dead letter queue + retry</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v1.0 GA</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May 2026</w:t>
            </w:r>
          </w:p>
        </w:tc>
        <w:tc>
          <w:tcPr>
            <w:tcW w:type="dxa" w:w="5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P0 + P1 features shipped; 100% roadchain coverage of all transfers; &lt;3s p95 ingestion latency</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v1.1 — RAG Integration</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June 2026</w:t>
            </w:r>
          </w:p>
        </w:tc>
        <w:tc>
          <w:tcPr>
            <w:tcW w:type="dxa" w:w="5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metadata envelopes on all synced files; RAG ingestion pipeline consuming roadbridge events</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v1.2 — Admin UI</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Q3 2026</w:t>
            </w:r>
          </w:p>
        </w:tc>
        <w:tc>
          <w:tcPr>
            <w:tcW w:type="dxa" w:w="5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 CLI dashboard: live transfer queue, roadchain event stream, error log, route config editor</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v2.0 — Multi-org</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Q4 2026</w:t>
            </w:r>
          </w:p>
        </w:tc>
        <w:tc>
          <w:tcPr>
            <w:tcW w:type="dxa" w:w="5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roadbridge config inheritance across all 15 BlackRoad orgs; per-org Drive workspace segregation; 30k-agent throughput</w:t>
            </w:r>
          </w:p>
        </w:tc>
      </w:tr>
    </w:tbl>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v1.0 Target</w:t>
            </w:r>
          </w:p>
        </w:tc>
        <w:tc>
          <w:tcPr>
            <w:tcW w:type="dxa" w:w="41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Static credential exposure</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Zero</w:t>
            </w:r>
          </w:p>
        </w:tc>
        <w:tc>
          <w:tcPr>
            <w:tcW w:type="dxa" w:w="4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Audit of all auth flows — zero Service Account JSON keys in any CI secret or env var</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Third-party OAuth tokens</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w:t>
            </w:r>
          </w:p>
        </w:tc>
        <w:tc>
          <w:tcPr>
            <w:tcW w:type="dxa" w:w="4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No iPaaS platform connected; all auth via GitHub App + WIF</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Artifact delivery latency (p95)</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&lt;3 seconds (webhook → Drive file created)</w:t>
            </w:r>
          </w:p>
        </w:tc>
        <w:tc>
          <w:tcPr>
            <w:tcW w:type="dxa" w:w="4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roadchain timestamps from webhook receipt to transfer completion</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Transfer witness coverage</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4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roadchain block count = transfer attempt count</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Classification accuracy (local LLM)</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&gt;88%</w:t>
            </w:r>
          </w:p>
        </w:tc>
        <w:tc>
          <w:tcPr>
            <w:tcW w:type="dxa" w:w="4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Human review of 100 sampled route decisions</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Dead letter recovery rate</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&gt;95%</w:t>
            </w:r>
          </w:p>
        </w:tc>
        <w:tc>
          <w:tcPr>
            <w:tcW w:type="dxa" w:w="4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Retried transfers successfully completed / total failures</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 journal sync lag</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&lt;60 seconds from GitHub commit</w:t>
            </w:r>
          </w:p>
        </w:tc>
        <w:tc>
          <w:tcPr>
            <w:tcW w:type="dxa" w:w="4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roadchain timestamps on memory pipeline events</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 .git corruption events</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w:t>
            </w:r>
          </w:p>
        </w:tc>
        <w:tc>
          <w:tcPr>
            <w:tcW w:type="dxa" w:w="4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Monitoring: no Drive client ever touches a .git directory</w:t>
            </w:r>
          </w:p>
        </w:tc>
      </w:tr>
    </w:tbl>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4660"/>
      </w:tblGrid>
      <w:tr>
        <w:trPr>
          <w:tblHeader/>
        </w:trPr>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1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 push notification channel expires (1-hour TTL)</w:t>
            </w:r>
          </w:p>
        </w:tc>
        <w:tc>
          <w:tcPr>
            <w:tcW w:type="dxa" w:w="11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1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6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roadbridge Worker auto-renews channel token 5 minutes before expiry; renewal failure triggers roadchain alert</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Olympia (Pi 4B) offline kills classification</w:t>
            </w:r>
          </w:p>
        </w:tc>
        <w:tc>
          <w:tcPr>
            <w:tcW w:type="dxa" w:w="11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6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Fallback: rule-based classifier (MIME type + file extension) activates when olympia unreachable; roadchain logs fallback events</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Large file transfers (&gt;100MB) hit Cloudflare Worker memory limits</w:t>
            </w:r>
          </w:p>
        </w:tc>
        <w:tc>
          <w:tcPr>
            <w:tcW w:type="dxa" w:w="11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6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Workers stream in 1MB chunks via ReadableStream; files &gt;500MB route to Pi direct transfer (bypass Worker)</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 API quota exhaustion (750GB/day write limit)</w:t>
            </w:r>
          </w:p>
        </w:tc>
        <w:tc>
          <w:tcPr>
            <w:tcW w:type="dxa" w:w="11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1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6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Throttle layer in Layer 3: monitor daily byte count in KV; pause non-critical transfers at 80% quota</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App token refresh loop on rate limit</w:t>
            </w:r>
          </w:p>
        </w:tc>
        <w:tc>
          <w:tcPr>
            <w:tcW w:type="dxa" w:w="11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6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Exponential backoff on GitHub API calls; roadchain logs every 429; alert if sustained &gt;5 minutes</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Pandoc Doc → Markdown conversion loses formatting fidelity</w:t>
            </w:r>
          </w:p>
        </w:tc>
        <w:tc>
          <w:tcPr>
            <w:tcW w:type="dxa" w:w="11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1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6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 converted docs with conversion-quality metadata; open PR with review required, not auto-merge</w:t>
            </w:r>
          </w:p>
        </w:tc>
      </w:tr>
    </w:tbl>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13. Open Questions</w:t>
      </w:r>
    </w:p>
    <w:p>
      <w:pPr>
        <w:pStyle w:val="ListParagraph"/>
        <w:numPr>
          <w:ilvl w:val="0"/>
          <w:numId w:val="2"/>
        </w:numPr>
        <w:spacing w:before="40" w:after="40"/>
      </w:pPr>
      <w:r>
        <w:rPr>
          <w:rFonts w:ascii="Arial" w:cs="Arial" w:eastAsia="Arial" w:hAnsi="Arial"/>
          <w:color w:val="333333"/>
          <w:sz w:val="22"/>
          <w:szCs w:val="22"/>
        </w:rPr>
        <w:t xml:space="preserve">Should roadbridge expose a public API at roadbridge.io for enterprise customers to connect their own GitHub orgs and Drive workspaces — or remain BlackRoad-internal infrastructure only?</w:t>
      </w:r>
    </w:p>
    <w:p>
      <w:pPr>
        <w:pStyle w:val="ListParagraph"/>
        <w:numPr>
          <w:ilvl w:val="0"/>
          <w:numId w:val="2"/>
        </w:numPr>
        <w:spacing w:before="40" w:after="40"/>
      </w:pPr>
      <w:r>
        <w:rPr>
          <w:rFonts w:ascii="Arial" w:cs="Arial" w:eastAsia="Arial" w:hAnsi="Arial"/>
          <w:color w:val="333333"/>
          <w:sz w:val="22"/>
          <w:szCs w:val="22"/>
        </w:rPr>
        <w:t xml:space="preserve">Does the Drive → GitHub PR flow require human approval on every conversion, or should high-confidence conversions (README updates, agent reports) be auto-merged?</w:t>
      </w:r>
    </w:p>
    <w:p>
      <w:pPr>
        <w:pStyle w:val="ListParagraph"/>
        <w:numPr>
          <w:ilvl w:val="0"/>
          <w:numId w:val="2"/>
        </w:numPr>
        <w:spacing w:before="40" w:after="40"/>
      </w:pPr>
      <w:r>
        <w:rPr>
          <w:rFonts w:ascii="Arial" w:cs="Arial" w:eastAsia="Arial" w:hAnsi="Arial"/>
          <w:color w:val="333333"/>
          <w:sz w:val="22"/>
          <w:szCs w:val="22"/>
        </w:rPr>
        <w:t xml:space="preserve">Should the local classifier on olympia use a fine-tuned model trained on BlackRoad artifact types, or is a prompt-engineered general model sufficient for v1.0?</w:t>
      </w:r>
    </w:p>
    <w:p>
      <w:pPr>
        <w:pStyle w:val="ListParagraph"/>
        <w:numPr>
          <w:ilvl w:val="0"/>
          <w:numId w:val="2"/>
        </w:numPr>
        <w:spacing w:before="40" w:after="40"/>
      </w:pPr>
      <w:r>
        <w:rPr>
          <w:rFonts w:ascii="Arial" w:cs="Arial" w:eastAsia="Arial" w:hAnsi="Arial"/>
          <w:color w:val="333333"/>
          <w:sz w:val="22"/>
          <w:szCs w:val="22"/>
        </w:rPr>
        <w:t xml:space="preserve">What is the governance model for the .roadbridge.yml config — who can modify sync rules for a given repo, and does that change require a roadchain-witnessed approval?</w:t>
      </w:r>
    </w:p>
    <w:p>
      <w:pPr>
        <w:pStyle w:val="ListParagraph"/>
        <w:numPr>
          <w:ilvl w:val="0"/>
          <w:numId w:val="2"/>
        </w:numPr>
        <w:spacing w:before="40" w:after="40"/>
      </w:pPr>
      <w:r>
        <w:rPr>
          <w:rFonts w:ascii="Arial" w:cs="Arial" w:eastAsia="Arial" w:hAnsi="Arial"/>
          <w:color w:val="333333"/>
          <w:sz w:val="22"/>
          <w:szCs w:val="22"/>
        </w:rPr>
        <w:t xml:space="preserve">Should roadbridge integrate with Salesforce Data Cloud as a fourth data vertex (GitHub → Drive → roadchain → Salesforce), completing the BlackRoad enterprise data fabric?</w:t>
      </w:r>
    </w:p>
    <w:p>
      <w:pPr>
        <w:spacing w:before="80" w:after="80"/>
      </w:pPr>
      <w:r>
        <w:t xml:space="preserve"/>
      </w:r>
    </w:p>
    <w:p>
      <w:pPr>
        <w:pStyle w:val="Heading1"/>
        <w:pBdr>
          <w:bottom w:val="single" w:color="E87D1E" w:sz="8" w:space="4"/>
        </w:pBdr>
        <w:spacing w:before="400" w:after="160"/>
      </w:pPr>
      <w:r>
        <w:rPr>
          <w:rFonts w:ascii="Arial" w:cs="Arial" w:eastAsia="Arial" w:hAnsi="Arial"/>
          <w:b/>
          <w:bCs/>
          <w:color w:val="1A1A2E"/>
          <w:sz w:val="32"/>
          <w:szCs w:val="32"/>
        </w:rPr>
        <w:t xml:space="preserve">14. Appendix: Drive Folder Schema</w:t>
      </w:r>
    </w:p>
    <w:p>
      <w:pPr>
        <w:spacing w:before="80" w:after="120"/>
      </w:pPr>
      <w:r>
        <w:rPr>
          <w:rFonts w:ascii="Arial" w:cs="Arial" w:eastAsia="Arial" w:hAnsi="Arial"/>
          <w:color w:val="333333"/>
          <w:sz w:val="22"/>
          <w:szCs w:val="22"/>
        </w:rPr>
        <w:t xml:space="preserve">roadbridge writes to a structured folder hierarchy in the BlackRoad Google Drive workspace. All folder IDs are stored in Cloudflare KV under the roadbridge: namespace.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660"/>
      </w:tblGrid>
      <w:tr>
        <w:trPr>
          <w:tblHeader/>
        </w:trPr>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Drive Path</w:t>
            </w:r>
          </w:p>
        </w:tc>
        <w:tc>
          <w:tcPr>
            <w:tcW w:type="dxa" w:w="37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6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Created By</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/releases/{repo}/{version}/</w:t>
            </w:r>
          </w:p>
        </w:tc>
        <w:tc>
          <w:tcPr>
            <w:tcW w:type="dxa" w:w="37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 artifacts from GitHub Releases</w:t>
            </w:r>
          </w:p>
        </w:tc>
        <w:tc>
          <w:tcPr>
            <w:tcW w:type="dxa" w:w="26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roadbridge on github.release event</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/assets/{org}/{repo}/</w:t>
            </w:r>
          </w:p>
        </w:tc>
        <w:tc>
          <w:tcPr>
            <w:tcW w:type="dxa" w:w="37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Binary media from merged PRs (PNG, SVG, PPTX, video)</w:t>
            </w:r>
          </w:p>
        </w:tc>
        <w:tc>
          <w:tcPr>
            <w:tcW w:type="dxa" w:w="26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roadbridge on github.pr.merged event</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/lucidia/journals/YYYY-MM-DD.gdoc</w:t>
            </w:r>
          </w:p>
        </w:tc>
        <w:tc>
          <w:tcPr>
            <w:tcW w:type="dxa" w:w="37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Formatted Lucidia memory journal entries</w:t>
            </w:r>
          </w:p>
        </w:tc>
        <w:tc>
          <w:tcPr>
            <w:tcW w:type="dxa" w:w="26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roadbridge on lucidia repo push</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/lucidia/truth-states/master.gsheet</w:t>
            </w:r>
          </w:p>
        </w:tc>
        <w:tc>
          <w:tcPr>
            <w:tcW w:type="dxa" w:w="37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Truth state timeline (append-only spreadsheet)</w:t>
            </w:r>
          </w:p>
        </w:tc>
        <w:tc>
          <w:tcPr>
            <w:tcW w:type="dxa" w:w="26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roadbridge on truth state commit</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/lucidia/snapshots/</w:t>
            </w:r>
          </w:p>
        </w:tc>
        <w:tc>
          <w:tcPr>
            <w:tcW w:type="dxa" w:w="37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Point-in-time memory index snapshots (JSON)</w:t>
            </w:r>
          </w:p>
        </w:tc>
        <w:tc>
          <w:tcPr>
            <w:tcW w:type="dxa" w:w="26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roadbridge on PS-SHA∞ index rebuild</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/roadchain/audit/YYYY/MM/</w:t>
            </w:r>
          </w:p>
        </w:tc>
        <w:tc>
          <w:tcPr>
            <w:tcW w:type="dxa" w:w="37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Human-readable roadchain block Docs</w:t>
            </w:r>
          </w:p>
        </w:tc>
        <w:tc>
          <w:tcPr>
            <w:tcW w:type="dxa" w:w="26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roadbridge on roadchain block witnessed</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/knowledge/</w:t>
            </w:r>
          </w:p>
        </w:tc>
        <w:tc>
          <w:tcPr>
            <w:tcW w:type="dxa" w:w="37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Drive-originated docs converted to Markdown for GitHub PRs</w:t>
            </w:r>
          </w:p>
        </w:tc>
        <w:tc>
          <w:tcPr>
            <w:tcW w:type="dxa" w:w="26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roadbridge on drive.file.created in watched folders</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/reports/{agent}/{date}.md</w:t>
            </w:r>
          </w:p>
        </w:tc>
        <w:tc>
          <w:tcPr>
            <w:tcW w:type="dxa" w:w="37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Agent-generated reports delivered from GitHub</w:t>
            </w:r>
          </w:p>
        </w:tc>
        <w:tc>
          <w:tcPr>
            <w:tcW w:type="dxa" w:w="26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roadbridge on github.push to reports/ path</w:t>
            </w:r>
          </w:p>
        </w:tc>
      </w:tr>
    </w:tbl>
    <w:p>
      <w:pPr>
        <w:spacing w:before="80" w:after="80"/>
      </w:pPr>
      <w:r>
        <w:t xml:space="preserve"/>
      </w:r>
    </w:p>
    <w:p>
      <w:pPr>
        <w:spacing w:before="480" w:after="0"/>
        <w:jc w:val="center"/>
      </w:pPr>
      <w:r>
        <w:rPr>
          <w:rFonts w:ascii="Arial" w:cs="Arial" w:eastAsia="Arial" w:hAnsi="Arial"/>
          <w:i/>
          <w:iCs/>
          <w:color w:val="AAAAAA"/>
          <w:sz w:val="20"/>
          <w:szCs w:val="20"/>
        </w:rPr>
        <w:t xml:space="preserve">— End of Document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BlackRoad OS, Inc.  |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D1E" w:sz="6" w:space="4"/>
      </w:pBdr>
    </w:pPr>
    <w:r>
      <w:rPr>
        <w:rFonts w:ascii="Arial" w:cs="Arial" w:eastAsia="Arial" w:hAnsi="Arial"/>
        <w:b/>
        <w:bCs/>
        <w:color w:val="E87D1E"/>
        <w:sz w:val="20"/>
        <w:szCs w:val="20"/>
      </w:rPr>
      <w:t xml:space="preserve">roadbridge  </w:t>
    </w:r>
    <w:r>
      <w:rPr>
        <w:rFonts w:ascii="Arial" w:cs="Arial" w:eastAsia="Arial" w:hAnsi="Arial"/>
        <w:color w:val="888888"/>
        <w:sz w:val="18"/>
        <w:szCs w:val="18"/>
      </w:rPr>
      <w:t xml:space="preserve">GitHub ↔ Drive Sync Engine  |  BlackRoad-Cloud  |  Product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A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2026-02-28T06:19:29.198Z</dcterms:created>
  <dcterms:modified xsi:type="dcterms:W3CDTF">2026-02-28T06:19:29.199Z</dcterms:modified>
</cp:coreProperties>
</file>

<file path=docProps/custom.xml><?xml version="1.0" encoding="utf-8"?>
<Properties xmlns="http://schemas.openxmlformats.org/officeDocument/2006/custom-properties" xmlns:vt="http://schemas.openxmlformats.org/officeDocument/2006/docPropsVTypes"/>
</file>