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5.9786987304688" w:line="240" w:lineRule="auto"/>
        <w:ind w:left="1285.619506835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Advertising and behavior change - Ch. 6 part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pgSz w:h="10800" w:w="14400" w:orient="landscape"/>
          <w:pgMar w:bottom="0" w:top="334.9609375" w:left="0" w:right="294.25537109375" w:header="0" w:footer="720"/>
          <w:pgNumType w:start="1"/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5.7484436035156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Automatic behavior =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021850585937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34.9609375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Processes that occur without  intention, awareness, or effort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0.380249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Explicit (conscious) vs. implicit (non-conscious) attitudes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814697265625" w:line="274.8900032043457" w:lineRule="auto"/>
        <w:ind w:left="2001.9854736328125" w:right="1255.504150390625" w:firstLine="30.2400207519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Dual process theories would suggest that if you are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MOTIVATED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ABLE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you are more likely to be influenced by conscious attitudes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449.8198127746582" w:lineRule="auto"/>
        <w:ind w:left="1307.1855163574219" w:right="1967.7197265625" w:firstLine="710.279998779296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Otherwise, more influenced by non-conscious / implicit attitudes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Branded vs. store-brand product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74.8900032043457" w:lineRule="auto"/>
        <w:ind w:left="2012.0654296875" w:right="1062.0751953125" w:firstLine="26.640014648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you have time, you have time to THINK and you may say they are the  same, just one is cheaper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2038.705444335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you are rushed, you will just grab the branded named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are we primed in everyday life?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0869140625" w:line="240" w:lineRule="auto"/>
        <w:ind w:left="1297.1054077148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Christmas music in a store in December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0" w:right="1324.759521484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Holiday mood? Implicitly remind you that you need to purchase gifts?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5.4425048828125" w:line="240" w:lineRule="auto"/>
        <w:ind w:left="0" w:right="2114.76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Christmas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-279262</wp:posOffset>
            </wp:positionV>
            <wp:extent cx="3662066" cy="2746550"/>
            <wp:effectExtent b="0" l="0" r="0" t="0"/>
            <wp:wrapSquare wrapText="right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066" cy="274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2700.15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music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8543701171875" w:line="240" w:lineRule="auto"/>
        <w:ind w:left="0" w:right="6384.066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Gifts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5712585449219" w:line="240" w:lineRule="auto"/>
        <w:ind w:left="0" w:right="2735.9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Christmas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0843505859375" w:line="240" w:lineRule="auto"/>
        <w:ind w:left="0" w:right="6311.397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Tree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874267578125" w:line="240" w:lineRule="auto"/>
        <w:ind w:left="0" w:right="574.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  <w:sectPr>
          <w:type w:val="continuous"/>
          <w:pgSz w:h="10800" w:w="14400" w:orient="landscape"/>
          <w:pgMar w:bottom="0" w:top="334.9609375" w:left="0" w:right="294.25537109375" w:header="0" w:footer="720"/>
          <w:cols w:equalWidth="0" w:num="1">
            <w:col w:space="0" w:w="14105.744628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  <w:rtl w:val="0"/>
        </w:rPr>
        <w:t xml:space="preserve">Priming - associative network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343734741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  <w:sectPr>
          <w:type w:val="continuous"/>
          <w:pgSz w:h="10800" w:w="14400" w:orient="landscape"/>
          <w:pgMar w:bottom="0" w:top="334.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  <w:drawing>
          <wp:inline distB="19050" distT="19050" distL="19050" distR="19050">
            <wp:extent cx="6096000" cy="457199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1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none"/>
          <w:vertAlign w:val="baseline"/>
        </w:rPr>
        <w:drawing>
          <wp:inline distB="19050" distT="19050" distL="19050" distR="19050">
            <wp:extent cx="2616648" cy="257303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648" cy="2573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747009277343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Subliminal (priming) advertising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455078125" w:line="424.0379047393799" w:lineRule="auto"/>
        <w:ind w:left="1149.9815368652344" w:right="1131.562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34.9609375" w:left="0" w:right="294.25537109375" w:header="0" w:footer="720"/>
          <w:cols w:equalWidth="0" w:num="1">
            <w:col w:space="0" w:w="14105.744628906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Messages below perceptual threshold: you don’t see them, but process them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938424" cy="37038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424" cy="370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2.231445312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Automaticity - goals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4378199</wp:posOffset>
            </wp:positionH>
            <wp:positionV relativeFrom="paragraph">
              <wp:posOffset>-1430166</wp:posOffset>
            </wp:positionV>
            <wp:extent cx="3840075" cy="2879975"/>
            <wp:effectExtent b="0" l="0" r="0" t="0"/>
            <wp:wrapSquare wrapText="left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075" cy="2879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2586669921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Desired states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we haven’t reach it, but it is possible to reach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Goals are actions or outcomes towards which individuals hold positive  attitudes.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6672332</wp:posOffset>
            </wp:positionH>
            <wp:positionV relativeFrom="paragraph">
              <wp:posOffset>472220</wp:posOffset>
            </wp:positionV>
            <wp:extent cx="1372950" cy="2202900"/>
            <wp:effectExtent b="0" l="0" r="0" t="0"/>
            <wp:wrapSquare wrapText="left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950" cy="220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Goals can be unconsciously activated and pursued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8508300781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6426" cy="157177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426" cy="1571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Automaticity - goals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4428710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Priming goals with brands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Sports drink versus water study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0568847656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34.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21651" cy="26216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1651" cy="262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58650" cy="29717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650" cy="29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947052001953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Goals, habits, and behaviors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4428710937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Habits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294.9002075195312" w:right="1831.3232421875" w:firstLine="20.16006469726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Learned sequences of acts that have become automatic responses to  specific cues and are functional in obtaining certain goals or end states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449.82001304626465" w:lineRule="auto"/>
        <w:ind w:left="1310.0202941894531" w:right="978.12255859375" w:hanging="15.83999633789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Something becomes a habit if performed frequently under stable conditions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Brushing your teeth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74.8900032043457" w:lineRule="auto"/>
        <w:ind w:left="2031.1001586914062" w:right="1187.552490234375" w:hanging="16.1999511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Goal dependent automaticity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you have to have the intention to do it,  but then once you start, you just know how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1.7870330810547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Habits -brand loyalty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44287109375" w:line="240" w:lineRule="auto"/>
        <w:ind w:left="1221.10702514648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Intentions are a predictor of behavior.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210.6670379638672" w:right="1067.515869140625" w:firstLine="3.96003723144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However, for habitual behavior: past behavior is a better predictor of future  behavior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214.627075195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Brand loyalty is hard to change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5311887</wp:posOffset>
            </wp:positionH>
            <wp:positionV relativeFrom="paragraph">
              <wp:posOffset>222396</wp:posOffset>
            </wp:positionV>
            <wp:extent cx="2290250" cy="2290250"/>
            <wp:effectExtent b="0" l="0" r="0" t="0"/>
            <wp:wrapSquare wrapText="left" distB="19050" distT="19050" distL="19050" distR="1905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250" cy="229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214.627075195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Marketers: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1905.8270263671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LIKE brand loyalty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905.8270263671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HATE it when trying to change behavior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4504165649414" w:lineRule="auto"/>
        <w:ind w:left="1194.4670104980469" w:right="1782.22412109375" w:firstLine="5.4800415039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Goal conflict and impulse behavior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Goal conflicts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two or more goals conflict (example: diet + hedonic goal)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Impulse buying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unplanned + without consideration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43359375" w:line="449.8198127746582" w:lineRule="auto"/>
        <w:ind w:left="1934.6270751953125" w:right="2795.279541015625" w:hanging="14.7599792480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Often result of goal conflict rooted in a self-control dilemma Desire vs. willpower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1214.627075195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do you value goals?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1904.747009277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value the long-term goal less in the moment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934.627075195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Ego-depletion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reading Chapter 7 (new chapter!)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899.6397972106934" w:lineRule="auto"/>
        <w:ind w:left="1457.6188659667969" w:right="2078.59619140625" w:firstLine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Reading response #8 on this chapter is due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2, 2:30 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#4 on behavior is due 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23, 2:30 pm</w:t>
      </w:r>
    </w:p>
    <w:sectPr>
      <w:type w:val="continuous"/>
      <w:pgSz w:h="10800" w:w="14400" w:orient="landscape"/>
      <w:pgMar w:bottom="0" w:top="334.9609375" w:left="0" w:right="294.25537109375" w:header="0" w:footer="720"/>
      <w:cols w:equalWidth="0" w:num="1">
        <w:col w:space="0" w:w="14105.744628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