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89.6202087402344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84"/>
          <w:szCs w:val="84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84"/>
          <w:szCs w:val="84"/>
          <w:u w:val="none"/>
          <w:shd w:fill="auto" w:val="clear"/>
          <w:vertAlign w:val="baseline"/>
          <w:rtl w:val="0"/>
        </w:rPr>
        <w:t xml:space="preserve">JOUR 4251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5.9786987304688" w:line="240" w:lineRule="auto"/>
        <w:ind w:left="1307.6994323730469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595959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595959"/>
          <w:sz w:val="32"/>
          <w:szCs w:val="32"/>
          <w:u w:val="none"/>
          <w:shd w:fill="auto" w:val="clear"/>
          <w:vertAlign w:val="baseline"/>
          <w:rtl w:val="0"/>
        </w:rPr>
        <w:t xml:space="preserve">9.1 Persuasion and attitude change (chapter 5 - part 2*)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2.2409057617188" w:line="240" w:lineRule="auto"/>
        <w:ind w:left="0" w:right="470.574951171875" w:firstLine="0"/>
        <w:jc w:val="righ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*Watch recap video for Ch. 5 part 1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22.2203063964844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Models that explain persuasion effects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5.8331298828125" w:line="240" w:lineRule="auto"/>
        <w:ind w:left="1285.1802062988281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Yale reinforcement approach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7171741</wp:posOffset>
            </wp:positionH>
            <wp:positionV relativeFrom="paragraph">
              <wp:posOffset>-189163</wp:posOffset>
            </wp:positionV>
            <wp:extent cx="876975" cy="1039900"/>
            <wp:effectExtent b="0" l="0" r="0" t="0"/>
            <wp:wrapSquare wrapText="left" distB="19050" distT="19050" distL="19050" distR="1905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76975" cy="1039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8797607421875" w:line="240" w:lineRule="auto"/>
        <w:ind w:left="1315.0602722167969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McGuire’s Model of Persuasion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88006591796875" w:line="240" w:lineRule="auto"/>
        <w:ind w:left="1299.940185546875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pgSz w:h="10800" w:w="14400" w:orient="landscape"/>
          <w:pgMar w:bottom="0" w:top="142.81494140625" w:left="0" w:right="469.676513671875" w:header="0" w:footer="720"/>
          <w:pgNumType w:start="1"/>
        </w:sect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Cognitive Response Model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8797607421875" w:line="449.82001304626465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Dual Process Theories Unimodel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49.82001304626465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142.81494140625" w:left="1312.540283203125" w:right="1890.784912109375" w:header="0" w:footer="720"/>
          <w:cols w:equalWidth="0" w:num="2">
            <w:col w:space="0" w:w="5600"/>
            <w:col w:space="0" w:w="5600"/>
          </w:cols>
        </w:sect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ELM - Elaboration Likelihood Model HSM - Heuristic Systematic Model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1.5700149536132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Central Route /  systematic 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processing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6.1001586914062" w:line="241.5700149536132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Peripheral Route /  heuristic processing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2.5" w:line="1741.429252624511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Arguments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Heuristic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" w:line="241.5700149536132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Stable attitude  change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8.7454223632812" w:line="241.5700149536132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142.81494140625" w:left="1307.6339721679688" w:right="738.3837890625" w:header="0" w:footer="720"/>
          <w:cols w:equalWidth="0" w:num="3">
            <w:col w:space="0" w:w="4120"/>
            <w:col w:space="0" w:w="4120"/>
            <w:col w:space="0" w:w="41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Temporary attitude  change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2.0487594604492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142.8149414062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7188249" cy="523962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88249" cy="5239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1.5700149536132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Central Route /  systematic 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processing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6.1001586914062" w:line="241.5700149536132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Peripheral Route /  heuristic processing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2.5" w:line="1741.429252624511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Arguments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Heuristic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" w:line="241.5700149536132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Stable attitude  change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8.7454223632812" w:line="241.5700149536132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142.81494140625" w:left="1307.6339721679688" w:right="738.3837890625" w:header="0" w:footer="720"/>
          <w:cols w:equalWidth="0" w:num="3">
            <w:col w:space="0" w:w="4120"/>
            <w:col w:space="0" w:w="4120"/>
            <w:col w:space="0" w:w="41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Temporary attitude  change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9.0206909179688" w:line="240" w:lineRule="auto"/>
        <w:ind w:left="1154.7250366210938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Three differences between the routes: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9.88006591796875" w:line="241.57001495361328" w:lineRule="auto"/>
        <w:ind w:left="1243.2828521728516" w:right="4482.398681640625" w:firstLine="17.639999389648438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142.81494140625" w:left="0" w:right="469.676513671875" w:header="0" w:footer="720"/>
          <w:cols w:equalWidth="0" w:num="1">
            <w:col w:space="0" w:w="13930.323486328125"/>
          </w:cols>
        </w:sect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1. Amount of cognitive effort to process a message 2. Type of information used to draw conclusions 3. The results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Dual process theories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9.3829345703125" w:line="240" w:lineRule="auto"/>
        <w:ind w:left="1722.2395324707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Ability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2.626953125" w:line="240" w:lineRule="auto"/>
        <w:ind w:left="1706.690826416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black"/>
          <w:u w:val="none"/>
          <w:vertAlign w:val="baseline"/>
          <w:rtl w:val="0"/>
        </w:rPr>
        <w:t xml:space="preserve">Yes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.7421875" w:line="240" w:lineRule="auto"/>
        <w:ind w:left="326.18896484375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Two questions: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23974609375" w:line="240" w:lineRule="auto"/>
        <w:ind w:left="480.2337646484375" w:right="0" w:firstLine="0"/>
        <w:jc w:val="lef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1. Are you able to process it?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23974609375" w:line="235.62000274658203" w:lineRule="auto"/>
        <w:ind w:left="1213.9410400390625" w:right="27.598876953125" w:firstLine="0"/>
        <w:jc w:val="center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a. Not distracted, not tired, have the  correct knowledge etc.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8.3502197265625" w:line="235.62000274658203" w:lineRule="auto"/>
        <w:ind w:left="1213.9410400390625" w:right="136.3330078125" w:hanging="745.186767578125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2. Are you motivated to process it?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a. Do you care? Is it relevant to you?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9.4915771484375" w:line="240" w:lineRule="auto"/>
        <w:ind w:left="202.20947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black"/>
          <w:u w:val="none"/>
          <w:vertAlign w:val="baseline"/>
        </w:rPr>
        <w:sectPr>
          <w:type w:val="continuous"/>
          <w:pgSz w:h="10800" w:w="14400" w:orient="landscape"/>
          <w:pgMar w:bottom="0" w:top="142.81494140625" w:left="1319.3855285644531" w:right="1188.212890625" w:header="0" w:footer="720"/>
          <w:cols w:equalWidth="0" w:num="2">
            <w:col w:space="0" w:w="5960"/>
            <w:col w:space="0" w:w="59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black"/>
          <w:u w:val="none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2.2845458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Motivation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1.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black"/>
          <w:u w:val="none"/>
          <w:vertAlign w:val="baseline"/>
          <w:rtl w:val="0"/>
        </w:rPr>
        <w:t xml:space="preserve">Yes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4649658203125" w:line="241.5700149536132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Central Route /  systematic 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processing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71990966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black"/>
          <w:u w:val="none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1.693115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Peripheral Route / 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88006591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142.81494140625" w:left="2329.1661071777344" w:right="2977.591552734375" w:header="0" w:footer="720"/>
          <w:cols w:equalWidth="0" w:num="2">
            <w:col w:space="0" w:w="4560"/>
            <w:col w:space="0" w:w="45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heuristic processing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2.6354265213012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142.8149414062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4769013" cy="6676627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9013" cy="66766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22.2203063964844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In sum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5.8331298828125" w:line="240" w:lineRule="auto"/>
        <w:ind w:left="1310.0202941894531" w:right="0" w:firstLine="0"/>
        <w:jc w:val="lef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Dual process theories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8797607421875" w:line="274.8900032043457" w:lineRule="auto"/>
        <w:ind w:left="1310.0202941894531" w:right="1153.4619140625" w:firstLine="8.639984130859375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Persuasion depends on how a message is processed (systematic/heuristic  processing), which depends on both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010000" w:val="clear"/>
          <w:vertAlign w:val="baseline"/>
          <w:rtl w:val="0"/>
        </w:rPr>
        <w:t xml:space="preserve">ability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010000" w:val="clear"/>
          <w:vertAlign w:val="baseline"/>
          <w:rtl w:val="0"/>
        </w:rPr>
        <w:t xml:space="preserve">motivation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to process a  message.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.5445556640625" w:line="240" w:lineRule="auto"/>
        <w:ind w:left="1307.1401977539062" w:right="0" w:firstLine="0"/>
        <w:jc w:val="lef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Unimodel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88006591796875" w:line="274.89017486572266" w:lineRule="auto"/>
        <w:ind w:left="1297.0602416992188" w:right="1714.3408203125" w:firstLine="21.60003662109375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Persuasion is a singular process of drawing conclusions from available  evidence.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83.740234375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What’s next?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5.8331298828125" w:line="240" w:lineRule="auto"/>
        <w:ind w:left="1457.6188659667969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Menti questions (9.1) available on Canvas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797607421875" w:line="240" w:lineRule="auto"/>
        <w:ind w:left="2177.618865966797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Not mandatory, not graded. Just for you to get feedback!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9.8797607421875" w:line="240" w:lineRule="auto"/>
        <w:ind w:left="1457.6188659667969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Start reading chapter #6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8006591796875" w:line="274.8900032043457" w:lineRule="auto"/>
        <w:ind w:left="2177.618865966797" w:right="1297.0556640625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Reading response #7 on this chapter is due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0"/>
        </w:rPr>
        <w:t xml:space="preserve">Thursday, March 26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See FAQ for new assignment regulations</w:t>
      </w:r>
    </w:p>
    <w:sectPr>
      <w:type w:val="continuous"/>
      <w:pgSz w:h="10800" w:w="14400" w:orient="landscape"/>
      <w:pgMar w:bottom="0" w:top="142.81494140625" w:left="0" w:right="469.676513671875" w:header="0" w:footer="720"/>
      <w:cols w:equalWidth="0" w:num="1">
        <w:col w:space="0" w:w="13930.32348632812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alew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a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aleway-regular.ttf"/><Relationship Id="rId2" Type="http://schemas.openxmlformats.org/officeDocument/2006/relationships/font" Target="fonts/Raleway-bold.ttf"/><Relationship Id="rId3" Type="http://schemas.openxmlformats.org/officeDocument/2006/relationships/font" Target="fonts/Raleway-italic.ttf"/><Relationship Id="rId4" Type="http://schemas.openxmlformats.org/officeDocument/2006/relationships/font" Target="fonts/Raleway-boldItalic.ttf"/><Relationship Id="rId5" Type="http://schemas.openxmlformats.org/officeDocument/2006/relationships/font" Target="fonts/Lato-regular.ttf"/><Relationship Id="rId6" Type="http://schemas.openxmlformats.org/officeDocument/2006/relationships/font" Target="fonts/Lato-bold.ttf"/><Relationship Id="rId7" Type="http://schemas.openxmlformats.org/officeDocument/2006/relationships/font" Target="fonts/Lato-italic.ttf"/><Relationship Id="rId8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