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AD_10_PURE_METAPHOR.MD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Metaphorical Reframing / Layer 3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Transparency as Infrastructure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--asset="AD_10"</w:t>
        <w:br w:type="textWrapping"/>
        <w:t xml:space="preserve">[SYSTEM] :: Stripping technical context...</w:t>
        <w:br w:type="textWrapping"/>
        <w:t xml:space="preserve">[SYSTEM] :: Target: The Sovereign Operator / Technical Stakeholders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 cinematic shot of a modern, isolated house at night.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Warm lights are visible inside the windows, but no human presence is detected. The environment is quiet, still, and slightly unsettling.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Atmosphere:</w:t>
      </w:r>
      <w:r w:rsidDel="00000000" w:rsidR="00000000" w:rsidRPr="00000000">
        <w:rPr>
          <w:rtl w:val="0"/>
        </w:rPr>
        <w:t xml:space="preserve"> High-contrast lighting. It should feel like a frame from a prestige psychological thriller.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[HEADLINE]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live in a house where you’re not allowed to see the wiring?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Infrastructure you’re allowed to understand.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"Inherent Safety." It bypasses the hype of AI and tech-speak by using a primal analogy (the home). It triggers the instinctive realization that a lack of transparency is a safety risk, not a feature.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It forces the reader to answer "No" internally. Once they agree that hidden wiring in a house is unacceptable, the "black box" nature of their current tools becomes immediately absurd.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It frames the competition's "User-Friendly/No-Code" abstraction as "Hidden Wiring." It positions BlackRoad as the only honest builder in a neighborhood of opaque architecture.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10 validated.</w:t>
        <w:br w:type="textWrapping"/>
        <w:t xml:space="preserve">[SYSTEM]  :: Narrative efficiency: 100%. </w:t>
        <w:br w:type="textWrapping"/>
        <w:t xml:space="preserve">[OPTIONS] :: [11: Operator Pride] [12: The Argument] [13: Uncomfortable Poetry] [14: Sales-Dignified]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