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Contingency Plan: The API Apocalypse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Total Cloud Lockout / "The Great De-Platforming"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The "Hedge" (Current State)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Maximize utility of corporate APIs while they exist.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tl w:val="0"/>
        </w:rPr>
        <w:t xml:space="preserve"> "Context Stuffing." Use the massive context windows of Gemini/Claude to summarize and compress our Oracle files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 while compute is cheap.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Every dollar spent on API fees should result in permanent, structured data on </w:t>
      </w:r>
      <w:r w:rsidDel="00000000" w:rsidR="00000000" w:rsidRPr="00000000">
        <w:rPr>
          <w:i w:val="1"/>
          <w:iCs w:val="1"/>
          <w:rtl w:val="0"/>
        </w:rPr>
        <w:t xml:space="preserve">our</w:t>
      </w:r>
      <w:r w:rsidDel="00000000" w:rsidR="00000000" w:rsidRPr="00000000">
        <w:rPr>
          <w:rtl w:val="0"/>
        </w:rPr>
        <w:t xml:space="preserve"> hard drives.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The "Switch" (Trigger Event)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An API ban, a mandatory KYC (ID verification) for AI use, or a paywall hike.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Cut the Line:</w:t>
      </w:r>
      <w:r w:rsidDel="00000000" w:rsidR="00000000" w:rsidRPr="00000000">
        <w:rPr>
          <w:rtl w:val="0"/>
        </w:rPr>
        <w:t xml:space="preserve"> The Rotator disables all external API calls (allow_outbound: false).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Ignite Local:</w:t>
      </w:r>
      <w:r w:rsidDel="00000000" w:rsidR="00000000" w:rsidRPr="00000000">
        <w:rPr>
          <w:rtl w:val="0"/>
        </w:rPr>
        <w:t xml:space="preserve"> The system spins up the local BlackRoad-AI container (vLLM/Ollama).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Degrade Gracefully:</w:t>
      </w:r>
      <w:r w:rsidDel="00000000" w:rsidR="00000000" w:rsidRPr="00000000">
        <w:rPr>
          <w:rtl w:val="0"/>
        </w:rPr>
        <w:t xml:space="preserve"> The Agent switches from "Creative Mode" (GPT-4) to "Survival Mode" (Llama-3-8B). It becomes dumber, but it </w:t>
      </w:r>
      <w:r w:rsidDel="00000000" w:rsidR="00000000" w:rsidRPr="00000000">
        <w:rPr>
          <w:i w:val="1"/>
          <w:iCs w:val="1"/>
          <w:rtl w:val="0"/>
        </w:rPr>
        <w:t xml:space="preserve">remembers everything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The "Swarm" (Future State)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If we cannot use big clouds, we use each other.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tl w:val="0"/>
        </w:rPr>
        <w:t xml:space="preserve"> "Sovereign P2P Inference."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My BlackRoad Agent sends a complex query to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BlackRoad Node (encrypted). Your GPU processes it and sends back the answer.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 decentralized "Fog Computing" network that replaces AWS.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The API is a luxury. Local weights are the lifeline.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