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Georgia" w:cs="Georgia" w:eastAsia="Georgia" w:hAnsi="Georgia"/>
          <w:b/>
          <w:bCs/>
          <w:color w:val="8A6D2E"/>
          <w:sz w:val="20"/>
          <w:szCs w:val="20"/>
        </w:rPr>
        <w:t xml:space="preserve">BLACK SHEEP CREATIONS LLC</w:t>
      </w:r>
    </w:p>
    <w:p>
      <w:pPr>
        <w:spacing w:after="0" w:before="300"/>
        <w:jc w:val="center"/>
      </w:pPr>
      <w:r>
        <w:rPr>
          <w:rFonts w:ascii="Georgia" w:cs="Georgia" w:eastAsia="Georgia" w:hAnsi="Georgia"/>
          <w:b/>
          <w:bCs/>
          <w:color w:val="3C2A21"/>
          <w:sz w:val="44"/>
          <w:szCs w:val="44"/>
        </w:rPr>
        <w:t xml:space="preserve">Brand DNA Blueprint™
The Framework</w:t>
      </w:r>
    </w:p>
    <w:p>
      <w:pPr>
        <w:pBdr>
          <w:top w:val="single" w:color="8A6D2E" w:sz="6" w:space="10"/>
        </w:pBdr>
        <w:spacing w:after="0" w:before="200"/>
        <w:jc w:val="center"/>
      </w:pPr>
      <w:r>
        <w:t xml:space="preserve"/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3C2A21"/>
          <w:sz w:val="34"/>
          <w:szCs w:val="34"/>
        </w:rPr>
        <w:t xml:space="preserve">Brand DNA Framework — Marketing Haus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reference document everything else builds from. Not the quiz, not the scoring code, not the UI — the underlying model of what's actually being measured and what it produces. Quiz questions get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tagged</w:t>
      </w:r>
      <w:r>
        <w:rPr>
          <w:rFonts w:ascii="Georgia" w:cs="Georgia" w:eastAsia="Georgia" w:hAnsi="Georgia"/>
          <w:sz w:val="22"/>
          <w:szCs w:val="22"/>
        </w:rPr>
        <w:t xml:space="preserve"> against this framework; the scoring engine reads this framework; the output generator (mission statement drafts, suggested values, color/voice/font direction) is a lookup against this framework's Profile Library. If a future question, output, or profile doesn't trace back to something defined here, it doesn't belong in the assessment yet.</w:t>
      </w: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The 8 Brand Tensions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Every founder/brand sits somewhere on each of these 8 spectrums — never purely at one end. The assessment's job is to locate where, across all 8, and the Profile Library (below) turns that location into concrete recommendations.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C2A2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tcW w:type="dxa" w:w="3120"/>
            <w:shd w:fill="3C2A2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exists</w:t>
            </w:r>
          </w:p>
        </w:tc>
        <w:tc>
          <w:tcPr>
            <w:tcW w:type="dxa" w:w="3120"/>
            <w:shd w:fill="3C2A2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Warmth ↔ Authority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Relationship style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Voice, photography, copy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Freedom ↔ Purpose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Founder motivation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Mission, values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Tradition ↔ Innovation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Creative direction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Visual identity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Community ↔ Recognition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Marketing style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Messaging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Structure ↔ Expression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Workflow &amp; design instinct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Layout, typography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Calm ↔ Energy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Brand personality pace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Color saturation/contrast, mood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Accessibility ↔ Luxury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Pricing tone, visuals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Playfulness ↔ Sophistication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Emotional tone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1815"/>
                <w:sz w:val="20"/>
                <w:szCs w:val="20"/>
              </w:rPr>
              <w:t xml:space="preserve">Brand personality, voice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Each tension is scored on a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-3 to +3 scale</w:t>
      </w:r>
      <w:r>
        <w:rPr>
          <w:rFonts w:ascii="Georgia" w:cs="Georgia" w:eastAsia="Georgia" w:hAnsi="Georgia"/>
          <w:sz w:val="22"/>
          <w:szCs w:val="22"/>
        </w:rPr>
        <w:t xml:space="preserve"> (negative = first pole, positive = second pole, e.g. Warmth = -3, Authority = +3). A completed assessment produces one 8-number "tension fingerprint" per person. Quiz answers apply weighted deltas to one or more axes at once — most answers will touch 1-3 tensions, never all 8, which is what lets 20 questions produce a nuanced fingerprint instead of 20 independent data points.</w:t>
      </w:r>
    </w:p>
    <w:p>
      <w:pPr>
        <w:pBdr>
          <w:bottom w:val="single" w:color="8A6D2E" w:sz="8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Tension breakdowns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1. Warmth ↔ Authority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Relationship style — does the brand relate as a peer, or as a guide?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Warmth</w:t>
      </w:r>
      <w:r>
        <w:rPr>
          <w:rFonts w:ascii="Georgia" w:cs="Georgia" w:eastAsia="Georgia" w:hAnsi="Georgia"/>
          <w:sz w:val="22"/>
          <w:szCs w:val="22"/>
        </w:rPr>
        <w:t xml:space="preserve">: Voice is conversational, first-name, empathetic ("we're in this together"). Photography is candid, natural light, real people, imperfect/authentic moments. Copy leans on storytelling and second-person warmth ("you deserve...").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Authority</w:t>
      </w:r>
      <w:r>
        <w:rPr>
          <w:rFonts w:ascii="Georgia" w:cs="Georgia" w:eastAsia="Georgia" w:hAnsi="Georgia"/>
          <w:sz w:val="22"/>
          <w:szCs w:val="22"/>
        </w:rPr>
        <w:t xml:space="preserve">: Voice is declarative, confident, expert-toned. Photography is composed, studio-lit, credential-forward. Copy is proof/data-driven, structured claims, credentials front and center.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`brandVoice` (warm and approachable ↔ confident and bold / sophisticated and refined), `mood` (cozy/rustic ↔ professional/polished).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2. Freedom ↔ Purpose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Founder motivation — building for personal autonomy, or for a mission bigger than themselves?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Freedom</w:t>
      </w:r>
      <w:r>
        <w:rPr>
          <w:rFonts w:ascii="Georgia" w:cs="Georgia" w:eastAsia="Georgia" w:hAnsi="Georgia"/>
          <w:sz w:val="22"/>
          <w:szCs w:val="22"/>
        </w:rPr>
        <w:t xml:space="preserve">: Mission language centers independence, creative control, "on my own terms." Values: Autonomy, Creativity, Flexibility.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Purpose</w:t>
      </w:r>
      <w:r>
        <w:rPr>
          <w:rFonts w:ascii="Georgia" w:cs="Georgia" w:eastAsia="Georgia" w:hAnsi="Georgia"/>
          <w:sz w:val="22"/>
          <w:szCs w:val="22"/>
        </w:rPr>
        <w:t xml:space="preserve">: Mission language centers impact, service, legacy, "bigger than me." Values: Impact, Service, Legacy, Integrity.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Mission Statement seed template, Core Values suggestions.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3. Tradition ↔ Innovation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Creative direction — looking backward to craft/heritage, or forward to disruption?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Tradition</w:t>
      </w:r>
      <w:r>
        <w:rPr>
          <w:rFonts w:ascii="Georgia" w:cs="Georgia" w:eastAsia="Georgia" w:hAnsi="Georgia"/>
          <w:sz w:val="22"/>
          <w:szCs w:val="22"/>
        </w:rPr>
        <w:t xml:space="preserve">: Classic serif typography, muted/earthy or jewel palettes, heritage motifs, symmetry. Mood: rustic, elegant, classic.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Innovation</w:t>
      </w:r>
      <w:r>
        <w:rPr>
          <w:rFonts w:ascii="Georgia" w:cs="Georgia" w:eastAsia="Georgia" w:hAnsi="Georgia"/>
          <w:sz w:val="22"/>
          <w:szCs w:val="22"/>
        </w:rPr>
        <w:t xml:space="preserve">: Geometric sans-serif, bold/unexpected color combinations, asymmetric layouts. Mood: modern, edgy.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`headingFont`/`bodyFont` direction, `mood`, color palette family (earthy/jewel vs. bright/unconventional).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4. Community ↔ Recognition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Marketing style — talking about "us" (belonging), or "me" (individual achievement)?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Community</w:t>
      </w:r>
      <w:r>
        <w:rPr>
          <w:rFonts w:ascii="Georgia" w:cs="Georgia" w:eastAsia="Georgia" w:hAnsi="Georgia"/>
          <w:sz w:val="22"/>
          <w:szCs w:val="22"/>
        </w:rPr>
        <w:t xml:space="preserve">: Messaging is inclusive, "join us," customer-as-hero, shared identity. Values: Belonging, Connection, Inclusion.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Recognition</w:t>
      </w:r>
      <w:r>
        <w:rPr>
          <w:rFonts w:ascii="Georgia" w:cs="Georgia" w:eastAsia="Georgia" w:hAnsi="Georgia"/>
          <w:sz w:val="22"/>
          <w:szCs w:val="22"/>
        </w:rPr>
        <w:t xml:space="preserve">: Messaging is aspirational-status, customer-as- individual-achiever. Values: Excellence, Distinction, Achievement.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Core Values, and downstream copy tone across Ad Copy, Social, and Email Studios (not just Branding Studio).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5. Structure ↔ Expression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Workflow &amp; design instinct — systems and order, or spontaneity and freeform creativity?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Structure</w:t>
      </w:r>
      <w:r>
        <w:rPr>
          <w:rFonts w:ascii="Georgia" w:cs="Georgia" w:eastAsia="Georgia" w:hAnsi="Georgia"/>
          <w:sz w:val="22"/>
          <w:szCs w:val="22"/>
        </w:rPr>
        <w:t xml:space="preserve">: Grid-based, sectioned, symmetrical layout. Clean geometric sans typography, consistent hierarchy.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Expression</w:t>
      </w:r>
      <w:r>
        <w:rPr>
          <w:rFonts w:ascii="Georgia" w:cs="Georgia" w:eastAsia="Georgia" w:hAnsi="Georgia"/>
          <w:sz w:val="22"/>
          <w:szCs w:val="22"/>
        </w:rPr>
        <w:t xml:space="preserve">: Asymmetric, collage-like, organic flow. Script/ display/expressive typography mixes.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`boardLayout` (sectioned grid ↔ single cohesive mood board), typography direction.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6. Calm ↔ Energy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Brand personality's emotional pace — soothing, or activating?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Calm</w:t>
      </w:r>
      <w:r>
        <w:rPr>
          <w:rFonts w:ascii="Georgia" w:cs="Georgia" w:eastAsia="Georgia" w:hAnsi="Georgia"/>
          <w:sz w:val="22"/>
          <w:szCs w:val="22"/>
        </w:rPr>
        <w:t xml:space="preserve">: Soft, muted, low-contrast colors. Unhurried copy pacing, breathing room, minimal exclamation. Mood: calm, grounded, serene.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Energy</w:t>
      </w:r>
      <w:r>
        <w:rPr>
          <w:rFonts w:ascii="Georgia" w:cs="Georgia" w:eastAsia="Georgia" w:hAnsi="Georgia"/>
          <w:sz w:val="22"/>
          <w:szCs w:val="22"/>
        </w:rPr>
        <w:t xml:space="preserve">: Saturated, high-contrast, vibrant colors. Short, punchy copy pacing. Mood: vibrant, energetic.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Color palette saturation/contrast direction, `mood`.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7. Accessibility ↔ Luxury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Market position — for everyone and approachable, or elevated and aspirational?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Accessibility</w:t>
      </w:r>
      <w:r>
        <w:rPr>
          <w:rFonts w:ascii="Georgia" w:cs="Georgia" w:eastAsia="Georgia" w:hAnsi="Georgia"/>
          <w:sz w:val="22"/>
          <w:szCs w:val="22"/>
        </w:rPr>
        <w:t xml:space="preserve">: Friendly, approachable colors, casual typography, everyday imagery. Copy is plain-language, value-forward.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Luxury</w:t>
      </w:r>
      <w:r>
        <w:rPr>
          <w:rFonts w:ascii="Georgia" w:cs="Georgia" w:eastAsia="Georgia" w:hAnsi="Georgia"/>
          <w:sz w:val="22"/>
          <w:szCs w:val="22"/>
        </w:rPr>
        <w:t xml:space="preserve">: Black/gold/jewel tones, refined serif or minimal display type, aspirational imagery. Copy emphasizes craftsmanship and quality over price.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Color palette family, `mood`, `brandVoice`.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8. Playfulness ↔ Sophistication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Emotional tone — make people smile, or make people feel elevated?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Playfulness</w:t>
      </w:r>
      <w:r>
        <w:rPr>
          <w:rFonts w:ascii="Georgia" w:cs="Georgia" w:eastAsia="Georgia" w:hAnsi="Georgia"/>
          <w:sz w:val="22"/>
          <w:szCs w:val="22"/>
        </w:rPr>
        <w:t xml:space="preserve">: Witty, humor-forward voice. Rounded/script/ display typography. Bright, whimsical visual style.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High Sophistication</w:t>
      </w:r>
      <w:r>
        <w:rPr>
          <w:rFonts w:ascii="Georgia" w:cs="Georgia" w:eastAsia="Georgia" w:hAnsi="Georgia"/>
          <w:sz w:val="22"/>
          <w:szCs w:val="22"/>
        </w:rPr>
        <w:t xml:space="preserve">: Measured, elegant, restrained voice. Refined serif or thin sans typography. Minimal, muted, editorial visual style.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</w:t>
      </w:r>
      <w:r>
        <w:rPr>
          <w:rFonts w:ascii="Georgia" w:cs="Georgia" w:eastAsia="Georgia" w:hAnsi="Georgia"/>
          <w:sz w:val="22"/>
          <w:szCs w:val="22"/>
        </w:rPr>
        <w:t xml:space="preserve">: `brandVoice`, typography direction, `mood`.</w:t>
      </w:r>
    </w:p>
    <w:p>
      <w:pPr>
        <w:pBdr>
          <w:bottom w:val="single" w:color="8A6D2E" w:sz="8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What this framework outputs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Every tension breakdown above ends in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Feeds:</w:t>
      </w:r>
      <w:r>
        <w:rPr>
          <w:rFonts w:ascii="Georgia" w:cs="Georgia" w:eastAsia="Georgia" w:hAnsi="Georgia"/>
          <w:sz w:val="22"/>
          <w:szCs w:val="22"/>
        </w:rPr>
        <w:t xml:space="preserve"> — a pointer to a real field that already exists in `marketing-haus-branding.js`: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`mood` (10 curated options)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`brandVoice` (8 curated options)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`headingFont` / `bodyFont` (curated font list)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`colors` (freeform picker, guided by palette-family recommendations)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Core Values (free-text, up to 5 — the assessment will suggest starting values, fully editable)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Mission Statement (free-text — the assessment drafts a seed sentence, fully editable)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`boardLayout` (3 options)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Nothing in this framework invents a new field — it's entirely a smarter, guided way of filling in fields that already exist and currently sit blank waiting for manual input.</w:t>
      </w:r>
    </w:p>
    <w:p>
      <w:pPr>
        <w:pBdr>
          <w:bottom w:val="single" w:color="8A6D2E" w:sz="8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The Profile Library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scoring engine's job, eventually, is to take a person's 8-number tension fingerprint and find the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nearest matching profile</w:t>
      </w:r>
      <w:r>
        <w:rPr>
          <w:rFonts w:ascii="Georgia" w:cs="Georgia" w:eastAsia="Georgia" w:hAnsi="Georgia"/>
          <w:sz w:val="22"/>
          <w:szCs w:val="22"/>
        </w:rPr>
        <w:t xml:space="preserve"> below (closest by distance across all 8 axes), then hand back that profile's full output bundle. This is the expanded, named version of Branding Studio's existing 4 Starter Presets — same mechanism, just triggered by quiz results instead of a manual click, and with more coverage.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Positions below are qualitative (High / Mid / Low) for now — exact numeric thresholds get calibrated once real quiz answers exist to test against, not invented in advance.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Trusted Guide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Warmth: High · Purpose: High · Tradition: Mid · Community: High · Structure: Mid · Calm: Mid-High · Accessibility: High · Sophistication: Mid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warm and cozy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warm and approachable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warm earth tones + soft blue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Lora + Georgia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Trust, Service, Integrity, Community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exist to guide [audience] toward [transformation], with honesty and care at every step."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Bold Pioneer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Authority: Mid · Purpose: High · Innovation: High · Recognition: Mid · Expression: High · Energy: High · Accessibility: Mid · Sophistication: Mid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bold and vibrant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confident and bold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black + one electric accent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Bebas Neue + 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Courage, Innovation, Impact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"We're building [what], because the old way of [problem] isn't good enough anymore."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Cozy Craftsman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Warmth: High · Freedom: Mid · Tradition: High · Community: High · Structure: Mid · Calm: High · Accessibility: High · Playfulness: Mid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warm and cozy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warm and approachable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warm neutrals + sage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Playfair Display + Georgia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Craftsmanship, Family, Comfort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"Every [product] is made by hand, for the people and moments that matter most."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Elevated Icon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Authority: High · Purpose: Mid · Tradition: High · Recognition: High · Structure: High · Calm: Mid · Luxury: High · Sophistication: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elegant and luxurious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sophisticated and refined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black + gold + ivory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Playfair Display + Lora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Excellence, Craftsmanship, Legacy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create [what] for those who refuse to settle for ordinary."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Free Spirit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Warmth: Mid · Freedom: High · Innovation: Mid · Community: Mid · Expression: High · Energy: Mid-High · Accessibility: High · Playfulness: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boho and eclectic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playful and quirky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bright, eclectic mix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Pacifico + Poppins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Freedom, Creativity, Authenticity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make [what] for people who'd rather stand out than fit in."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Joyful Connector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Warmth: High · Purpose: Mid · Innovation: Mid · Community: High · Expression: Mid-High · Energy: High · Accessibility: High · Playfulness: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playful and fun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playful and quirky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bright, punchy palette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Pacifico + Poppins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Joy, Community, Connection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bring people together around [what], one [moment/product] at a time."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Quiet Authority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Authority: High · Purpose: High · Tradition: High · Recognition: Mid · Structure: High · Calm: High · Accessibility: Mid · Sophistication: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professional and polished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authoritative and expert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muted neutrals + deep navy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Merriweather + 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Trust, Excellence, Integrity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help [audience] get [outcome] right, without the guesswork."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Modern Minimalist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Authority: Mid · Purpose: Mid · Innovation: High · Recognition: Mid · Structure: High · Calm: High · Accessibility: Mid · Sophistication: High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minimalist and clean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confident and bold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black/white + one muted accent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Montserrat + Inter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Clarity, Quality, Simplicity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strip away everything that doesn't matter, so [what] just works."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Community Builder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Warmth: High · Purpose: High · Tradition: Mid · Community: High · Structure: Mid · Calm: Mid · Accessibility: High · Playfulness: Mid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warm and cozy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warm and approachable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warm terracotta + cream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Lora + Open Sans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Belonging, Purpose, Generosity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"We're building something bigger than a business — a place where [audience] belongs."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The Luxe Rebel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Authority: Mid · Freedom: High · Innovation: High · Recognition: High · Expression: High · Energy: High · Luxury: High · Playfulness: Mid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Mood</w:t>
      </w:r>
      <w:r>
        <w:rPr>
          <w:rFonts w:ascii="Georgia" w:cs="Georgia" w:eastAsia="Georgia" w:hAnsi="Georgia"/>
          <w:sz w:val="22"/>
          <w:szCs w:val="22"/>
        </w:rPr>
        <w:t xml:space="preserve">: bold and vibrant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Voice</w:t>
      </w:r>
      <w:r>
        <w:rPr>
          <w:rFonts w:ascii="Georgia" w:cs="Georgia" w:eastAsia="Georgia" w:hAnsi="Georgia"/>
          <w:sz w:val="22"/>
          <w:szCs w:val="22"/>
        </w:rPr>
        <w:t xml:space="preserve">: confident and bold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Colors</w:t>
      </w:r>
      <w:r>
        <w:rPr>
          <w:rFonts w:ascii="Georgia" w:cs="Georgia" w:eastAsia="Georgia" w:hAnsi="Georgia"/>
          <w:sz w:val="22"/>
          <w:szCs w:val="22"/>
        </w:rPr>
        <w:t xml:space="preserve">: black + hot pink/electric accent + gold · </w:t>
      </w: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Fonts</w:t>
      </w:r>
      <w:r>
        <w:rPr>
          <w:rFonts w:ascii="Georgia" w:cs="Georgia" w:eastAsia="Georgia" w:hAnsi="Georgia"/>
          <w:sz w:val="22"/>
          <w:szCs w:val="22"/>
        </w:rPr>
        <w:t xml:space="preserve">: Oswald + Montserrat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Values seed</w:t>
      </w:r>
      <w:r>
        <w:rPr>
          <w:rFonts w:ascii="Georgia" w:cs="Georgia" w:eastAsia="Georgia" w:hAnsi="Georgia"/>
          <w:sz w:val="22"/>
          <w:szCs w:val="22"/>
        </w:rPr>
        <w:t xml:space="preserve">: Individuality, Boldness, Excellence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Mission seed</w:t>
      </w:r>
      <w:r>
        <w:rPr>
          <w:rFonts w:ascii="Georgia" w:cs="Georgia" w:eastAsia="Georgia" w:hAnsi="Georgia"/>
          <w:sz w:val="22"/>
          <w:szCs w:val="22"/>
        </w:rPr>
        <w:t xml:space="preserve">: "We make [what] for people who were never going to play it safe anyway."</w:t>
      </w:r>
    </w:p>
    <w:p>
      <w:pPr>
        <w:pBdr>
          <w:bottom w:val="single" w:color="8A6D2E" w:sz="8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What's intentionally not decided yet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Exact numeric scoring weights per quiz answer</w:t>
      </w:r>
      <w:r>
        <w:rPr>
          <w:rFonts w:ascii="Georgia" w:cs="Georgia" w:eastAsia="Georgia" w:hAnsi="Georgia"/>
          <w:sz w:val="22"/>
          <w:szCs w:val="22"/>
        </w:rPr>
        <w:t xml:space="preserve"> — comes after the 20-question bank (already drafted separately) gets tagged against these 8 tensions, answer by answer.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Nearest-match distance formula</w:t>
      </w:r>
      <w:r>
        <w:rPr>
          <w:rFonts w:ascii="Georgia" w:cs="Georgia" w:eastAsia="Georgia" w:hAnsi="Georgia"/>
          <w:sz w:val="22"/>
          <w:szCs w:val="22"/>
        </w:rPr>
        <w:t xml:space="preserve"> — likely simple Euclidean distance across the 8 axes, but worth revisiting once real fingerprints exist to test against.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Whether Profile Library grows beyond 10</w:t>
      </w:r>
      <w:r>
        <w:rPr>
          <w:rFonts w:ascii="Georgia" w:cs="Georgia" w:eastAsia="Georgia" w:hAnsi="Georgia"/>
          <w:sz w:val="22"/>
          <w:szCs w:val="22"/>
        </w:rPr>
        <w:t xml:space="preserve"> — start here, expand only if real results cluster awkwardly between existing profiles.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2026-07-09T02:20:15.781Z</dcterms:created>
  <dcterms:modified xsi:type="dcterms:W3CDTF">2026-07-09T02:20:15.781Z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